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Service Merge Plan</w:t>
      </w:r>
    </w:p>
    <w:p>
      <w:pPr>
        <w:spacing w:after="40"/>
      </w:pPr>
      <w:r>
        <w:rPr>
          <w:b/>
          <w:bCs/>
          <w:color w:val="2E5395"/>
          <w:sz w:val="28"/>
          <w:szCs w:val="28"/>
        </w:rPr>
        <w:t xml:space="preserve">Web + API into One Render Service — Pharma ERP</w:t>
      </w:r>
    </w:p>
    <w:p>
      <w:pPr>
        <w:spacing w:after="300"/>
      </w:pPr>
      <w:r>
        <w:rPr>
          <w:i/>
          <w:iCs/>
          <w:color w:val="595959"/>
          <w:sz w:val="20"/>
          <w:szCs w:val="20"/>
        </w:rPr>
        <w:t xml:space="preserve">Prepared: September 25, 2026</w:t>
      </w:r>
    </w:p>
    <w:p>
      <w:pPr>
        <w:pBdr>
          <w:bottom w:val="single" w:color="BFBFBF" w:sz="6" w:space="1"/>
        </w:pBdr>
        <w:spacing w:after="260" w:before="100"/>
      </w:pPr>
    </w:p>
    <w:p>
      <w:pPr>
        <w:pStyle w:val="Heading2"/>
        <w:spacing w:after="120" w:before="280"/>
      </w:pPr>
      <w:r>
        <w:t xml:space="preserve">Current State &amp; Purpose</w:t>
      </w:r>
    </w:p>
    <w:p>
      <w:pPr>
        <w:spacing w:after="160" w:line="300"/>
      </w:pPr>
      <w:r>
        <w:t xml:space="preserve">The project currently runs as three separate Render resources: the NestJS API service (“Pharma-ERP”), the Next.js web service (“pharma-erp-web”), and a managed PostgreSQL database (“pharma-erp-main-db”). Each Render Starter web service is billed separately, at roughly $7 or more per month per service. This document evaluates whether the two application services can be merged into a single deployed process, and provides the concrete implementation plan for doing so. The database remains a separate, unmodified resource throughout.</w:t>
      </w:r>
    </w:p>
    <w:p>
      <w:pPr>
        <w:pStyle w:val="Heading1"/>
        <w:spacing w:after="160" w:before="360"/>
      </w:pPr>
      <w:r>
        <w:t xml:space="preserve">1. Suitability — Why This Merge Makes Sense</w:t>
      </w:r>
    </w:p>
    <w:p>
      <w:pPr>
        <w:spacing w:after="200"/>
      </w:pPr>
      <w:r>
        <w:rPr>
          <w:b/>
          <w:bCs/>
          <w:color w:val="1B7A3D"/>
          <w:sz w:val="24"/>
          <w:szCs w:val="24"/>
        </w:rPr>
        <w:t xml:space="preserve">Verdict: Yes, recommended.</w:t>
      </w:r>
    </w:p>
    <w:p>
      <w:pPr>
        <w:spacing w:after="160" w:line="300"/>
      </w:pPr>
      <w:r>
        <w:t xml:space="preserve">This conclusion is based on direct inspection of the project's source code and its existing render.yaml, not assumption.</w:t>
      </w:r>
    </w:p>
    <w:p>
      <w:pPr>
        <w:pStyle w:val="Heading3"/>
        <w:spacing w:after="100" w:before="200"/>
      </w:pPr>
      <w:r>
        <w:t xml:space="preserve">Cost</w:t>
      </w:r>
    </w:p>
    <w:p>
      <w:pPr>
        <w:spacing w:after="160" w:line="300"/>
      </w:pPr>
      <w:r>
        <w:t xml:space="preserve">Merging removes one full Render Web Service from the deployment, saving roughly $7 or more per month — about a third of the current Render hosting cost.</w:t>
      </w:r>
    </w:p>
    <w:p>
      <w:pPr>
        <w:pStyle w:val="Heading3"/>
        <w:spacing w:after="100" w:before="200"/>
      </w:pPr>
      <w:r>
        <w:t xml:space="preserve">Reliability Fix (the more significant finding)</w:t>
      </w:r>
    </w:p>
    <w:p>
      <w:pPr>
        <w:spacing w:after="160" w:line="300"/>
      </w:pPr>
      <w:r>
        <w:t xml:space="preserve">apps/web's API client (</w:t>
      </w:r>
      <w:r>
        <w:rPr>
          <w:rFonts w:ascii="Consolas" w:cs="Consolas" w:eastAsia="Consolas" w:hAnsi="Consolas"/>
          <w:sz w:val="20"/>
          <w:szCs w:val="20"/>
        </w:rPr>
        <w:t xml:space="preserve">apiFetch</w:t>
      </w:r>
      <w:r>
        <w:t xml:space="preserve"> in </w:t>
      </w:r>
      <w:r>
        <w:rPr>
          <w:rFonts w:ascii="Consolas" w:cs="Consolas" w:eastAsia="Consolas" w:hAnsi="Consolas"/>
          <w:sz w:val="20"/>
          <w:szCs w:val="20"/>
        </w:rPr>
        <w:t xml:space="preserve">apps/web/src/lib/env.ts</w:t>
      </w:r>
      <w:r>
        <w:t xml:space="preserve">) is server-only — it imports </w:t>
      </w:r>
      <w:r>
        <w:rPr>
          <w:rFonts w:ascii="Consolas" w:cs="Consolas" w:eastAsia="Consolas" w:hAnsi="Consolas"/>
          <w:sz w:val="20"/>
          <w:szCs w:val="20"/>
        </w:rPr>
        <w:t xml:space="preserve">cookies</w:t>
      </w:r>
      <w:r>
        <w:t xml:space="preserve"> from </w:t>
      </w:r>
      <w:r>
        <w:rPr>
          <w:rFonts w:ascii="Consolas" w:cs="Consolas" w:eastAsia="Consolas" w:hAnsi="Consolas"/>
          <w:sz w:val="20"/>
          <w:szCs w:val="20"/>
        </w:rPr>
        <w:t xml:space="preserve">next/headers</w:t>
      </w:r>
      <w:r>
        <w:t xml:space="preserve"> and cannot run in the browser. This means the browser never talks directly to the API today — every API call already happens server-side, inside the Next.js server process.</w:t>
      </w:r>
    </w:p>
    <w:p>
      <w:pPr>
        <w:spacing w:after="160" w:line="300"/>
      </w:pPr>
      <w:r>
        <w:t xml:space="preserve">The project's own render.yaml documents a real, current problem: </w:t>
      </w:r>
      <w:r>
        <w:rPr>
          <w:b/>
          <w:bCs/>
        </w:rPr>
        <w:t xml:space="preserve">because Render exposes no fromService property for a private network hostname, the web service's API_URL falls back to the public NEXT_PUBLIC_API_URL</w:t>
      </w:r>
      <w:r>
        <w:t xml:space="preserve">. This means every page render today leaves Render's private network, crosses the public edge to reach the API, and comes back. The render.yaml comment explicitly warns this “is subject to edge rate limiting: enough traffic and the API starts answering 429 to its own web app.”</w:t>
      </w:r>
    </w:p>
    <w:p>
      <w:pPr>
        <w:spacing w:after="200" w:line="300"/>
      </w:pPr>
      <w:r>
        <w:rPr>
          <w:b/>
          <w:bCs/>
          <w:color w:val="1B7A3D"/>
        </w:rPr>
        <w:t xml:space="preserve">Merging the two into one process turns this network hop into an in-process loopback call, eliminating that failure mode entirely. This is a genuine reliability improvement, not just a cost optimization.</w:t>
      </w:r>
    </w:p>
    <w:p>
      <w:pPr>
        <w:pStyle w:val="Heading3"/>
        <w:spacing w:after="100" w:before="200"/>
      </w:pPr>
      <w:r>
        <w:t xml:space="preserve">No Browser-Side CORS Behavior to Preserve</w:t>
      </w:r>
    </w:p>
    <w:p>
      <w:pPr>
        <w:spacing w:after="160" w:line="300"/>
      </w:pPr>
      <w:r>
        <w:t xml:space="preserve">Since there was never any browser-side cross-origin calling to begin with (all API calls are server-side), there is no client-facing CORS behavior that the merge needs to replicate or preserve.</w:t>
      </w:r>
    </w:p>
    <w:p>
      <w:pPr>
        <w:pStyle w:val="Heading3"/>
        <w:spacing w:after="100" w:before="200"/>
      </w:pPr>
      <w:r>
        <w:t xml:space="preserve">Tradeoffs to Weigh</w:t>
      </w:r>
    </w:p>
    <w:p>
      <w:pPr>
        <w:pStyle w:val="ListParagraph"/>
        <w:numPr>
          <w:ilvl w:val="0"/>
          <w:numId w:val="2"/>
        </w:numPr>
        <w:spacing w:after="80" w:line="280"/>
      </w:pPr>
      <w:r>
        <w:rPr>
          <w:b/>
          <w:bCs/>
          <w:color w:val="B00020"/>
        </w:rPr>
        <w:t xml:space="preserve">Independent scaling lost:  </w:t>
      </w:r>
      <w:r>
        <w:t xml:space="preserve">The web and API processes can no longer be scaled independently of each other.</w:t>
      </w:r>
    </w:p>
    <w:p>
      <w:pPr>
        <w:pStyle w:val="ListParagraph"/>
        <w:numPr>
          <w:ilvl w:val="0"/>
          <w:numId w:val="2"/>
        </w:numPr>
        <w:spacing w:after="80" w:line="280"/>
      </w:pPr>
      <w:r>
        <w:rPr>
          <w:b/>
          <w:bCs/>
          <w:color w:val="B00020"/>
        </w:rPr>
        <w:t xml:space="preserve">Shared blast radius:  </w:t>
      </w:r>
      <w:r>
        <w:t xml:space="preserve">A crash in one part of the merged process takes down both — mitigated by Render's automatic restart on crash and the API's existing fail-fast startup validation.</w:t>
      </w:r>
    </w:p>
    <w:p>
      <w:pPr>
        <w:pStyle w:val="ListParagraph"/>
        <w:numPr>
          <w:ilvl w:val="0"/>
          <w:numId w:val="2"/>
        </w:numPr>
        <w:spacing w:after="80" w:line="280"/>
      </w:pPr>
      <w:r>
        <w:rPr>
          <w:b/>
          <w:bCs/>
          <w:color w:val="404040"/>
        </w:rPr>
        <w:t xml:space="preserve">One-time refactor:  </w:t>
      </w:r>
      <w:r>
        <w:t xml:space="preserve">This is a one-time, moderate-risk change, contained to a small, well-defined set of files.</w:t>
      </w:r>
    </w:p>
    <w:p>
      <w:pPr>
        <w:pStyle w:val="Heading1"/>
        <w:spacing w:after="160" w:before="360"/>
      </w:pPr>
      <w:r>
        <w:t xml:space="preserve">2. Architecture — New Thin apps/server Package</w:t>
      </w:r>
    </w:p>
    <w:p>
      <w:pPr>
        <w:spacing w:after="160" w:line="300"/>
      </w:pPr>
      <w:r>
        <w:t xml:space="preserve">Rather than making apps/web depend on apps/api (or vice versa) — which would blur the clean separation between frontend and backend — a new, third package called apps/server is added. It depends on both @pharma-erp/web and @pharma-erp/api and composes them into a single HTTP listener, used only for the merged production deployment.</w:t>
      </w:r>
    </w:p>
    <w:p>
      <w:pPr>
        <w:spacing w:after="200" w:line="300"/>
      </w:pPr>
      <w:r>
        <w:rPr>
          <w:b/>
          <w:bCs/>
        </w:rPr>
        <w:t xml:space="preserve">Local development is completely unaffected: </w:t>
      </w:r>
      <w:r>
        <w:t xml:space="preserve">apps/web and apps/api keep running as two separate dev processes on two ports exactly as today (pnpm --filter web dev / pnpm --filter api dev). The merged entrypoint is purely a production/Render deployment concern.</w:t>
      </w:r>
    </w:p>
    <w:p>
      <w:pPr>
        <w:pStyle w:val="Heading1"/>
        <w:spacing w:after="160" w:before="360"/>
      </w:pPr>
      <w:r>
        <w:t xml:space="preserve">3. Implementation — File by File</w:t>
      </w:r>
    </w:p>
    <w:p>
      <w:pPr>
        <w:spacing w:after="100" w:before="220"/>
      </w:pPr>
      <w:r>
        <w:rPr>
          <w:b/>
          <w:bCs/>
          <w:color w:val="0B5394"/>
          <w:sz w:val="22"/>
          <w:szCs w:val="22"/>
        </w:rPr>
        <w:t xml:space="preserve">a) </w:t>
      </w:r>
      <w:r>
        <w:rPr>
          <w:rFonts w:ascii="Consolas" w:cs="Consolas" w:eastAsia="Consolas" w:hAnsi="Consolas"/>
          <w:b/>
          <w:bCs/>
          <w:color w:val="0B5394"/>
          <w:sz w:val="22"/>
          <w:szCs w:val="22"/>
        </w:rPr>
        <w:t xml:space="preserve">apps/api/src/bootstrap.ts</w:t>
      </w:r>
      <w:r>
        <w:rPr>
          <w:i/>
          <w:iCs/>
          <w:color w:val="595959"/>
          <w:sz w:val="20"/>
          <w:szCs w:val="20"/>
        </w:rPr>
        <w:t xml:space="preserve">  (New file)</w:t>
      </w:r>
    </w:p>
    <w:p>
      <w:pPr>
        <w:spacing w:after="160" w:line="300"/>
      </w:pPr>
      <w:r>
        <w:t xml:space="preserve">Extracts the existing bootstrap logic from main.ts into an exported factory function createApiApp() that configures the Nest application (validation pipe, CORS via WEB_ORIGIN, global prefix api/v1 excluding health routes, shutdown hooks) but does NOT call .listen() — leaving port-binding to the caller.</w:t>
      </w:r>
    </w:p>
    <w:p>
      <w:pPr>
        <w:pBdr>
          <w:top w:val="single" w:color="D0D0D0" w:sz="4" w:space="4"/>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import 'reflect-metadata';</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import { ValidationPipe } from '@nestjs/common';</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import { ConfigService } from '@nestjs/config';</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import { NestFactory } from '@nestjs/core';</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import type { NestExpressApplication } from '@nestjs/platform-express';</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import { AppModule } from './app.module';</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import type { EnvironmentVariables } from './config/env.validation';</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import { VALIDATION_PIPE_OPTIONS } from './config/validation-pipe.options';</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export async function createApiApp(): Promise&lt;NestExpressApplication&gt;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const app = await NestFactory.create&lt;NestExpressApplication&gt;(AppModule);</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const config = app.get&lt;ConfigService&lt;EnvironmentVariables, true&gt;&gt;(ConfigService);</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app.useGlobalPipes(new ValidationPipe(VALIDATION_PIPE_OPTIONS));</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app.enableCors({</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origin: config.get('WEB_ORIGIN', { infer: true }).split(',').map((o) =&gt; o.trim()).filter(Boolean),</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credentials: true,</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allowedHeaders: ['Content-Type', 'Authorization', 'x-tenant-id', 'x-request-id'],</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exposedHeaders: ['x-request-id'],</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app.setGlobalPrefix('api/v1', { exclude: ['health', 'health/live', 'health/ready']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app.enableShutdownHooks();</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return app;</w:t>
      </w:r>
    </w:p>
    <w:p>
      <w:pPr>
        <w:pBdr>
          <w:bottom w:val="single" w:color="D0D0D0" w:sz="4" w:space="4"/>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w:t>
      </w:r>
    </w:p>
    <w:p>
      <w:pPr>
        <w:spacing w:after="200"/>
      </w:pPr>
    </w:p>
    <w:p>
      <w:pPr>
        <w:spacing w:after="100" w:before="220"/>
      </w:pPr>
      <w:r>
        <w:rPr>
          <w:b/>
          <w:bCs/>
          <w:color w:val="0B5394"/>
          <w:sz w:val="22"/>
          <w:szCs w:val="22"/>
        </w:rPr>
        <w:t xml:space="preserve">b) </w:t>
      </w:r>
      <w:r>
        <w:rPr>
          <w:rFonts w:ascii="Consolas" w:cs="Consolas" w:eastAsia="Consolas" w:hAnsi="Consolas"/>
          <w:b/>
          <w:bCs/>
          <w:color w:val="0B5394"/>
          <w:sz w:val="22"/>
          <w:szCs w:val="22"/>
        </w:rPr>
        <w:t xml:space="preserve">apps/api/src/main.ts</w:t>
      </w:r>
      <w:r>
        <w:rPr>
          <w:i/>
          <w:iCs/>
          <w:color w:val="595959"/>
          <w:sz w:val="20"/>
          <w:szCs w:val="20"/>
        </w:rPr>
        <w:t xml:space="preserve">  (Modified)</w:t>
      </w:r>
    </w:p>
    <w:p>
      <w:pPr>
        <w:spacing w:after="160" w:line="300"/>
      </w:pPr>
      <w:r>
        <w:t xml:space="preserve">Thinned down to a standalone entrypoint that reuses the new factory, used for local dev / standalone runs. Behavior is unchanged from a developer's point of view.</w:t>
      </w:r>
    </w:p>
    <w:p>
      <w:pPr>
        <w:pBdr>
          <w:top w:val="single" w:color="D0D0D0" w:sz="4" w:space="4"/>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import { createApiApp } from './bootstrap';</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import { Logger } from '@nestjs/common';</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import { ConfigService } from '@nestjs/config';</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async function bootstrap(): Promise&lt;void&gt;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const app = await createApiApp();</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const config = app.get(ConfigService);</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const port = config.get('API_PORT', { infer: true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await app.listen(port, '0.0.0.0');</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new Logger('Bootstrap').log(`API listening on port ${port}`);</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void bootstrap().catch((error: unknown) =&gt;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console.error('Failed to start API:', error);</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process.exitCode = 1;</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setTimeout(() =&gt; process.exit(1), 3_000).unref();</w:t>
      </w:r>
    </w:p>
    <w:p>
      <w:pPr>
        <w:pBdr>
          <w:bottom w:val="single" w:color="D0D0D0" w:sz="4" w:space="4"/>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w:t>
      </w:r>
    </w:p>
    <w:p>
      <w:pPr>
        <w:spacing w:after="200"/>
      </w:pPr>
    </w:p>
    <w:p>
      <w:pPr>
        <w:spacing w:after="100" w:before="220"/>
      </w:pPr>
      <w:r>
        <w:rPr>
          <w:b/>
          <w:bCs/>
          <w:color w:val="0B5394"/>
          <w:sz w:val="22"/>
          <w:szCs w:val="22"/>
        </w:rPr>
        <w:t xml:space="preserve">c) </w:t>
      </w:r>
      <w:r>
        <w:rPr>
          <w:rFonts w:ascii="Consolas" w:cs="Consolas" w:eastAsia="Consolas" w:hAnsi="Consolas"/>
          <w:b/>
          <w:bCs/>
          <w:color w:val="0B5394"/>
          <w:sz w:val="22"/>
          <w:szCs w:val="22"/>
        </w:rPr>
        <w:t xml:space="preserve">apps/api/package.json</w:t>
      </w:r>
      <w:r>
        <w:rPr>
          <w:i/>
          <w:iCs/>
          <w:color w:val="595959"/>
          <w:sz w:val="20"/>
          <w:szCs w:val="20"/>
        </w:rPr>
        <w:t xml:space="preserve">  (Modified)</w:t>
      </w:r>
    </w:p>
    <w:p>
      <w:pPr>
        <w:spacing w:after="160" w:line="300"/>
      </w:pPr>
      <w:r>
        <w:t xml:space="preserve">Add a "main": "dist/bootstrap.js" field so the new apps/server package can import createApiApp from @pharma-erp/api.</w:t>
      </w:r>
    </w:p>
    <w:p>
      <w:pPr>
        <w:spacing w:after="100" w:before="220"/>
      </w:pPr>
      <w:r>
        <w:rPr>
          <w:b/>
          <w:bCs/>
          <w:color w:val="0B5394"/>
          <w:sz w:val="22"/>
          <w:szCs w:val="22"/>
        </w:rPr>
        <w:t xml:space="preserve">d) </w:t>
      </w:r>
      <w:r>
        <w:rPr>
          <w:rFonts w:ascii="Consolas" w:cs="Consolas" w:eastAsia="Consolas" w:hAnsi="Consolas"/>
          <w:b/>
          <w:bCs/>
          <w:color w:val="0B5394"/>
          <w:sz w:val="22"/>
          <w:szCs w:val="22"/>
        </w:rPr>
        <w:t xml:space="preserve">apps/server/ (new package)</w:t>
      </w:r>
      <w:r>
        <w:rPr>
          <w:i/>
          <w:iCs/>
          <w:color w:val="595959"/>
          <w:sz w:val="20"/>
          <w:szCs w:val="20"/>
        </w:rPr>
        <w:t xml:space="preserve">  (New package)</w:t>
      </w:r>
    </w:p>
    <w:p>
      <w:pPr>
        <w:spacing w:after="160" w:line="300"/>
      </w:pPr>
      <w:r>
        <w:t xml:space="preserve">package.json with name @pharma-erp/server, dependencies on @pharma-erp/api and @pharma-erp/web (both workspace:*) plus next, and a src/index.ts that boots both Next.js and the Nest app in one process, routing by path prefix: anything starting with /api/ or /health goes to the NestJS Express instance (matching the API's existing global prefix api/v1 and its unprefixed health routes); everything else goes to Next.js.</w:t>
      </w:r>
    </w:p>
    <w:p>
      <w:pPr>
        <w:pBdr>
          <w:top w:val="single" w:color="D0D0D0" w:sz="4" w:space="4"/>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import http from 'node:http';</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import path from 'node:path';</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import next from 'next';</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import { createApiApp } from '@pharma-erp/api';</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async function main(): Promise&lt;void&gt;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const port = Number(process.env.PORT) || 3000;</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const dev = process.env.NODE_ENV !== 'production';</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const nextApp = next({ dev, dir: path.resolve(__dirname, '../../web')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await nextApp.prepare();</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const nextHandler = nextApp.getRequestHandler();</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const apiApp = await createApiApp();</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await apiApp.init(); // initializes Nest (DB connections, onModuleInit) without binding a port</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const apiHandler = apiApp.getHttpAdapter().getInstance();</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const server = http.createServer((req, res) =&gt;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if (req.url?.startsWith('/api/') || req.url?.startsWith('/health'))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apiHandler(req, res);</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 else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void nextHandler(req, res);</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server.listen(port, '0.0.0.0', () =&gt;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console.log(`Merged server listening on port ${port}`);</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void main().catch((error: unknown) =&gt; {</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console.error('Failed to start merged server:', error);</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process.exitCode = 1;</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setTimeout(() =&gt; process.exit(1), 3_000).unref();</w:t>
      </w:r>
    </w:p>
    <w:p>
      <w:pPr>
        <w:pBdr>
          <w:bottom w:val="single" w:color="D0D0D0" w:sz="4" w:space="4"/>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w:t>
      </w:r>
    </w:p>
    <w:p>
      <w:pPr>
        <w:spacing w:after="200"/>
      </w:pPr>
    </w:p>
    <w:p>
      <w:pPr>
        <w:spacing w:after="100" w:before="220"/>
      </w:pPr>
      <w:r>
        <w:rPr>
          <w:b/>
          <w:bCs/>
          <w:color w:val="0B5394"/>
          <w:sz w:val="22"/>
          <w:szCs w:val="22"/>
        </w:rPr>
        <w:t xml:space="preserve">e) </w:t>
      </w:r>
      <w:r>
        <w:rPr>
          <w:b/>
          <w:bCs/>
          <w:color w:val="0B5394"/>
          <w:sz w:val="22"/>
          <w:szCs w:val="22"/>
        </w:rPr>
        <w:t xml:space="preserve">Environment variable simplification</w:t>
      </w:r>
    </w:p>
    <w:p>
      <w:pPr>
        <w:spacing w:after="160" w:line="300"/>
      </w:pPr>
      <w:r>
        <w:t xml:space="preserve">Since API calls become a loopback call instead of a network request:</w:t>
      </w:r>
    </w:p>
    <w:p>
      <w:pPr>
        <w:pStyle w:val="ListParagraph"/>
        <w:numPr>
          <w:ilvl w:val="0"/>
          <w:numId w:val="2"/>
        </w:numPr>
        <w:spacing w:after="80" w:line="280"/>
      </w:pPr>
      <w:r>
        <w:rPr>
          <w:b/>
          <w:bCs/>
          <w:color w:val="0B5394"/>
        </w:rPr>
        <w:t xml:space="preserve">API_URL:  </w:t>
      </w:r>
      <w:r>
        <w:t xml:space="preserve">set to http://127.0.0.1:&lt;PORT&gt; (the same port the merged server listens on). No code changes are needed in apps/web at all — its existing env.ts already prefers API_URL at runtime exactly as designed.</w:t>
      </w:r>
    </w:p>
    <w:p>
      <w:pPr>
        <w:pStyle w:val="ListParagraph"/>
        <w:numPr>
          <w:ilvl w:val="0"/>
          <w:numId w:val="2"/>
        </w:numPr>
        <w:spacing w:after="80" w:line="280"/>
      </w:pPr>
      <w:r>
        <w:rPr>
          <w:b/>
          <w:bCs/>
          <w:color w:val="0B5394"/>
        </w:rPr>
        <w:t xml:space="preserve">NEXT_PUBLIC_API_URL:  </w:t>
      </w:r>
      <w:r>
        <w:t xml:space="preserve">becomes unnecessary and can be dropped (there is no longer a second service to reference via Render's fromService).</w:t>
      </w:r>
    </w:p>
    <w:p>
      <w:pPr>
        <w:pStyle w:val="ListParagraph"/>
        <w:numPr>
          <w:ilvl w:val="0"/>
          <w:numId w:val="2"/>
        </w:numPr>
        <w:spacing w:after="80" w:line="280"/>
      </w:pPr>
      <w:r>
        <w:rPr>
          <w:b/>
          <w:bCs/>
          <w:color w:val="0B5394"/>
        </w:rPr>
        <w:t xml:space="preserve">WEB_ORIGIN:  </w:t>
      </w:r>
      <w:r>
        <w:t xml:space="preserve">used only for CORS, which was already not load-bearing for browser traffic. Set to the merged service's own public hostname as a one-time manual value after first deploy, consistent with the existing manual-step pattern already used for DATABASE_URL in this project's render.yaml.</w:t>
      </w:r>
    </w:p>
    <w:p>
      <w:pPr>
        <w:pStyle w:val="ListParagraph"/>
        <w:numPr>
          <w:ilvl w:val="0"/>
          <w:numId w:val="2"/>
        </w:numPr>
        <w:spacing w:after="80" w:line="280"/>
      </w:pPr>
      <w:r>
        <w:rPr>
          <w:b/>
          <w:bCs/>
          <w:color w:val="8A6D00"/>
        </w:rPr>
        <w:t xml:space="preserve">To verify during implementation:  </w:t>
      </w:r>
      <w:r>
        <w:t xml:space="preserve">whether env.validation.ts requires WEB_ORIGIN to be non-empty (affects whether it can be dropped entirely or must be set).</w:t>
      </w:r>
    </w:p>
    <w:p>
      <w:pPr>
        <w:spacing w:after="100" w:before="220"/>
      </w:pPr>
      <w:r>
        <w:rPr>
          <w:b/>
          <w:bCs/>
          <w:color w:val="0B5394"/>
          <w:sz w:val="22"/>
          <w:szCs w:val="22"/>
        </w:rPr>
        <w:t xml:space="preserve">f) </w:t>
      </w:r>
      <w:r>
        <w:rPr>
          <w:rFonts w:ascii="Consolas" w:cs="Consolas" w:eastAsia="Consolas" w:hAnsi="Consolas"/>
          <w:b/>
          <w:bCs/>
          <w:color w:val="0B5394"/>
          <w:sz w:val="22"/>
          <w:szCs w:val="22"/>
        </w:rPr>
        <w:t xml:space="preserve">render.yaml</w:t>
      </w:r>
      <w:r>
        <w:rPr>
          <w:i/>
          <w:iCs/>
          <w:color w:val="595959"/>
          <w:sz w:val="20"/>
          <w:szCs w:val="20"/>
        </w:rPr>
        <w:t xml:space="preserve">  (Modified)</w:t>
      </w:r>
    </w:p>
    <w:p>
      <w:pPr>
        <w:spacing w:after="160" w:line="300"/>
      </w:pPr>
      <w:r>
        <w:t xml:space="preserve">The two existing web service blocks are replaced with one:</w:t>
      </w:r>
    </w:p>
    <w:p>
      <w:pPr>
        <w:pBdr>
          <w:top w:val="single" w:color="D0D0D0" w:sz="4" w:space="4"/>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services:</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 type: web</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name: pharma-erp</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runtime: node</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plan: starter</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region: oregon</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branch: main</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rootDir: pharma-erp</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buildCommand: corepack enable &amp;&amp; pnpm install --frozen-lockfile &amp;&amp; pnpm turbo run build --filter=@pharma-erp/api --filter=@pharma-erp/web --filter=@pharma-erp/server</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startCommand: node apps/server/dist/index.js</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preDeployCommand: pnpm --filter @pharma-erp/database db:migrate:deploy</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healthCheckPath: /health/ready</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autoDeploy: true</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envVars:</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 key: NODE_ENV</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value: production</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 key: NODE_VERSION</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value: '22'</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 key: PNPM_VERSION</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value: '9.15.4'</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 key: MIGRATION_DATABASE_URL</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fromDatabase:</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name: pharma-erp-main-db</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property: connectionString</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 key: DATABASE_URL</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sync: false</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 key: API_URL</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value: http://127.0.0.1:10000</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 key: WEB_ORIGIN</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sync: false</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 key: JWT_SECRET</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generateValue: true</w:t>
      </w:r>
    </w:p>
    <w:p>
      <w:pPr>
        <w:pBdr>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 key: APP_VERSION</w:t>
      </w:r>
    </w:p>
    <w:p>
      <w:pPr>
        <w:pBdr>
          <w:bottom w:val="single" w:color="D0D0D0" w:sz="4" w:space="4"/>
          <w:left w:val="single" w:color="D0D0D0" w:sz="4" w:space="4"/>
          <w:right w:val="single" w:color="D0D0D0" w:sz="4" w:space="4"/>
        </w:pBdr>
        <w:shd w:fill="F2F2F2" w:val="clear"/>
        <w:spacing w:after="0" w:before="0" w:line="260"/>
      </w:pPr>
      <w:r>
        <w:rPr>
          <w:rFonts w:ascii="Consolas" w:cs="Consolas" w:eastAsia="Consolas" w:hAnsi="Consolas"/>
          <w:sz w:val="18"/>
          <w:szCs w:val="18"/>
        </w:rPr>
        <w:t xml:space="preserve">        value: '0.1.0'</w:t>
      </w:r>
    </w:p>
    <w:p>
      <w:pPr>
        <w:spacing w:after="160"/>
      </w:pPr>
    </w:p>
    <w:p>
      <w:pPr>
        <w:spacing w:after="200" w:line="300"/>
      </w:pPr>
      <w:r>
        <w:rPr>
          <w:b/>
          <w:bCs/>
        </w:rPr>
        <w:t xml:space="preserve">Note: </w:t>
      </w:r>
      <w:r>
        <w:rPr>
          <w:i/>
          <w:iCs/>
        </w:rPr>
        <w:t xml:space="preserve">explicit --filter flags are used for all three packages (api, web, server) rather than relying on Turborepo's inferred dependency graph, because apps/server's reliance on apps/web's build output is a directory Next.js reads at runtime, not a JS import, so it may not be reliably inferred.</w:t>
      </w:r>
    </w:p>
    <w:p>
      <w:pPr>
        <w:pStyle w:val="Heading1"/>
        <w:spacing w:after="160" w:before="360"/>
      </w:pPr>
      <w:r>
        <w:t xml:space="preserve">4. Summary of Files Touched</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4800"/>
      </w:tblGrid>
      <w:tr>
        <w:tc>
          <w:tcPr>
            <w:tcW w:type="dxa" w:w="4200"/>
            <w:shd w:fill="1F3864" w:val="clear"/>
            <w:tcMar>
              <w:top w:type="dxa" w:w="100"/>
              <w:left w:type="dxa" w:w="120"/>
              <w:bottom w:type="dxa" w:w="100"/>
              <w:right w:type="dxa" w:w="120"/>
            </w:tcMar>
          </w:tcPr>
          <w:p>
            <w:r>
              <w:rPr>
                <w:b/>
                <w:bCs/>
                <w:color w:val="FFFFFF"/>
                <w:sz w:val="20"/>
                <w:szCs w:val="20"/>
              </w:rPr>
              <w:t xml:space="preserve">File / Package</w:t>
            </w:r>
          </w:p>
        </w:tc>
        <w:tc>
          <w:tcPr>
            <w:tcW w:type="dxa" w:w="4800"/>
            <w:shd w:fill="1F3864" w:val="clear"/>
            <w:tcMar>
              <w:top w:type="dxa" w:w="100"/>
              <w:left w:type="dxa" w:w="120"/>
              <w:bottom w:type="dxa" w:w="100"/>
              <w:right w:type="dxa" w:w="120"/>
            </w:tcMar>
          </w:tcPr>
          <w:p>
            <w:r>
              <w:rPr>
                <w:b/>
                <w:bCs/>
                <w:color w:val="FFFFFF"/>
                <w:sz w:val="20"/>
                <w:szCs w:val="20"/>
              </w:rPr>
              <w:t xml:space="preserve">Change</w:t>
            </w:r>
          </w:p>
        </w:tc>
      </w:tr>
      <w:tr>
        <w:tc>
          <w:tcPr>
            <w:tcW w:type="dxa" w:w="4200"/>
            <w:tcMar>
              <w:top w:type="dxa" w:w="100"/>
              <w:left w:type="dxa" w:w="120"/>
              <w:bottom w:type="dxa" w:w="100"/>
              <w:right w:type="dxa" w:w="120"/>
            </w:tcMar>
          </w:tcPr>
          <w:p>
            <w:r>
              <w:rPr>
                <w:rFonts w:ascii="Consolas" w:cs="Consolas" w:eastAsia="Consolas" w:hAnsi="Consolas"/>
                <w:b w:val="false"/>
                <w:bCs w:val="false"/>
                <w:sz w:val="20"/>
                <w:szCs w:val="20"/>
              </w:rPr>
              <w:t xml:space="preserve">apps/api/src/bootstrap.ts</w:t>
            </w:r>
          </w:p>
        </w:tc>
        <w:tc>
          <w:tcPr>
            <w:tcW w:type="dxa" w:w="4800"/>
            <w:tcMar>
              <w:top w:type="dxa" w:w="100"/>
              <w:left w:type="dxa" w:w="120"/>
              <w:bottom w:type="dxa" w:w="100"/>
              <w:right w:type="dxa" w:w="120"/>
            </w:tcMar>
          </w:tcPr>
          <w:p>
            <w:r>
              <w:rPr>
                <w:b w:val="false"/>
                <w:bCs w:val="false"/>
                <w:sz w:val="20"/>
                <w:szCs w:val="20"/>
              </w:rPr>
              <w:t xml:space="preserve">New</w:t>
            </w:r>
          </w:p>
        </w:tc>
      </w:tr>
      <w:tr>
        <w:tc>
          <w:tcPr>
            <w:tcW w:type="dxa" w:w="4200"/>
            <w:tcMar>
              <w:top w:type="dxa" w:w="100"/>
              <w:left w:type="dxa" w:w="120"/>
              <w:bottom w:type="dxa" w:w="100"/>
              <w:right w:type="dxa" w:w="120"/>
            </w:tcMar>
          </w:tcPr>
          <w:p>
            <w:r>
              <w:rPr>
                <w:rFonts w:ascii="Consolas" w:cs="Consolas" w:eastAsia="Consolas" w:hAnsi="Consolas"/>
                <w:b w:val="false"/>
                <w:bCs w:val="false"/>
                <w:sz w:val="20"/>
                <w:szCs w:val="20"/>
              </w:rPr>
              <w:t xml:space="preserve">apps/api/src/main.ts</w:t>
            </w:r>
          </w:p>
        </w:tc>
        <w:tc>
          <w:tcPr>
            <w:tcW w:type="dxa" w:w="4800"/>
            <w:tcMar>
              <w:top w:type="dxa" w:w="100"/>
              <w:left w:type="dxa" w:w="120"/>
              <w:bottom w:type="dxa" w:w="100"/>
              <w:right w:type="dxa" w:w="120"/>
            </w:tcMar>
          </w:tcPr>
          <w:p>
            <w:r>
              <w:rPr>
                <w:b w:val="false"/>
                <w:bCs w:val="false"/>
                <w:sz w:val="20"/>
                <w:szCs w:val="20"/>
              </w:rPr>
              <w:t xml:space="preserve">Modified — thinned to standalone entrypoint</w:t>
            </w:r>
          </w:p>
        </w:tc>
      </w:tr>
      <w:tr>
        <w:tc>
          <w:tcPr>
            <w:tcW w:type="dxa" w:w="4200"/>
            <w:tcMar>
              <w:top w:type="dxa" w:w="100"/>
              <w:left w:type="dxa" w:w="120"/>
              <w:bottom w:type="dxa" w:w="100"/>
              <w:right w:type="dxa" w:w="120"/>
            </w:tcMar>
          </w:tcPr>
          <w:p>
            <w:r>
              <w:rPr>
                <w:rFonts w:ascii="Consolas" w:cs="Consolas" w:eastAsia="Consolas" w:hAnsi="Consolas"/>
                <w:b w:val="false"/>
                <w:bCs w:val="false"/>
                <w:sz w:val="20"/>
                <w:szCs w:val="20"/>
              </w:rPr>
              <w:t xml:space="preserve">apps/api/package.json</w:t>
            </w:r>
          </w:p>
        </w:tc>
        <w:tc>
          <w:tcPr>
            <w:tcW w:type="dxa" w:w="4800"/>
            <w:tcMar>
              <w:top w:type="dxa" w:w="100"/>
              <w:left w:type="dxa" w:w="120"/>
              <w:bottom w:type="dxa" w:w="100"/>
              <w:right w:type="dxa" w:w="120"/>
            </w:tcMar>
          </w:tcPr>
          <w:p>
            <w:r>
              <w:rPr>
                <w:b w:val="false"/>
                <w:bCs w:val="false"/>
                <w:sz w:val="20"/>
                <w:szCs w:val="20"/>
              </w:rPr>
              <w:t xml:space="preserve">Modified — add main field</w:t>
            </w:r>
          </w:p>
        </w:tc>
      </w:tr>
      <w:tr>
        <w:tc>
          <w:tcPr>
            <w:tcW w:type="dxa" w:w="4200"/>
            <w:tcMar>
              <w:top w:type="dxa" w:w="100"/>
              <w:left w:type="dxa" w:w="120"/>
              <w:bottom w:type="dxa" w:w="100"/>
              <w:right w:type="dxa" w:w="120"/>
            </w:tcMar>
          </w:tcPr>
          <w:p>
            <w:r>
              <w:rPr>
                <w:rFonts w:ascii="Consolas" w:cs="Consolas" w:eastAsia="Consolas" w:hAnsi="Consolas"/>
                <w:b w:val="false"/>
                <w:bCs w:val="false"/>
                <w:sz w:val="20"/>
                <w:szCs w:val="20"/>
              </w:rPr>
              <w:t xml:space="preserve">apps/server/package.json</w:t>
            </w:r>
          </w:p>
        </w:tc>
        <w:tc>
          <w:tcPr>
            <w:tcW w:type="dxa" w:w="4800"/>
            <w:tcMar>
              <w:top w:type="dxa" w:w="100"/>
              <w:left w:type="dxa" w:w="120"/>
              <w:bottom w:type="dxa" w:w="100"/>
              <w:right w:type="dxa" w:w="120"/>
            </w:tcMar>
          </w:tcPr>
          <w:p>
            <w:r>
              <w:rPr>
                <w:b w:val="false"/>
                <w:bCs w:val="false"/>
                <w:sz w:val="20"/>
                <w:szCs w:val="20"/>
              </w:rPr>
              <w:t xml:space="preserve">New package</w:t>
            </w:r>
          </w:p>
        </w:tc>
      </w:tr>
      <w:tr>
        <w:tc>
          <w:tcPr>
            <w:tcW w:type="dxa" w:w="4200"/>
            <w:tcMar>
              <w:top w:type="dxa" w:w="100"/>
              <w:left w:type="dxa" w:w="120"/>
              <w:bottom w:type="dxa" w:w="100"/>
              <w:right w:type="dxa" w:w="120"/>
            </w:tcMar>
          </w:tcPr>
          <w:p>
            <w:r>
              <w:rPr>
                <w:rFonts w:ascii="Consolas" w:cs="Consolas" w:eastAsia="Consolas" w:hAnsi="Consolas"/>
                <w:b w:val="false"/>
                <w:bCs w:val="false"/>
                <w:sz w:val="20"/>
                <w:szCs w:val="20"/>
              </w:rPr>
              <w:t xml:space="preserve">apps/server/tsconfig.json</w:t>
            </w:r>
          </w:p>
        </w:tc>
        <w:tc>
          <w:tcPr>
            <w:tcW w:type="dxa" w:w="4800"/>
            <w:tcMar>
              <w:top w:type="dxa" w:w="100"/>
              <w:left w:type="dxa" w:w="120"/>
              <w:bottom w:type="dxa" w:w="100"/>
              <w:right w:type="dxa" w:w="120"/>
            </w:tcMar>
          </w:tcPr>
          <w:p>
            <w:r>
              <w:rPr>
                <w:b w:val="false"/>
                <w:bCs w:val="false"/>
                <w:sz w:val="20"/>
                <w:szCs w:val="20"/>
              </w:rPr>
              <w:t xml:space="preserve">New package</w:t>
            </w:r>
          </w:p>
        </w:tc>
      </w:tr>
      <w:tr>
        <w:tc>
          <w:tcPr>
            <w:tcW w:type="dxa" w:w="4200"/>
            <w:tcMar>
              <w:top w:type="dxa" w:w="100"/>
              <w:left w:type="dxa" w:w="120"/>
              <w:bottom w:type="dxa" w:w="100"/>
              <w:right w:type="dxa" w:w="120"/>
            </w:tcMar>
          </w:tcPr>
          <w:p>
            <w:r>
              <w:rPr>
                <w:rFonts w:ascii="Consolas" w:cs="Consolas" w:eastAsia="Consolas" w:hAnsi="Consolas"/>
                <w:b w:val="false"/>
                <w:bCs w:val="false"/>
                <w:sz w:val="20"/>
                <w:szCs w:val="20"/>
              </w:rPr>
              <w:t xml:space="preserve">apps/server/src/index.ts</w:t>
            </w:r>
          </w:p>
        </w:tc>
        <w:tc>
          <w:tcPr>
            <w:tcW w:type="dxa" w:w="4800"/>
            <w:tcMar>
              <w:top w:type="dxa" w:w="100"/>
              <w:left w:type="dxa" w:w="120"/>
              <w:bottom w:type="dxa" w:w="100"/>
              <w:right w:type="dxa" w:w="120"/>
            </w:tcMar>
          </w:tcPr>
          <w:p>
            <w:r>
              <w:rPr>
                <w:b w:val="false"/>
                <w:bCs w:val="false"/>
                <w:sz w:val="20"/>
                <w:szCs w:val="20"/>
              </w:rPr>
              <w:t xml:space="preserve">New package</w:t>
            </w:r>
          </w:p>
        </w:tc>
      </w:tr>
      <w:tr>
        <w:tc>
          <w:tcPr>
            <w:tcW w:type="dxa" w:w="4200"/>
            <w:tcMar>
              <w:top w:type="dxa" w:w="100"/>
              <w:left w:type="dxa" w:w="120"/>
              <w:bottom w:type="dxa" w:w="100"/>
              <w:right w:type="dxa" w:w="120"/>
            </w:tcMar>
          </w:tcPr>
          <w:p>
            <w:r>
              <w:rPr>
                <w:rFonts w:ascii="Consolas" w:cs="Consolas" w:eastAsia="Consolas" w:hAnsi="Consolas"/>
                <w:b w:val="false"/>
                <w:bCs w:val="false"/>
                <w:sz w:val="20"/>
                <w:szCs w:val="20"/>
              </w:rPr>
              <w:t xml:space="preserve">render.yaml</w:t>
            </w:r>
          </w:p>
        </w:tc>
        <w:tc>
          <w:tcPr>
            <w:tcW w:type="dxa" w:w="4800"/>
            <w:tcMar>
              <w:top w:type="dxa" w:w="100"/>
              <w:left w:type="dxa" w:w="120"/>
              <w:bottom w:type="dxa" w:w="100"/>
              <w:right w:type="dxa" w:w="120"/>
            </w:tcMar>
          </w:tcPr>
          <w:p>
            <w:r>
              <w:rPr>
                <w:b w:val="false"/>
                <w:bCs w:val="false"/>
                <w:sz w:val="20"/>
                <w:szCs w:val="20"/>
              </w:rPr>
              <w:t xml:space="preserve">Modified — two web services become one</w:t>
            </w:r>
          </w:p>
        </w:tc>
      </w:tr>
      <w:tr>
        <w:tc>
          <w:tcPr>
            <w:tcW w:type="dxa" w:w="4200"/>
            <w:tcMar>
              <w:top w:type="dxa" w:w="100"/>
              <w:left w:type="dxa" w:w="120"/>
              <w:bottom w:type="dxa" w:w="100"/>
              <w:right w:type="dxa" w:w="120"/>
            </w:tcMar>
          </w:tcPr>
          <w:p>
            <w:r>
              <w:rPr>
                <w:rFonts w:ascii="Consolas" w:cs="Consolas" w:eastAsia="Consolas" w:hAnsi="Consolas"/>
                <w:b w:val="false"/>
                <w:bCs w:val="false"/>
                <w:sz w:val="20"/>
                <w:szCs w:val="20"/>
              </w:rPr>
              <w:t xml:space="preserve">apps/web</w:t>
            </w:r>
          </w:p>
        </w:tc>
        <w:tc>
          <w:tcPr>
            <w:tcW w:type="dxa" w:w="4800"/>
            <w:tcMar>
              <w:top w:type="dxa" w:w="100"/>
              <w:left w:type="dxa" w:w="120"/>
              <w:bottom w:type="dxa" w:w="100"/>
              <w:right w:type="dxa" w:w="120"/>
            </w:tcMar>
          </w:tcPr>
          <w:p>
            <w:r>
              <w:rPr>
                <w:b w:val="false"/>
                <w:bCs w:val="false"/>
                <w:color w:val="1B7A3D"/>
                <w:sz w:val="20"/>
                <w:szCs w:val="20"/>
              </w:rPr>
              <w:t xml:space="preserve">Unchanged — no code changes needed at all</w:t>
            </w:r>
          </w:p>
        </w:tc>
      </w:tr>
      <w:tr>
        <w:tc>
          <w:tcPr>
            <w:tcW w:type="dxa" w:w="4200"/>
            <w:tcMar>
              <w:top w:type="dxa" w:w="100"/>
              <w:left w:type="dxa" w:w="120"/>
              <w:bottom w:type="dxa" w:w="100"/>
              <w:right w:type="dxa" w:w="120"/>
            </w:tcMar>
          </w:tcPr>
          <w:p>
            <w:r>
              <w:rPr>
                <w:b w:val="false"/>
                <w:bCs w:val="false"/>
                <w:sz w:val="20"/>
                <w:szCs w:val="20"/>
              </w:rPr>
              <w:t xml:space="preserve">Local dev workflow</w:t>
            </w:r>
          </w:p>
        </w:tc>
        <w:tc>
          <w:tcPr>
            <w:tcW w:type="dxa" w:w="4800"/>
            <w:tcMar>
              <w:top w:type="dxa" w:w="100"/>
              <w:left w:type="dxa" w:w="120"/>
              <w:bottom w:type="dxa" w:w="100"/>
              <w:right w:type="dxa" w:w="120"/>
            </w:tcMar>
          </w:tcPr>
          <w:p>
            <w:r>
              <w:rPr>
                <w:b w:val="false"/>
                <w:bCs w:val="false"/>
                <w:color w:val="1B7A3D"/>
                <w:sz w:val="20"/>
                <w:szCs w:val="20"/>
              </w:rPr>
              <w:t xml:space="preserve">Unchanged</w:t>
            </w:r>
          </w:p>
        </w:tc>
      </w:tr>
    </w:tbl>
    <w:p>
      <w:pPr>
        <w:spacing w:after="300"/>
      </w:pPr>
    </w:p>
    <w:p>
      <w:pPr>
        <w:pStyle w:val="Heading1"/>
        <w:spacing w:after="160" w:before="360"/>
      </w:pPr>
      <w:r>
        <w:t xml:space="preserve">5. Verification Plan</w:t>
      </w:r>
    </w:p>
    <w:p>
      <w:pPr>
        <w:spacing w:after="100" w:line="280"/>
        <w:ind w:left="360"/>
      </w:pPr>
      <w:r>
        <w:rPr>
          <w:b/>
          <w:bCs/>
        </w:rPr>
        <w:t xml:space="preserve">1. </w:t>
      </w:r>
      <w:r>
        <w:t xml:space="preserve">Confirm pnpm --filter @pharma-erp/api build, pnpm --filter @pharma-erp/web build, and pnpm --filter @pharma-erp/server build all succeed locally.</w:t>
      </w:r>
    </w:p>
    <w:p>
      <w:pPr>
        <w:spacing w:after="100" w:line="280"/>
        <w:ind w:left="360"/>
      </w:pPr>
      <w:r>
        <w:rPr>
          <w:b/>
          <w:bCs/>
        </w:rPr>
        <w:t xml:space="preserve">2. </w:t>
      </w:r>
      <w:r>
        <w:t xml:space="preserve">Run the merged server locally (PORT=3000 API_URL=http://127.0.0.1:3000 WEB_ORIGIN=http://localhost:3000 node apps/server/dist/index.js) against a local Postgres (reusing the existing docker-compose.yml) and confirm: /health/ready returns 200, /api/v1/* routes reach the NestJS app, and a page like /login renders correctly via Next.js.</w:t>
      </w:r>
    </w:p>
    <w:p>
      <w:pPr>
        <w:spacing w:after="100" w:line="280"/>
        <w:ind w:left="360"/>
      </w:pPr>
      <w:r>
        <w:rPr>
          <w:b/>
          <w:bCs/>
        </w:rPr>
        <w:t xml:space="preserve">3. </w:t>
      </w:r>
      <w:r>
        <w:t xml:space="preserve">Confirm local development is unaffected — apps/api and apps/web still run as independent dev processes on their existing ports.</w:t>
      </w:r>
    </w:p>
    <w:p>
      <w:pPr>
        <w:spacing w:after="100" w:line="280"/>
        <w:ind w:left="360"/>
      </w:pPr>
      <w:r>
        <w:rPr>
          <w:b/>
          <w:bCs/>
        </w:rPr>
        <w:t xml:space="preserve">4. </w:t>
      </w:r>
      <w:r>
        <w:t xml:space="preserve">Deploy the updated render.yaml to Render (as a Blueprint update or by manually editing the existing services) and confirm the dashboard shows 2 resources instead of 3, the health check passes, and a real login flow works end-to-end through the merged service.</w:t>
      </w:r>
    </w:p>
    <w:p>
      <w:pPr>
        <w:pStyle w:val="Heading1"/>
        <w:spacing w:after="160" w:before="360"/>
      </w:pPr>
      <w:r>
        <w:t xml:space="preserve">6. Status Note</w:t>
      </w:r>
    </w:p>
    <w:p>
      <w:pPr>
        <w:pBdr>
          <w:top w:val="single" w:color="E0B400" w:sz="8" w:space="8"/>
          <w:bottom w:val="single" w:color="E0B400" w:sz="8" w:space="8"/>
          <w:left w:val="single" w:color="E0B400" w:sz="8" w:space="8"/>
          <w:right w:val="single" w:color="E0B400" w:sz="8" w:space="8"/>
        </w:pBdr>
        <w:shd w:fill="FFF4CE" w:val="clear"/>
        <w:spacing w:after="200" w:before="200"/>
      </w:pPr>
      <w:r>
        <w:rPr>
          <w:b/>
          <w:bCs/>
          <w:sz w:val="22"/>
          <w:szCs w:val="22"/>
        </w:rPr>
        <w:t xml:space="preserve">This is a plan only. No source files in apps/api, apps/web, or render.yaml have been modified as part of producing this document. Implementing these changes in the repository requires a separate, explicit go-ahead.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5395"/>
      <w:sz w:val="25"/>
      <w:szCs w:val="25"/>
    </w:rPr>
  </w:style>
  <w:style w:type="paragraph" w:styleId="Heading3">
    <w:name w:val="Heading 3"/>
    <w:basedOn w:val="Normal"/>
    <w:next w:val="Normal"/>
    <w:qFormat/>
    <w:pPr>
      <w:spacing w:after="100" w:before="200"/>
    </w:pPr>
    <w:rPr>
      <w:rFonts w:ascii="Calibri" w:cs="Calibri" w:eastAsia="Calibri" w:hAnsi="Calibri"/>
      <w:b/>
      <w:bCs/>
      <w:color w:val="0B539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2026-09-25T06:50:29.190Z</dcterms:created>
  <dcterms:modified xsi:type="dcterms:W3CDTF">2026-09-25T06:50:29.191Z</dcterms:modified>
</cp:coreProperties>
</file>

<file path=docProps/custom.xml><?xml version="1.0" encoding="utf-8"?>
<Properties xmlns="http://schemas.openxmlformats.org/officeDocument/2006/custom-properties" xmlns:vt="http://schemas.openxmlformats.org/officeDocument/2006/docPropsVTypes"/>
</file>