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88C0" w14:textId="01204D41" w:rsidR="000029CC" w:rsidRPr="000029CC" w:rsidRDefault="000029CC" w:rsidP="000029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029CC">
        <w:rPr>
          <w:rFonts w:ascii="Times New Roman" w:hAnsi="Times New Roman" w:cs="Times New Roman"/>
          <w:b/>
          <w:bCs/>
          <w:sz w:val="36"/>
          <w:szCs w:val="36"/>
          <w:u w:val="single"/>
        </w:rPr>
        <w:t>Boston Housing Report</w:t>
      </w:r>
    </w:p>
    <w:p w14:paraId="6E835542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Boston Housing Dataset Analysis</w:t>
      </w:r>
    </w:p>
    <w:p w14:paraId="3F6AAB7B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Dataset and Its Features</w:t>
      </w:r>
    </w:p>
    <w:p w14:paraId="7A416AD1" w14:textId="77777777" w:rsidR="000029CC" w:rsidRP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Boston Housing dataset consists of various features related to housing in the Boston area. The features are as follows:</w:t>
      </w:r>
    </w:p>
    <w:p w14:paraId="3AABCBA9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CRIM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Per capita crime rate by town.</w:t>
      </w:r>
    </w:p>
    <w:p w14:paraId="6BB0F66C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ZN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Proportion of residential land zoned for lots over 25,000 sq. ft.</w:t>
      </w:r>
    </w:p>
    <w:p w14:paraId="7EEA79E0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Proportion of non-retail business acres per town.</w:t>
      </w:r>
    </w:p>
    <w:p w14:paraId="04529544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Charles River dummy variable (1 if tract bounds river; 0 otherwise).</w:t>
      </w:r>
    </w:p>
    <w:p w14:paraId="6F351429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NOX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Nitric oxide concentration (parts per 10 million).</w:t>
      </w:r>
    </w:p>
    <w:p w14:paraId="62536D84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number of rooms per dwelling.</w:t>
      </w:r>
    </w:p>
    <w:p w14:paraId="359D4E46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Proportion of owner-occupied units built prior to 1940.</w:t>
      </w:r>
    </w:p>
    <w:p w14:paraId="6ED0ADCA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Weighted distances to five Boston employment </w:t>
      </w:r>
      <w:proofErr w:type="spellStart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A820D5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Index of accessibility to radial highways.</w:t>
      </w:r>
    </w:p>
    <w:p w14:paraId="0B006E5D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Full-value property tax rate per $10,000.</w:t>
      </w:r>
    </w:p>
    <w:p w14:paraId="2A96973D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PTRATIO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Pupil-teacher ratio by town.</w:t>
      </w:r>
    </w:p>
    <w:p w14:paraId="6E34D480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1000(Bk - </w:t>
      </w:r>
      <w:proofErr w:type="gramStart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0.63)^</w:t>
      </w:r>
      <w:proofErr w:type="gram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2 where Bk is the proportion of Black residents by town.</w:t>
      </w:r>
    </w:p>
    <w:p w14:paraId="7BC92E6E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LSTAT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Percentage of lower status of the population.</w:t>
      </w:r>
    </w:p>
    <w:p w14:paraId="70071C95" w14:textId="77777777" w:rsidR="000029CC" w:rsidRPr="000029CC" w:rsidRDefault="000029CC" w:rsidP="00002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MEDV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Median value of owner-occupied homes in $1000s.</w:t>
      </w:r>
    </w:p>
    <w:p w14:paraId="5BE06C40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Data </w:t>
      </w:r>
      <w:proofErr w:type="spellStart"/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</w:t>
      </w:r>
    </w:p>
    <w:p w14:paraId="4BA5B149" w14:textId="77777777" w:rsidR="000029CC" w:rsidRP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proofErr w:type="spellStart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 the following steps:</w:t>
      </w:r>
    </w:p>
    <w:p w14:paraId="2E8F15C9" w14:textId="77777777" w:rsidR="000029CC" w:rsidRPr="000029CC" w:rsidRDefault="000029CC" w:rsidP="00002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Transformation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log transformation to skewed features to reduce skewness and make the data more normally distributed.</w:t>
      </w:r>
    </w:p>
    <w:p w14:paraId="424398CF" w14:textId="77777777" w:rsidR="000029CC" w:rsidRPr="000029CC" w:rsidRDefault="000029CC" w:rsidP="00002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Handling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Identified and capped outliers in features to the upper and lower bounds based on the interquartile range (IQR).</w:t>
      </w:r>
    </w:p>
    <w:p w14:paraId="364A2068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Model Training and Evaluation</w:t>
      </w:r>
    </w:p>
    <w:p w14:paraId="54C9FC23" w14:textId="12520774" w:rsidR="000029CC" w:rsidRP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 into training and testing sets.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Six different models are trained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split dataset</w:t>
      </w:r>
      <w:proofErr w:type="gram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model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evaluated based on the following metrics:</w:t>
      </w:r>
    </w:p>
    <w:p w14:paraId="63DABA0E" w14:textId="77777777" w:rsidR="000029CC" w:rsidRPr="000029CC" w:rsidRDefault="000029CC" w:rsidP="00002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</w:p>
    <w:p w14:paraId="5920A824" w14:textId="77777777" w:rsidR="000029CC" w:rsidRPr="000029CC" w:rsidRDefault="000029CC" w:rsidP="00002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Squared Error (MSE)</w:t>
      </w:r>
    </w:p>
    <w:p w14:paraId="54DF4CFC" w14:textId="77777777" w:rsidR="000029CC" w:rsidRPr="000029CC" w:rsidRDefault="000029CC" w:rsidP="00002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 (R²)</w:t>
      </w:r>
    </w:p>
    <w:p w14:paraId="15994C92" w14:textId="0084E8F3" w:rsidR="000029CC" w:rsidRPr="0023045E" w:rsidRDefault="000029CC" w:rsidP="00002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Adjusted R-squared</w:t>
      </w:r>
    </w:p>
    <w:p w14:paraId="05E967B5" w14:textId="663C2B6C" w:rsidR="0023045E" w:rsidRDefault="0023045E" w:rsidP="00230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5ABB11" w14:textId="0CC733D3" w:rsidR="0023045E" w:rsidRDefault="0023045E" w:rsidP="00230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1BE56A" w14:textId="77777777" w:rsidR="0023045E" w:rsidRPr="000029CC" w:rsidRDefault="0023045E" w:rsidP="00230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1B3B88" w14:textId="6FF4B691" w:rsidR="000029CC" w:rsidRDefault="000029CC" w:rsidP="002304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 are the results from the model evaluation:</w:t>
      </w:r>
    </w:p>
    <w:p w14:paraId="39F230D0" w14:textId="77777777" w:rsidR="001E0570" w:rsidRDefault="0023045E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0570">
        <w:rPr>
          <w:color w:val="000000"/>
          <w:sz w:val="21"/>
          <w:szCs w:val="21"/>
        </w:rPr>
        <w:t xml:space="preserve">Train </w:t>
      </w:r>
      <w:proofErr w:type="gramStart"/>
      <w:r w:rsidR="001E0570">
        <w:rPr>
          <w:color w:val="000000"/>
          <w:sz w:val="21"/>
          <w:szCs w:val="21"/>
        </w:rPr>
        <w:t>score :</w:t>
      </w:r>
      <w:proofErr w:type="gramEnd"/>
      <w:r w:rsidR="001E0570">
        <w:rPr>
          <w:color w:val="000000"/>
          <w:sz w:val="21"/>
          <w:szCs w:val="21"/>
        </w:rPr>
        <w:t xml:space="preserve">  0.8938931512384102</w:t>
      </w:r>
    </w:p>
    <w:p w14:paraId="1B475B67" w14:textId="49BEEE17" w:rsidR="001E0570" w:rsidRDefault="001E0570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score :</w:t>
      </w:r>
      <w:proofErr w:type="gramEnd"/>
      <w:r>
        <w:rPr>
          <w:color w:val="000000"/>
          <w:sz w:val="21"/>
          <w:szCs w:val="21"/>
        </w:rPr>
        <w:t xml:space="preserve">  0.8516679363182201</w:t>
      </w:r>
    </w:p>
    <w:p w14:paraId="1B8A4EF8" w14:textId="3CC0D5E7" w:rsidR="001E0570" w:rsidRDefault="001E0570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r2 score:  0.8516679363182201</w:t>
      </w:r>
    </w:p>
    <w:p w14:paraId="24043DB0" w14:textId="4CDAC7D3" w:rsidR="001E0570" w:rsidRDefault="001E0570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Adjusted_r2_score:  0.8480574195551748</w:t>
      </w:r>
    </w:p>
    <w:p w14:paraId="51BF4840" w14:textId="0030B961" w:rsidR="001E0570" w:rsidRDefault="001E0570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MAE:  2.2252221298767836</w:t>
      </w:r>
    </w:p>
    <w:p w14:paraId="3243ABBF" w14:textId="68447BE7" w:rsidR="001E0570" w:rsidRDefault="001E0570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MSE:  7.257138801879341</w:t>
      </w:r>
    </w:p>
    <w:p w14:paraId="38621F38" w14:textId="692098D3" w:rsidR="000029CC" w:rsidRPr="000029CC" w:rsidRDefault="000029CC" w:rsidP="001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Interpretation of the Model's Performance and Coefficients</w:t>
      </w:r>
    </w:p>
    <w:p w14:paraId="27547040" w14:textId="1AF42DD9" w:rsid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AdaBoost does not provide coefficients and intercepts as linear regression does. Instead, it provides feature </w:t>
      </w:r>
      <w:proofErr w:type="spellStart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importances</w:t>
      </w:r>
      <w:proofErr w:type="spell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indicate the relative importance of each feature in making predictions. The higher the feature importance, the more significant the feature is in predicting the target variable (housing prices).</w:t>
      </w:r>
    </w:p>
    <w:p w14:paraId="248FA218" w14:textId="6343D1CE" w:rsidR="00EA0157" w:rsidRDefault="00EA0157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 coefficients and inter</w:t>
      </w:r>
      <w:r w:rsidR="00340CFF">
        <w:rPr>
          <w:rFonts w:ascii="Times New Roman" w:eastAsia="Times New Roman" w:hAnsi="Times New Roman" w:cs="Times New Roman"/>
          <w:sz w:val="24"/>
          <w:szCs w:val="24"/>
          <w:lang w:eastAsia="en-IN"/>
        </w:rPr>
        <w:t>cepts</w:t>
      </w:r>
    </w:p>
    <w:p w14:paraId="5C877C7D" w14:textId="6C917368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000000"/>
          <w:sz w:val="21"/>
          <w:szCs w:val="21"/>
        </w:rPr>
        <w:t>Feature Coefficient</w:t>
      </w:r>
    </w:p>
    <w:p w14:paraId="54BFAB5D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CRIM    -1.113643</w:t>
      </w:r>
    </w:p>
    <w:p w14:paraId="581DF476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ZN     0.210993</w:t>
      </w:r>
    </w:p>
    <w:p w14:paraId="10383F5E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INDUS    -0.584474</w:t>
      </w:r>
    </w:p>
    <w:p w14:paraId="58E3AD39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CHAS     0.404992</w:t>
      </w:r>
    </w:p>
    <w:p w14:paraId="317946C3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NOX    -1.386081</w:t>
      </w:r>
    </w:p>
    <w:p w14:paraId="149C85A1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 RM     1.713043</w:t>
      </w:r>
    </w:p>
    <w:p w14:paraId="53BF1C59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AGE    -0.121816</w:t>
      </w:r>
    </w:p>
    <w:p w14:paraId="65AF5846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  DIS    -2.647300</w:t>
      </w:r>
    </w:p>
    <w:p w14:paraId="12DA5C62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  TAX    -0.063869</w:t>
      </w:r>
    </w:p>
    <w:p w14:paraId="5E16E51B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PTRATIO    -1.176908</w:t>
      </w:r>
    </w:p>
    <w:p w14:paraId="2F601DEB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    B     0.272759</w:t>
      </w:r>
    </w:p>
    <w:p w14:paraId="1568836F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LSTAT    -4.082870</w:t>
      </w:r>
    </w:p>
    <w:p w14:paraId="6587029A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Intercept: 21.848754127602746</w:t>
      </w:r>
    </w:p>
    <w:p w14:paraId="3BD4A5D3" w14:textId="6E1D74E7" w:rsidR="00340CFF" w:rsidRDefault="00340CFF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AdaBoost Feature importance</w:t>
      </w:r>
    </w:p>
    <w:p w14:paraId="67E38A3B" w14:textId="6672F7FF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Feature Importance</w:t>
      </w:r>
    </w:p>
    <w:p w14:paraId="1F3AF4B1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LSTAT    0.396239</w:t>
      </w:r>
    </w:p>
    <w:p w14:paraId="33C9FC6C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 RM    0.150850</w:t>
      </w:r>
    </w:p>
    <w:p w14:paraId="66E59812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  DIS    0.112488</w:t>
      </w:r>
    </w:p>
    <w:p w14:paraId="1107C668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PTRATIO    0.086496</w:t>
      </w:r>
    </w:p>
    <w:p w14:paraId="72532B6A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NOX    0.072783</w:t>
      </w:r>
    </w:p>
    <w:p w14:paraId="7BB58514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CRIM    0.070417</w:t>
      </w:r>
    </w:p>
    <w:p w14:paraId="7DBF4EF7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  TAX    0.058101</w:t>
      </w:r>
    </w:p>
    <w:p w14:paraId="2F455FEE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INDUS    0.036627</w:t>
      </w:r>
    </w:p>
    <w:p w14:paraId="137DED3A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AGE    0.015773</w:t>
      </w:r>
    </w:p>
    <w:p w14:paraId="610293A6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    B    0.000203</w:t>
      </w:r>
    </w:p>
    <w:p w14:paraId="3AE72F61" w14:textId="77777777" w:rsidR="00340CFF" w:rsidRDefault="00340CFF" w:rsidP="00340C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ZN    0.000022</w:t>
      </w:r>
    </w:p>
    <w:p w14:paraId="7B1AC6EA" w14:textId="26523991" w:rsidR="00340CFF" w:rsidRPr="001E0570" w:rsidRDefault="00340CFF" w:rsidP="001E05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CHAS    0.000000</w:t>
      </w:r>
    </w:p>
    <w:p w14:paraId="2BF69A32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Challenges Faced</w:t>
      </w:r>
    </w:p>
    <w:p w14:paraId="2E8641FD" w14:textId="77777777" w:rsidR="000029CC" w:rsidRPr="000029CC" w:rsidRDefault="000029CC" w:rsidP="00002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Skewness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 features had significant skewness which required log transformation.</w:t>
      </w:r>
    </w:p>
    <w:p w14:paraId="2638225C" w14:textId="161CD35F" w:rsidR="000029CC" w:rsidRPr="000029CC" w:rsidRDefault="000029CC" w:rsidP="00FA3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Identifying and handling outliers was necessary to improve model performance.</w:t>
      </w:r>
    </w:p>
    <w:p w14:paraId="528AF013" w14:textId="5B1466F6" w:rsid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By focusing on these aspects, the model's performance was enhanced, resulting in better predictions of housing prices in the Boston area.</w:t>
      </w:r>
    </w:p>
    <w:p w14:paraId="38BECF66" w14:textId="7B319621" w:rsidR="009F0870" w:rsidRPr="009F0870" w:rsidRDefault="009F0870" w:rsidP="009F08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870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Visualization graph are added to the Notebook</w:t>
      </w:r>
    </w:p>
    <w:p w14:paraId="385956DE" w14:textId="25933DFC" w:rsidR="009F0870" w:rsidRDefault="009F0870" w:rsidP="009F08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870">
        <w:rPr>
          <w:rFonts w:ascii="Times New Roman" w:eastAsia="Times New Roman" w:hAnsi="Times New Roman" w:cs="Times New Roman"/>
          <w:sz w:val="24"/>
          <w:szCs w:val="24"/>
          <w:lang w:eastAsia="en-IN"/>
        </w:rPr>
        <w:t>AdaBoost Actual vs Predicted graph</w:t>
      </w:r>
    </w:p>
    <w:p w14:paraId="1CBDACC3" w14:textId="11872C83" w:rsidR="009F0870" w:rsidRPr="009F0870" w:rsidRDefault="009F0870" w:rsidP="009F0870">
      <w:pPr>
        <w:pStyle w:val="HTMLPreformatted"/>
        <w:ind w:left="720"/>
      </w:pPr>
      <w:r>
        <w:rPr>
          <w:noProof/>
        </w:rPr>
        <w:drawing>
          <wp:inline distT="0" distB="0" distL="0" distR="0" wp14:anchorId="09C353EB" wp14:editId="1068B32A">
            <wp:extent cx="5597714" cy="2948940"/>
            <wp:effectExtent l="0" t="0" r="3175" b="3810"/>
            <wp:docPr id="62793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38313" name="Picture 627938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03" cy="2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BC6" w14:textId="77777777" w:rsidR="000029CC" w:rsidRPr="000029CC" w:rsidRDefault="000029CC" w:rsidP="00002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9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358410B9" w14:textId="77777777" w:rsidR="000029CC" w:rsidRPr="000029CC" w:rsidRDefault="000029CC" w:rsidP="00002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brief report summarizes the key steps and findings from the analysis of the Boston Housing dataset. The </w:t>
      </w:r>
      <w:proofErr w:type="spellStart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2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steps, model training, and evaluation metrics provided insights into the relationships between various features and housing prices, as well as the challenges encountered during the task.</w:t>
      </w:r>
    </w:p>
    <w:p w14:paraId="4F405BC7" w14:textId="77777777" w:rsidR="000029CC" w:rsidRPr="000029CC" w:rsidRDefault="000029CC" w:rsidP="000029CC">
      <w:pPr>
        <w:rPr>
          <w:b/>
          <w:bCs/>
          <w:sz w:val="36"/>
          <w:szCs w:val="36"/>
          <w:u w:val="single"/>
        </w:rPr>
      </w:pPr>
    </w:p>
    <w:sectPr w:rsidR="000029CC" w:rsidRPr="000029CC" w:rsidSect="000029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34C"/>
    <w:multiLevelType w:val="multilevel"/>
    <w:tmpl w:val="4A2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8414A"/>
    <w:multiLevelType w:val="hybridMultilevel"/>
    <w:tmpl w:val="2E0E25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6E05"/>
    <w:multiLevelType w:val="multilevel"/>
    <w:tmpl w:val="1DA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1447A"/>
    <w:multiLevelType w:val="multilevel"/>
    <w:tmpl w:val="879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34462"/>
    <w:multiLevelType w:val="multilevel"/>
    <w:tmpl w:val="625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42517">
    <w:abstractNumId w:val="3"/>
  </w:num>
  <w:num w:numId="2" w16cid:durableId="1679624112">
    <w:abstractNumId w:val="0"/>
  </w:num>
  <w:num w:numId="3" w16cid:durableId="375855215">
    <w:abstractNumId w:val="2"/>
  </w:num>
  <w:num w:numId="4" w16cid:durableId="1256129614">
    <w:abstractNumId w:val="4"/>
  </w:num>
  <w:num w:numId="5" w16cid:durableId="54298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CC"/>
    <w:rsid w:val="000029CC"/>
    <w:rsid w:val="001E0570"/>
    <w:rsid w:val="0023045E"/>
    <w:rsid w:val="00340CFF"/>
    <w:rsid w:val="009F0870"/>
    <w:rsid w:val="00D2675C"/>
    <w:rsid w:val="00EA0157"/>
    <w:rsid w:val="00F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826"/>
  <w15:chartTrackingRefBased/>
  <w15:docId w15:val="{81CB8A6B-60FA-491B-AC81-88696E26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02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02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9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029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29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9C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29C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029CC"/>
  </w:style>
  <w:style w:type="character" w:customStyle="1" w:styleId="hljs-string">
    <w:name w:val="hljs-string"/>
    <w:basedOn w:val="DefaultParagraphFont"/>
    <w:rsid w:val="000029CC"/>
  </w:style>
  <w:style w:type="paragraph" w:styleId="ListParagraph">
    <w:name w:val="List Paragraph"/>
    <w:basedOn w:val="Normal"/>
    <w:uiPriority w:val="34"/>
    <w:qFormat/>
    <w:rsid w:val="009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2024-07-20T17:21:00Z</dcterms:created>
  <dcterms:modified xsi:type="dcterms:W3CDTF">2024-07-21T05:53:00Z</dcterms:modified>
</cp:coreProperties>
</file>