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Manager Agreement – Tech Morphers</w:t>
      </w:r>
    </w:p>
    <w:p>
      <w:pPr>
        <w:pStyle w:val="BodyText"/>
      </w:pPr>
      <w:r>
        <w:rPr>
          <w:b/>
          <w:bCs/>
        </w:rPr>
        <w:t xml:space="preserve">This Agreement</w:t>
      </w:r>
      <w:r>
        <w:t xml:space="preserve"> </w:t>
      </w:r>
      <w:r>
        <w:t xml:space="preserve">is made between Tech Morphers (</w:t>
      </w:r>
      <w:r>
        <w:t xml:space="preserve">“Company”</w:t>
      </w:r>
      <w:r>
        <w:t xml:space="preserve">) and the undersigned Project Manager (</w:t>
      </w:r>
      <w:r>
        <w:t xml:space="preserve">“Project Manager”</w:t>
      </w:r>
      <w:r>
        <w:t xml:space="preserve"> </w:t>
      </w:r>
      <w:r>
        <w:t xml:space="preserve">or</w:t>
      </w:r>
      <w:r>
        <w:t xml:space="preserve"> </w:t>
      </w:r>
      <w:r>
        <w:t xml:space="preserve">“PM”</w:t>
      </w:r>
      <w:r>
        <w:t xml:space="preserve">). By electronically signing this document, the Project Manager agrees to the terms outlined below.</w:t>
      </w:r>
    </w:p>
    <w:p>
      <w:r>
        <w:pict>
          <v:rect style="width:0;height:1.5pt" o:hralign="center" o:hrstd="t" o:hr="t"/>
        </w:pict>
      </w:r>
    </w:p>
    <w:bookmarkStart w:id="20" w:name="role-and-responsibilities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Role and Responsibilities</w:t>
      </w:r>
    </w:p>
    <w:p>
      <w:pPr>
        <w:pStyle w:val="FirstParagraph"/>
      </w:pPr>
      <w:r>
        <w:t xml:space="preserve">The Project Manager shall:</w:t>
      </w:r>
      <w:r>
        <w:t xml:space="preserve"> </w:t>
      </w:r>
      <w:r>
        <w:t xml:space="preserve">- Manage assigned client projects from inception to delivery.</w:t>
      </w:r>
      <w:r>
        <w:t xml:space="preserve"> </w:t>
      </w:r>
      <w:r>
        <w:t xml:space="preserve">- Coordinate with developers, designers, marketers, and the Founder.</w:t>
      </w:r>
      <w:r>
        <w:t xml:space="preserve"> </w:t>
      </w:r>
      <w:r>
        <w:t xml:space="preserve">- Ensure timely task allocation and delivery with quality.</w:t>
      </w:r>
      <w:r>
        <w:t xml:space="preserve"> </w:t>
      </w:r>
      <w:r>
        <w:t xml:space="preserve">- Conduct QA and testing prior to final deliveries.</w:t>
      </w:r>
      <w:r>
        <w:t xml:space="preserve"> </w:t>
      </w:r>
      <w:r>
        <w:t xml:space="preserve">- Maintain communication with the client, if delegated.</w:t>
      </w:r>
      <w:r>
        <w:t xml:space="preserve"> </w:t>
      </w:r>
      <w:r>
        <w:t xml:space="preserve">- Provide daily and weekly progress reports.</w:t>
      </w:r>
      <w:r>
        <w:t xml:space="preserve"> </w:t>
      </w:r>
      <w:r>
        <w:t xml:space="preserve">- Report escalations or risks to the Founder immediately.</w:t>
      </w:r>
    </w:p>
    <w:p>
      <w:r>
        <w:pict>
          <v:rect style="width:0;height:1.5pt" o:hralign="center" o:hrstd="t" o:hr="t"/>
        </w:pict>
      </w:r>
    </w:p>
    <w:bookmarkEnd w:id="20"/>
    <w:bookmarkStart w:id="21" w:name="working-term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Working Terms</w:t>
      </w:r>
    </w:p>
    <w:p>
      <w:pPr>
        <w:pStyle w:val="Compact"/>
        <w:numPr>
          <w:ilvl w:val="0"/>
          <w:numId w:val="1001"/>
        </w:numPr>
      </w:pPr>
      <w:r>
        <w:t xml:space="preserve">This is a performance-based and part-time/full-time engagement depending on project load.</w:t>
      </w:r>
    </w:p>
    <w:p>
      <w:pPr>
        <w:pStyle w:val="Compact"/>
        <w:numPr>
          <w:ilvl w:val="0"/>
          <w:numId w:val="1001"/>
        </w:numPr>
      </w:pPr>
      <w:r>
        <w:t xml:space="preserve">The PM may be assigned 5–15 active clients depending on experience and bandwidth.</w:t>
      </w:r>
    </w:p>
    <w:p>
      <w:pPr>
        <w:pStyle w:val="Compact"/>
        <w:numPr>
          <w:ilvl w:val="0"/>
          <w:numId w:val="1001"/>
        </w:numPr>
      </w:pPr>
      <w:r>
        <w:t xml:space="preserve">PMs are expected to be available during standard business hours unless stated otherwise.</w:t>
      </w:r>
    </w:p>
    <w:p>
      <w:r>
        <w:pict>
          <v:rect style="width:0;height:1.5pt" o:hralign="center" o:hrstd="t" o:hr="t"/>
        </w:pict>
      </w:r>
    </w:p>
    <w:bookmarkEnd w:id="21"/>
    <w:bookmarkStart w:id="22" w:name="compensation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Compensation</w:t>
      </w:r>
    </w:p>
    <w:p>
      <w:pPr>
        <w:pStyle w:val="Compact"/>
        <w:numPr>
          <w:ilvl w:val="0"/>
          <w:numId w:val="1002"/>
        </w:numPr>
      </w:pPr>
      <w:r>
        <w:t xml:space="preserve">Base Monthly Retainer (if any): ₹[Insert Amount]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Bonuses:</w:t>
      </w:r>
    </w:p>
    <w:p>
      <w:pPr>
        <w:pStyle w:val="Compact"/>
        <w:numPr>
          <w:ilvl w:val="1"/>
          <w:numId w:val="1003"/>
        </w:numPr>
      </w:pPr>
      <w:r>
        <w:t xml:space="preserve">₹4,000 for every project rated 5 stars by the client.</w:t>
      </w:r>
    </w:p>
    <w:p>
      <w:pPr>
        <w:pStyle w:val="Compact"/>
        <w:numPr>
          <w:ilvl w:val="1"/>
          <w:numId w:val="1003"/>
        </w:numPr>
      </w:pPr>
      <w:r>
        <w:t xml:space="preserve">10% referral commission on successfully closed client projects (if self-referred).</w:t>
      </w:r>
    </w:p>
    <w:p>
      <w:pPr>
        <w:pStyle w:val="Compact"/>
        <w:numPr>
          <w:ilvl w:val="0"/>
          <w:numId w:val="1002"/>
        </w:numPr>
      </w:pPr>
      <w:r>
        <w:t xml:space="preserve">Additional incentives may apply based on performance and tenure.</w:t>
      </w:r>
    </w:p>
    <w:p>
      <w:r>
        <w:pict>
          <v:rect style="width:0;height:1.5pt" o:hralign="center" o:hrstd="t" o:hr="t"/>
        </w:pict>
      </w:r>
    </w:p>
    <w:bookmarkEnd w:id="22"/>
    <w:bookmarkStart w:id="23" w:name="confidentiality-and-ip-protection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Confidentiality and IP Protection</w:t>
      </w:r>
    </w:p>
    <w:p>
      <w:pPr>
        <w:pStyle w:val="Compact"/>
        <w:numPr>
          <w:ilvl w:val="0"/>
          <w:numId w:val="1004"/>
        </w:numPr>
      </w:pPr>
      <w:r>
        <w:t xml:space="preserve">All data, code, and client communication remain property of Tech Morphers.</w:t>
      </w:r>
    </w:p>
    <w:p>
      <w:pPr>
        <w:pStyle w:val="Compact"/>
        <w:numPr>
          <w:ilvl w:val="0"/>
          <w:numId w:val="1004"/>
        </w:numPr>
      </w:pPr>
      <w:r>
        <w:t xml:space="preserve">PM shall not disclose project details to external parties without permission.</w:t>
      </w:r>
    </w:p>
    <w:p>
      <w:pPr>
        <w:pStyle w:val="Compact"/>
        <w:numPr>
          <w:ilvl w:val="0"/>
          <w:numId w:val="1004"/>
        </w:numPr>
      </w:pPr>
      <w:r>
        <w:t xml:space="preserve">Breach of confidentiality may result in termination and legal action.</w:t>
      </w:r>
    </w:p>
    <w:p>
      <w:r>
        <w:pict>
          <v:rect style="width:0;height:1.5pt" o:hralign="center" o:hrstd="t" o:hr="t"/>
        </w:pict>
      </w:r>
    </w:p>
    <w:bookmarkEnd w:id="23"/>
    <w:bookmarkStart w:id="24" w:name="termination-clause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Termination Clause</w:t>
      </w:r>
    </w:p>
    <w:p>
      <w:pPr>
        <w:pStyle w:val="Compact"/>
        <w:numPr>
          <w:ilvl w:val="0"/>
          <w:numId w:val="1005"/>
        </w:numPr>
      </w:pPr>
      <w:r>
        <w:t xml:space="preserve">Either party may terminate this agreement with a 14-day notice.</w:t>
      </w:r>
    </w:p>
    <w:p>
      <w:pPr>
        <w:pStyle w:val="Compact"/>
        <w:numPr>
          <w:ilvl w:val="0"/>
          <w:numId w:val="1005"/>
        </w:numPr>
      </w:pPr>
      <w:r>
        <w:t xml:space="preserve">Immediate termination without notice may occur in case of:</w:t>
      </w:r>
    </w:p>
    <w:p>
      <w:pPr>
        <w:pStyle w:val="Compact"/>
        <w:numPr>
          <w:ilvl w:val="1"/>
          <w:numId w:val="1006"/>
        </w:numPr>
      </w:pPr>
      <w:r>
        <w:t xml:space="preserve">Breach of trust</w:t>
      </w:r>
    </w:p>
    <w:p>
      <w:pPr>
        <w:pStyle w:val="Compact"/>
        <w:numPr>
          <w:ilvl w:val="1"/>
          <w:numId w:val="1006"/>
        </w:numPr>
      </w:pPr>
      <w:r>
        <w:t xml:space="preserve">Repeated negligence</w:t>
      </w:r>
    </w:p>
    <w:p>
      <w:pPr>
        <w:pStyle w:val="Compact"/>
        <w:numPr>
          <w:ilvl w:val="1"/>
          <w:numId w:val="1006"/>
        </w:numPr>
      </w:pPr>
      <w:r>
        <w:t xml:space="preserve">Unethical conduct</w:t>
      </w:r>
    </w:p>
    <w:p>
      <w:r>
        <w:pict>
          <v:rect style="width:0;height:1.5pt" o:hralign="center" o:hrstd="t" o:hr="t"/>
        </w:pict>
      </w:r>
    </w:p>
    <w:bookmarkEnd w:id="24"/>
    <w:bookmarkStart w:id="25" w:name="digital-acceptance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Digital Acceptance</w:t>
      </w:r>
    </w:p>
    <w:p>
      <w:pPr>
        <w:pStyle w:val="FirstParagraph"/>
      </w:pPr>
      <w:r>
        <w:t xml:space="preserve">This agreement is digitally signed and legally binding under the IT Act, 2000 (India).</w:t>
      </w:r>
    </w:p>
    <w:p>
      <w:pPr>
        <w:pStyle w:val="BodyText"/>
      </w:pPr>
      <w:r>
        <w:t xml:space="preserve">By electronically signing, the Project Manager agrees to all terms mentioned herein.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 Manager Name:</w:t>
      </w:r>
      <w:r>
        <w:t xml:space="preserve"> </w:t>
      </w:r>
      <w:r>
        <w:t xml:space="preserve">__________________________</w:t>
      </w:r>
    </w:p>
    <w:p>
      <w:pPr>
        <w:pStyle w:val="BodyText"/>
      </w:pPr>
      <w:r>
        <w:rPr>
          <w:b/>
          <w:bCs/>
        </w:rPr>
        <w:t xml:space="preserve">Email Address:</w:t>
      </w:r>
      <w:r>
        <w:t xml:space="preserve"> </w:t>
      </w:r>
      <w:r>
        <w:t xml:space="preserve">__________________________</w:t>
      </w:r>
    </w:p>
    <w:p>
      <w:pPr>
        <w:pStyle w:val="BodyText"/>
      </w:pPr>
      <w:r>
        <w:rPr>
          <w:b/>
          <w:bCs/>
        </w:rPr>
        <w:t xml:space="preserve">Signature (Digital):</w:t>
      </w:r>
      <w:r>
        <w:t xml:space="preserve"> </w:t>
      </w:r>
      <w:r>
        <w:t xml:space="preserve">__________________________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__________________________</w:t>
      </w:r>
    </w:p>
    <w:p>
      <w:pPr>
        <w:pStyle w:val="BodyText"/>
      </w:pPr>
      <w:r>
        <w:rPr>
          <w:b/>
          <w:bCs/>
        </w:rPr>
        <w:t xml:space="preserve">Accepted by Tech Morphers</w:t>
      </w:r>
    </w:p>
    <w:p>
      <w:pPr>
        <w:pStyle w:val="BodyText"/>
      </w:pPr>
      <w:r>
        <w:rPr>
          <w:b/>
          <w:bCs/>
        </w:rPr>
        <w:t xml:space="preserve">Name:</w:t>
      </w:r>
      <w:r>
        <w:t xml:space="preserve"> </w:t>
      </w:r>
      <w:r>
        <w:t xml:space="preserve">Ankit (Founder)</w:t>
      </w:r>
    </w:p>
    <w:p>
      <w:pPr>
        <w:pStyle w:val="BodyText"/>
      </w:pPr>
      <w:r>
        <w:rPr>
          <w:b/>
          <w:bCs/>
        </w:rPr>
        <w:t xml:space="preserve">Signature:</w:t>
      </w:r>
      <w:r>
        <w:t xml:space="preserve"> </w:t>
      </w:r>
      <w:r>
        <w:t xml:space="preserve">__________________________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__________________________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2025-07-01T06:39:56Z</dcterms:created>
  <dcterms:modified xsi:type="dcterms:W3CDTF">2025-07-01T06:39:56Z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