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159C9" w14:textId="77777777" w:rsidR="009365EC" w:rsidRDefault="00000000">
      <w:pPr>
        <w:pStyle w:val="Heading1"/>
      </w:pPr>
      <w:bookmarkStart w:id="0" w:name="project-progress-report"/>
      <w:r>
        <w:t>Project Progress Report</w:t>
      </w:r>
    </w:p>
    <w:p w14:paraId="3D0E683C" w14:textId="77777777" w:rsidR="009365EC" w:rsidRDefault="00000000">
      <w:pPr>
        <w:pStyle w:val="FirstParagraph"/>
      </w:pPr>
      <w:r>
        <w:rPr>
          <w:i/>
          <w:iCs/>
        </w:rPr>
        <w:t>IKS-Grounded Multimodal Agricultural Advisory System</w:t>
      </w:r>
      <w:r>
        <w:t xml:space="preserve"> </w:t>
      </w:r>
      <w:r>
        <w:rPr>
          <w:i/>
          <w:iCs/>
        </w:rPr>
        <w:t>M.Tech Thesis · IIITDM Jabalpur</w:t>
      </w:r>
      <w:r>
        <w:t xml:space="preserve"> </w:t>
      </w:r>
      <w:r>
        <w:rPr>
          <w:i/>
          <w:iCs/>
        </w:rPr>
        <w:t>Student: Ankit Pawar · Supervisor: Dr. Akshay Pandey</w:t>
      </w:r>
      <w:r>
        <w:t xml:space="preserve"> </w:t>
      </w:r>
      <w:r>
        <w:rPr>
          <w:i/>
          <w:iCs/>
        </w:rPr>
        <w:t>Date: 25 August 2026</w:t>
      </w:r>
    </w:p>
    <w:p w14:paraId="6CC19512" w14:textId="77777777" w:rsidR="009365EC" w:rsidRDefault="00000000">
      <w:r>
        <w:pict w14:anchorId="60B1D520">
          <v:rect id="_x0000_i1025" style="width:0;height:1.5pt" o:hralign="center" o:hrstd="t" o:hr="t"/>
        </w:pict>
      </w:r>
    </w:p>
    <w:p w14:paraId="5980B41F" w14:textId="77777777" w:rsidR="009365EC" w:rsidRDefault="00000000">
      <w:pPr>
        <w:pStyle w:val="Heading2"/>
      </w:pPr>
      <w:bookmarkStart w:id="1" w:name="overview"/>
      <w:r>
        <w:t>1. Overview</w:t>
      </w:r>
    </w:p>
    <w:p w14:paraId="398AE859" w14:textId="77777777" w:rsidR="009365EC" w:rsidRDefault="00000000">
      <w:pPr>
        <w:pStyle w:val="FirstParagraph"/>
      </w:pPr>
      <w:r>
        <w:t>This report summarises the current state of the thesis project, the latest results for each component, the evaluation carried out, and the planned next steps.</w:t>
      </w:r>
    </w:p>
    <w:p w14:paraId="21006511" w14:textId="77777777" w:rsidR="009365EC" w:rsidRDefault="00000000">
      <w:pPr>
        <w:pStyle w:val="BodyText"/>
      </w:pPr>
      <w:r>
        <w:t>The system is working end-to-end and runs live. A farmer uploads a leaf photo and a soil photo and declares the crop; vision models predict the disease and soil properties; these are converted into a query against a corpus of classical Indian agricultural texts (Vrikshayurveda, Brihat Samhita, Krishi Parashara, Upavanavinoda); and a language model (Llama-3.1-8B, used only for retrieval-grounded generation) returns advice that is grounded in and cited from those texts — or an honest refusal when the texts do not cover the case.</w:t>
      </w:r>
    </w:p>
    <w:p w14:paraId="273202A3" w14:textId="77777777" w:rsidR="009365EC" w:rsidRDefault="00000000">
      <w:r>
        <w:pict w14:anchorId="214A0D5C">
          <v:rect id="_x0000_i1026" style="width:0;height:1.5pt" o:hralign="center" o:hrstd="t" o:hr="t"/>
        </w:pict>
      </w:r>
    </w:p>
    <w:p w14:paraId="449BE94D" w14:textId="77777777" w:rsidR="009365EC" w:rsidRDefault="00000000">
      <w:pPr>
        <w:pStyle w:val="Heading2"/>
      </w:pPr>
      <w:bookmarkStart w:id="2" w:name="system-components"/>
      <w:bookmarkEnd w:id="1"/>
      <w:r>
        <w:t>2. System components</w:t>
      </w:r>
    </w:p>
    <w:p w14:paraId="2C5210C1" w14:textId="77777777" w:rsidR="009365EC" w:rsidRDefault="00000000">
      <w:pPr>
        <w:pStyle w:val="Compact"/>
        <w:numPr>
          <w:ilvl w:val="0"/>
          <w:numId w:val="2"/>
        </w:numPr>
      </w:pPr>
      <w:r>
        <w:rPr>
          <w:b/>
          <w:bCs/>
        </w:rPr>
        <w:t>Disease classifier</w:t>
      </w:r>
      <w:r>
        <w:t xml:space="preserve"> — EfficientNet-B4. Predicts the disease from a leaf photo and produces a Grad-CAM heatmap showing where the model looked. A pretrained leaf detector crops the leaf before classification, so the background cannot act as a shortcut.</w:t>
      </w:r>
    </w:p>
    <w:p w14:paraId="63599786" w14:textId="77777777" w:rsidR="009365EC" w:rsidRDefault="00000000">
      <w:pPr>
        <w:pStyle w:val="Compact"/>
        <w:numPr>
          <w:ilvl w:val="0"/>
          <w:numId w:val="2"/>
        </w:numPr>
      </w:pPr>
      <w:r>
        <w:rPr>
          <w:b/>
          <w:bCs/>
        </w:rPr>
        <w:t>Soil classifier</w:t>
      </w:r>
      <w:r>
        <w:t xml:space="preserve"> — EfficientNet-B0, multi-task (soil type, moisture, texture).</w:t>
      </w:r>
    </w:p>
    <w:p w14:paraId="7F16E098" w14:textId="77777777" w:rsidR="009365EC" w:rsidRDefault="00000000">
      <w:pPr>
        <w:pStyle w:val="Compact"/>
        <w:numPr>
          <w:ilvl w:val="0"/>
          <w:numId w:val="2"/>
        </w:numPr>
      </w:pPr>
      <w:r>
        <w:rPr>
          <w:b/>
          <w:bCs/>
        </w:rPr>
        <w:t>RAG advisory</w:t>
      </w:r>
      <w:r>
        <w:t xml:space="preserve"> — hybrid retrieval (keyword + semantic + re-ranking) over a ChromaDB of the classical-text corpus, with grounded generation by Llama-3.1-8B.</w:t>
      </w:r>
    </w:p>
    <w:p w14:paraId="2BB31D28" w14:textId="77777777" w:rsidR="009365EC" w:rsidRDefault="00000000">
      <w:pPr>
        <w:pStyle w:val="Compact"/>
        <w:numPr>
          <w:ilvl w:val="0"/>
          <w:numId w:val="2"/>
        </w:numPr>
      </w:pPr>
      <w:r>
        <w:rPr>
          <w:b/>
          <w:bCs/>
        </w:rPr>
        <w:t>Integration</w:t>
      </w:r>
      <w:r>
        <w:t xml:space="preserve"> — converts vision predictions into a symptom-led query in the vocabulary the classical texts use.</w:t>
      </w:r>
    </w:p>
    <w:p w14:paraId="11725DC7" w14:textId="77777777" w:rsidR="009365EC" w:rsidRDefault="00000000">
      <w:pPr>
        <w:pStyle w:val="Compact"/>
        <w:numPr>
          <w:ilvl w:val="0"/>
          <w:numId w:val="2"/>
        </w:numPr>
      </w:pPr>
      <w:r>
        <w:rPr>
          <w:b/>
          <w:bCs/>
        </w:rPr>
        <w:t>Explainability</w:t>
      </w:r>
      <w:r>
        <w:t xml:space="preserve"> — Grad-CAM for disease and soil predictions; highlighting of the exact retrieved passages used in the answer.</w:t>
      </w:r>
    </w:p>
    <w:p w14:paraId="6B845164" w14:textId="77777777" w:rsidR="009365EC" w:rsidRDefault="00000000">
      <w:pPr>
        <w:pStyle w:val="Compact"/>
        <w:numPr>
          <w:ilvl w:val="0"/>
          <w:numId w:val="2"/>
        </w:numPr>
      </w:pPr>
      <w:r>
        <w:rPr>
          <w:b/>
          <w:bCs/>
        </w:rPr>
        <w:t>Interface</w:t>
      </w:r>
      <w:r>
        <w:t xml:space="preserve"> — a working Streamlit application.</w:t>
      </w:r>
    </w:p>
    <w:p w14:paraId="4E3348B6" w14:textId="77777777" w:rsidR="009365EC" w:rsidRDefault="00000000">
      <w:r>
        <w:pict w14:anchorId="30EF4901">
          <v:rect id="_x0000_i1027" style="width:0;height:1.5pt" o:hralign="center" o:hrstd="t" o:hr="t"/>
        </w:pict>
      </w:r>
    </w:p>
    <w:p w14:paraId="207950CD" w14:textId="77777777" w:rsidR="009365EC" w:rsidRDefault="00000000">
      <w:pPr>
        <w:pStyle w:val="Heading2"/>
      </w:pPr>
      <w:bookmarkStart w:id="3" w:name="component-results"/>
      <w:bookmarkEnd w:id="2"/>
      <w:r>
        <w:t>3. Component results</w:t>
      </w:r>
    </w:p>
    <w:p w14:paraId="691D846A" w14:textId="77777777" w:rsidR="009365EC" w:rsidRDefault="00000000">
      <w:pPr>
        <w:pStyle w:val="Heading3"/>
      </w:pPr>
      <w:bookmarkStart w:id="4" w:name="disease-classifier"/>
      <w:r>
        <w:t>3.1 Disease classifier</w:t>
      </w:r>
    </w:p>
    <w:p w14:paraId="2C6DBC56" w14:textId="77777777" w:rsidR="009365EC" w:rsidRDefault="00000000">
      <w:pPr>
        <w:pStyle w:val="FirstParagraph"/>
      </w:pPr>
      <w:r>
        <w:t>The classifier is a three-stage transfer cascade:</w:t>
      </w:r>
    </w:p>
    <w:tbl>
      <w:tblPr>
        <w:tblStyle w:val="Table"/>
        <w:tblW w:w="0" w:type="pct"/>
        <w:tblLook w:val="0020" w:firstRow="1" w:lastRow="0" w:firstColumn="0" w:lastColumn="0" w:noHBand="0" w:noVBand="0"/>
      </w:tblPr>
      <w:tblGrid>
        <w:gridCol w:w="3391"/>
        <w:gridCol w:w="1250"/>
        <w:gridCol w:w="1153"/>
        <w:gridCol w:w="2935"/>
      </w:tblGrid>
      <w:tr w:rsidR="009365EC" w14:paraId="41D164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DF0351" w14:textId="77777777" w:rsidR="009365EC" w:rsidRDefault="00000000">
            <w:pPr>
              <w:pStyle w:val="Compact"/>
            </w:pPr>
            <w:r>
              <w:t>Stage</w:t>
            </w:r>
          </w:p>
        </w:tc>
        <w:tc>
          <w:tcPr>
            <w:tcW w:w="0" w:type="auto"/>
          </w:tcPr>
          <w:p w14:paraId="6E8EE642" w14:textId="77777777" w:rsidR="009365EC" w:rsidRDefault="00000000">
            <w:pPr>
              <w:pStyle w:val="Compact"/>
            </w:pPr>
            <w:r>
              <w:t>Data</w:t>
            </w:r>
          </w:p>
        </w:tc>
        <w:tc>
          <w:tcPr>
            <w:tcW w:w="0" w:type="auto"/>
          </w:tcPr>
          <w:p w14:paraId="7B2455C7" w14:textId="77777777" w:rsidR="009365EC" w:rsidRDefault="00000000">
            <w:pPr>
              <w:pStyle w:val="Compact"/>
            </w:pPr>
            <w:r>
              <w:t>Accuracy</w:t>
            </w:r>
          </w:p>
        </w:tc>
        <w:tc>
          <w:tcPr>
            <w:tcW w:w="0" w:type="auto"/>
          </w:tcPr>
          <w:p w14:paraId="3BFBB166" w14:textId="77777777" w:rsidR="009365EC" w:rsidRDefault="00000000">
            <w:pPr>
              <w:pStyle w:val="Compact"/>
            </w:pPr>
            <w:r>
              <w:t>Attention</w:t>
            </w:r>
          </w:p>
        </w:tc>
      </w:tr>
      <w:tr w:rsidR="009365EC" w14:paraId="505AFE3B" w14:textId="77777777">
        <w:tc>
          <w:tcPr>
            <w:tcW w:w="0" w:type="auto"/>
          </w:tcPr>
          <w:p w14:paraId="19098986" w14:textId="77777777" w:rsidR="009365EC" w:rsidRDefault="00000000">
            <w:pPr>
              <w:pStyle w:val="Compact"/>
            </w:pPr>
            <w:r>
              <w:t>Clean lab images (PlantVillage)</w:t>
            </w:r>
          </w:p>
        </w:tc>
        <w:tc>
          <w:tcPr>
            <w:tcW w:w="0" w:type="auto"/>
          </w:tcPr>
          <w:p w14:paraId="1DED994C" w14:textId="77777777" w:rsidR="009365EC" w:rsidRDefault="00000000">
            <w:pPr>
              <w:pStyle w:val="Compact"/>
            </w:pPr>
            <w:r>
              <w:t>38 classes</w:t>
            </w:r>
          </w:p>
        </w:tc>
        <w:tc>
          <w:tcPr>
            <w:tcW w:w="0" w:type="auto"/>
          </w:tcPr>
          <w:p w14:paraId="3F1EB441" w14:textId="77777777" w:rsidR="009365EC" w:rsidRDefault="00000000">
            <w:pPr>
              <w:pStyle w:val="Compact"/>
            </w:pPr>
            <w:r>
              <w:t>99.8%</w:t>
            </w:r>
          </w:p>
        </w:tc>
        <w:tc>
          <w:tcPr>
            <w:tcW w:w="0" w:type="auto"/>
          </w:tcPr>
          <w:p w14:paraId="17F5EB92" w14:textId="77777777" w:rsidR="009365EC" w:rsidRDefault="00000000">
            <w:pPr>
              <w:pStyle w:val="Compact"/>
            </w:pPr>
            <w:r>
              <w:t>leaf</w:t>
            </w:r>
          </w:p>
        </w:tc>
      </w:tr>
      <w:tr w:rsidR="009365EC" w14:paraId="053E95B4" w14:textId="77777777">
        <w:tc>
          <w:tcPr>
            <w:tcW w:w="0" w:type="auto"/>
          </w:tcPr>
          <w:p w14:paraId="4DD7EE21" w14:textId="77777777" w:rsidR="009365EC" w:rsidRDefault="00000000">
            <w:pPr>
              <w:pStyle w:val="Compact"/>
            </w:pPr>
            <w:r>
              <w:lastRenderedPageBreak/>
              <w:t>Field canopy (Paddy)</w:t>
            </w:r>
          </w:p>
        </w:tc>
        <w:tc>
          <w:tcPr>
            <w:tcW w:w="0" w:type="auto"/>
          </w:tcPr>
          <w:p w14:paraId="6FD759E0" w14:textId="77777777" w:rsidR="009365EC" w:rsidRDefault="00000000">
            <w:pPr>
              <w:pStyle w:val="Compact"/>
            </w:pPr>
            <w:r>
              <w:t>10 classes</w:t>
            </w:r>
          </w:p>
        </w:tc>
        <w:tc>
          <w:tcPr>
            <w:tcW w:w="0" w:type="auto"/>
          </w:tcPr>
          <w:p w14:paraId="339FEA2D" w14:textId="77777777" w:rsidR="009365EC" w:rsidRDefault="00000000">
            <w:pPr>
              <w:pStyle w:val="Compact"/>
            </w:pPr>
            <w:r>
              <w:t>97.0%</w:t>
            </w:r>
          </w:p>
        </w:tc>
        <w:tc>
          <w:tcPr>
            <w:tcW w:w="0" w:type="auto"/>
          </w:tcPr>
          <w:p w14:paraId="18E7874F" w14:textId="77777777" w:rsidR="009365EC" w:rsidRDefault="00000000">
            <w:pPr>
              <w:pStyle w:val="Compact"/>
            </w:pPr>
            <w:r>
              <w:t>lesion</w:t>
            </w:r>
          </w:p>
        </w:tc>
      </w:tr>
      <w:tr w:rsidR="009365EC" w14:paraId="7A3AF028" w14:textId="77777777">
        <w:tc>
          <w:tcPr>
            <w:tcW w:w="0" w:type="auto"/>
          </w:tcPr>
          <w:p w14:paraId="4D01D01D" w14:textId="77777777" w:rsidR="009365EC" w:rsidRDefault="00000000">
            <w:pPr>
              <w:pStyle w:val="Compact"/>
            </w:pPr>
            <w:r>
              <w:t>In-the-wild (PlantDoc)</w:t>
            </w:r>
          </w:p>
        </w:tc>
        <w:tc>
          <w:tcPr>
            <w:tcW w:w="0" w:type="auto"/>
          </w:tcPr>
          <w:p w14:paraId="5999CB70" w14:textId="77777777" w:rsidR="009365EC" w:rsidRDefault="00000000">
            <w:pPr>
              <w:pStyle w:val="Compact"/>
            </w:pPr>
            <w:r>
              <w:t>27 classes</w:t>
            </w:r>
          </w:p>
        </w:tc>
        <w:tc>
          <w:tcPr>
            <w:tcW w:w="0" w:type="auto"/>
          </w:tcPr>
          <w:p w14:paraId="7C1E7EE5" w14:textId="77777777" w:rsidR="009365EC" w:rsidRDefault="00000000">
            <w:pPr>
              <w:pStyle w:val="Compact"/>
            </w:pPr>
            <w:r>
              <w:t>72.3%</w:t>
            </w:r>
          </w:p>
        </w:tc>
        <w:tc>
          <w:tcPr>
            <w:tcW w:w="0" w:type="auto"/>
          </w:tcPr>
          <w:p w14:paraId="38F71705" w14:textId="77777777" w:rsidR="009365EC" w:rsidRDefault="00000000">
            <w:pPr>
              <w:pStyle w:val="Compact"/>
            </w:pPr>
            <w:r>
              <w:t>background (the problem)</w:t>
            </w:r>
          </w:p>
        </w:tc>
      </w:tr>
    </w:tbl>
    <w:p w14:paraId="421C2A76" w14:textId="77777777" w:rsidR="009365EC" w:rsidRDefault="00000000">
      <w:pPr>
        <w:pStyle w:val="BodyText"/>
      </w:pPr>
      <w:r>
        <w:t>For published context, the strongest PlantDoc results in the literature are approximately 73–78%, so 72.3% is at the research frontier. The concern was not the accuracy but that the model reached it by attending to the background rather than the leaf.</w:t>
      </w:r>
    </w:p>
    <w:p w14:paraId="4D95DB7D" w14:textId="77777777" w:rsidR="009365EC" w:rsidRDefault="00000000">
      <w:pPr>
        <w:pStyle w:val="BodyText"/>
      </w:pPr>
      <w:r>
        <w:rPr>
          <w:b/>
          <w:bCs/>
        </w:rPr>
        <w:t>Correction applied.</w:t>
      </w:r>
      <w:r>
        <w:t xml:space="preserve"> Retraining on cropped leaf regions, warm-started from the general PlantVillage backbone, produces a model at </w:t>
      </w:r>
      <w:r>
        <w:rPr>
          <w:b/>
          <w:bCs/>
        </w:rPr>
        <w:t>66.6% top-1 with genuine, leaf-focused attention</w:t>
      </w:r>
      <w:r>
        <w:t xml:space="preserve"> (confirmed by Grad-CAM). A small amount of headline accuracy is traded for a model that looks at the disease rather than the background. Healthy-versus-diseased detection is near-perfect; most remaining errors are confusions between disease subtypes of the same crop, not healthy/diseased mistakes.</w:t>
      </w:r>
    </w:p>
    <w:p w14:paraId="09123676" w14:textId="76AF0941" w:rsidR="009365EC" w:rsidRDefault="00000000">
      <w:pPr>
        <w:pStyle w:val="BodyText"/>
      </w:pPr>
      <w:r>
        <w:rPr>
          <w:b/>
          <w:bCs/>
        </w:rPr>
        <w:t>Latest training.</w:t>
      </w:r>
      <w:r>
        <w:t xml:space="preserve"> A further training run that incorporated the provided Brazilian multi-crop dataset reached </w:t>
      </w:r>
      <w:r>
        <w:rPr>
          <w:b/>
          <w:bCs/>
        </w:rPr>
        <w:t>71.9% test accuracy</w:t>
      </w:r>
      <w:r>
        <w:t xml:space="preserve"> while retaining leaf-focused attention. </w:t>
      </w:r>
    </w:p>
    <w:p w14:paraId="1ABFFD80" w14:textId="77777777" w:rsidR="009365EC" w:rsidRDefault="00000000">
      <w:pPr>
        <w:pStyle w:val="Heading3"/>
      </w:pPr>
      <w:bookmarkStart w:id="5" w:name="soil-classifier"/>
      <w:bookmarkEnd w:id="4"/>
      <w:r>
        <w:t>3.2 Soil classifier</w:t>
      </w:r>
    </w:p>
    <w:tbl>
      <w:tblPr>
        <w:tblStyle w:val="Table"/>
        <w:tblW w:w="0" w:type="pct"/>
        <w:tblLook w:val="0020" w:firstRow="1" w:lastRow="0" w:firstColumn="0" w:lastColumn="0" w:noHBand="0" w:noVBand="0"/>
      </w:tblPr>
      <w:tblGrid>
        <w:gridCol w:w="1139"/>
        <w:gridCol w:w="1790"/>
      </w:tblGrid>
      <w:tr w:rsidR="009365EC" w14:paraId="4766159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6CC68E" w14:textId="77777777" w:rsidR="009365EC" w:rsidRDefault="00000000">
            <w:pPr>
              <w:pStyle w:val="Compact"/>
            </w:pPr>
            <w:r>
              <w:t>Property</w:t>
            </w:r>
          </w:p>
        </w:tc>
        <w:tc>
          <w:tcPr>
            <w:tcW w:w="0" w:type="auto"/>
          </w:tcPr>
          <w:p w14:paraId="320A1220" w14:textId="77777777" w:rsidR="009365EC" w:rsidRDefault="00000000">
            <w:pPr>
              <w:pStyle w:val="Compact"/>
            </w:pPr>
            <w:r>
              <w:t>Top-1 accuracy</w:t>
            </w:r>
          </w:p>
        </w:tc>
      </w:tr>
      <w:tr w:rsidR="009365EC" w14:paraId="517E0AF8" w14:textId="77777777">
        <w:tc>
          <w:tcPr>
            <w:tcW w:w="0" w:type="auto"/>
          </w:tcPr>
          <w:p w14:paraId="32580685" w14:textId="77777777" w:rsidR="009365EC" w:rsidRDefault="00000000">
            <w:pPr>
              <w:pStyle w:val="Compact"/>
            </w:pPr>
            <w:r>
              <w:t>Soil type</w:t>
            </w:r>
          </w:p>
        </w:tc>
        <w:tc>
          <w:tcPr>
            <w:tcW w:w="0" w:type="auto"/>
          </w:tcPr>
          <w:p w14:paraId="75FEF807" w14:textId="77777777" w:rsidR="009365EC" w:rsidRDefault="00000000">
            <w:pPr>
              <w:pStyle w:val="Compact"/>
            </w:pPr>
            <w:r>
              <w:t>89.9%</w:t>
            </w:r>
          </w:p>
        </w:tc>
      </w:tr>
      <w:tr w:rsidR="009365EC" w14:paraId="3780CF9F" w14:textId="77777777">
        <w:tc>
          <w:tcPr>
            <w:tcW w:w="0" w:type="auto"/>
          </w:tcPr>
          <w:p w14:paraId="6B77B19F" w14:textId="77777777" w:rsidR="009365EC" w:rsidRDefault="00000000">
            <w:pPr>
              <w:pStyle w:val="Compact"/>
            </w:pPr>
            <w:r>
              <w:t>Moisture</w:t>
            </w:r>
          </w:p>
        </w:tc>
        <w:tc>
          <w:tcPr>
            <w:tcW w:w="0" w:type="auto"/>
          </w:tcPr>
          <w:p w14:paraId="69E5FF52" w14:textId="77777777" w:rsidR="009365EC" w:rsidRDefault="00000000">
            <w:pPr>
              <w:pStyle w:val="Compact"/>
            </w:pPr>
            <w:r>
              <w:t>95.8%</w:t>
            </w:r>
          </w:p>
        </w:tc>
      </w:tr>
      <w:tr w:rsidR="009365EC" w14:paraId="55577D13" w14:textId="77777777">
        <w:tc>
          <w:tcPr>
            <w:tcW w:w="0" w:type="auto"/>
          </w:tcPr>
          <w:p w14:paraId="63A9D0A4" w14:textId="77777777" w:rsidR="009365EC" w:rsidRDefault="00000000">
            <w:pPr>
              <w:pStyle w:val="Compact"/>
            </w:pPr>
            <w:r>
              <w:t>Texture</w:t>
            </w:r>
          </w:p>
        </w:tc>
        <w:tc>
          <w:tcPr>
            <w:tcW w:w="0" w:type="auto"/>
          </w:tcPr>
          <w:p w14:paraId="04B6012B" w14:textId="77777777" w:rsidR="009365EC" w:rsidRDefault="00000000">
            <w:pPr>
              <w:pStyle w:val="Compact"/>
            </w:pPr>
            <w:r>
              <w:t>67.9%</w:t>
            </w:r>
          </w:p>
        </w:tc>
      </w:tr>
    </w:tbl>
    <w:p w14:paraId="1866336C" w14:textId="77777777" w:rsidR="009365EC" w:rsidRDefault="00000000">
      <w:pPr>
        <w:pStyle w:val="BodyText"/>
      </w:pPr>
      <w:r>
        <w:t>Texture is the weakest head and remains a genuinely hard problem, identified as future work.</w:t>
      </w:r>
    </w:p>
    <w:p w14:paraId="23CF70D5" w14:textId="77777777" w:rsidR="009365EC" w:rsidRDefault="00000000">
      <w:pPr>
        <w:pStyle w:val="Heading3"/>
      </w:pPr>
      <w:bookmarkStart w:id="6" w:name="retrieval-and-integration"/>
      <w:bookmarkEnd w:id="5"/>
      <w:r>
        <w:t>3.3 Retrieval and integration</w:t>
      </w:r>
    </w:p>
    <w:p w14:paraId="68285080" w14:textId="77777777" w:rsidR="009365EC" w:rsidRDefault="00000000">
      <w:pPr>
        <w:pStyle w:val="FirstParagraph"/>
      </w:pPr>
      <w:r>
        <w:t xml:space="preserve">Converting a modern vision label into a query against classical text is the core integration challenge. A direct template (“Apple Scab Leaf”) retrieves very little (score 0.01–0.04), because the texts do not use that vocabulary. Rewriting the label into a symptom description the texts do use (“scorched leaves with whitish spots”) raises retrieval quality to </w:t>
      </w:r>
      <w:r>
        <w:rPr>
          <w:b/>
          <w:bCs/>
        </w:rPr>
        <w:t>0.59–0.96</w:t>
      </w:r>
      <w:r>
        <w:t>.</w:t>
      </w:r>
    </w:p>
    <w:p w14:paraId="6DA53662" w14:textId="77777777" w:rsidR="009365EC" w:rsidRDefault="00000000">
      <w:pPr>
        <w:pStyle w:val="Heading3"/>
      </w:pPr>
      <w:bookmarkStart w:id="7" w:name="grounded-generation"/>
      <w:bookmarkEnd w:id="6"/>
      <w:r>
        <w:t>3.4 Grounded generation</w:t>
      </w:r>
    </w:p>
    <w:p w14:paraId="76243F6A" w14:textId="77777777" w:rsidR="009365EC" w:rsidRDefault="00000000">
      <w:pPr>
        <w:pStyle w:val="FirstParagraph"/>
      </w:pPr>
      <w:r>
        <w:t>The generator answers only from the retrieved passages and cites each by source, chapter, and verse. When the corpus does not cover a case, it refuses rather than fabricating an answer.</w:t>
      </w:r>
    </w:p>
    <w:p w14:paraId="67A1C269" w14:textId="77777777" w:rsidR="009365EC" w:rsidRDefault="00000000">
      <w:r>
        <w:pict w14:anchorId="66D0893F">
          <v:rect id="_x0000_i1028" style="width:0;height:1.5pt" o:hralign="center" o:hrstd="t" o:hr="t"/>
        </w:pict>
      </w:r>
    </w:p>
    <w:p w14:paraId="43AC2E8E" w14:textId="77777777" w:rsidR="009365EC" w:rsidRDefault="00000000">
      <w:pPr>
        <w:pStyle w:val="Heading2"/>
      </w:pPr>
      <w:bookmarkStart w:id="8" w:name="the-iks-text-corpus-current-size"/>
      <w:bookmarkEnd w:id="3"/>
      <w:bookmarkEnd w:id="7"/>
      <w:r>
        <w:t>4. The IKS text corpus (current size)</w:t>
      </w:r>
    </w:p>
    <w:p w14:paraId="3F82D374" w14:textId="77777777" w:rsidR="009365EC" w:rsidRDefault="00000000">
      <w:pPr>
        <w:pStyle w:val="FirstParagraph"/>
      </w:pPr>
      <w:r>
        <w:t xml:space="preserve">The corpus currently holds </w:t>
      </w:r>
      <w:r>
        <w:rPr>
          <w:b/>
          <w:bCs/>
        </w:rPr>
        <w:t>206 indexed passages (“chunks”) across four books</w:t>
      </w:r>
      <w:r>
        <w:t>:</w:t>
      </w:r>
    </w:p>
    <w:tbl>
      <w:tblPr>
        <w:tblStyle w:val="Table"/>
        <w:tblW w:w="0" w:type="pct"/>
        <w:tblLook w:val="0020" w:firstRow="1" w:lastRow="0" w:firstColumn="0" w:lastColumn="0" w:noHBand="0" w:noVBand="0"/>
      </w:tblPr>
      <w:tblGrid>
        <w:gridCol w:w="1928"/>
        <w:gridCol w:w="979"/>
        <w:gridCol w:w="4691"/>
      </w:tblGrid>
      <w:tr w:rsidR="009365EC" w14:paraId="1BA673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F6E920" w14:textId="77777777" w:rsidR="009365EC" w:rsidRDefault="00000000">
            <w:pPr>
              <w:pStyle w:val="Compact"/>
            </w:pPr>
            <w:r>
              <w:t>Book</w:t>
            </w:r>
          </w:p>
        </w:tc>
        <w:tc>
          <w:tcPr>
            <w:tcW w:w="0" w:type="auto"/>
          </w:tcPr>
          <w:p w14:paraId="535A3E40" w14:textId="77777777" w:rsidR="009365EC" w:rsidRDefault="00000000">
            <w:pPr>
              <w:pStyle w:val="Compact"/>
              <w:jc w:val="right"/>
            </w:pPr>
            <w:r>
              <w:t>Chunks</w:t>
            </w:r>
          </w:p>
        </w:tc>
        <w:tc>
          <w:tcPr>
            <w:tcW w:w="0" w:type="auto"/>
          </w:tcPr>
          <w:p w14:paraId="4812FDFB" w14:textId="77777777" w:rsidR="009365EC" w:rsidRDefault="00000000">
            <w:pPr>
              <w:pStyle w:val="Compact"/>
            </w:pPr>
            <w:r>
              <w:t>Scope indexed</w:t>
            </w:r>
          </w:p>
        </w:tc>
      </w:tr>
      <w:tr w:rsidR="009365EC" w14:paraId="51C1A4C4" w14:textId="77777777">
        <w:tc>
          <w:tcPr>
            <w:tcW w:w="0" w:type="auto"/>
          </w:tcPr>
          <w:p w14:paraId="5B9B96DF" w14:textId="77777777" w:rsidR="009365EC" w:rsidRDefault="00000000">
            <w:pPr>
              <w:pStyle w:val="Compact"/>
            </w:pPr>
            <w:r>
              <w:t>Brihat Samhita</w:t>
            </w:r>
          </w:p>
        </w:tc>
        <w:tc>
          <w:tcPr>
            <w:tcW w:w="0" w:type="auto"/>
          </w:tcPr>
          <w:p w14:paraId="7AF7D9B3" w14:textId="77777777" w:rsidR="009365EC" w:rsidRDefault="00000000">
            <w:pPr>
              <w:pStyle w:val="Compact"/>
              <w:jc w:val="right"/>
            </w:pPr>
            <w:r>
              <w:t>136</w:t>
            </w:r>
          </w:p>
        </w:tc>
        <w:tc>
          <w:tcPr>
            <w:tcW w:w="0" w:type="auto"/>
          </w:tcPr>
          <w:p w14:paraId="1167AF6D" w14:textId="77777777" w:rsidR="009365EC" w:rsidRDefault="00000000">
            <w:pPr>
              <w:pStyle w:val="Compact"/>
            </w:pPr>
            <w:r>
              <w:t>12 relevant chapters (of a 593-page source)</w:t>
            </w:r>
          </w:p>
        </w:tc>
      </w:tr>
      <w:tr w:rsidR="009365EC" w14:paraId="19F1F604" w14:textId="77777777">
        <w:tc>
          <w:tcPr>
            <w:tcW w:w="0" w:type="auto"/>
          </w:tcPr>
          <w:p w14:paraId="0CDAC793" w14:textId="77777777" w:rsidR="009365EC" w:rsidRDefault="00000000">
            <w:pPr>
              <w:pStyle w:val="Compact"/>
            </w:pPr>
            <w:r>
              <w:lastRenderedPageBreak/>
              <w:t>Vrikshayurveda</w:t>
            </w:r>
          </w:p>
        </w:tc>
        <w:tc>
          <w:tcPr>
            <w:tcW w:w="0" w:type="auto"/>
          </w:tcPr>
          <w:p w14:paraId="40271A1C" w14:textId="77777777" w:rsidR="009365EC" w:rsidRDefault="00000000">
            <w:pPr>
              <w:pStyle w:val="Compact"/>
              <w:jc w:val="right"/>
            </w:pPr>
            <w:r>
              <w:t>42</w:t>
            </w:r>
          </w:p>
        </w:tc>
        <w:tc>
          <w:tcPr>
            <w:tcW w:w="0" w:type="auto"/>
          </w:tcPr>
          <w:p w14:paraId="3721777E" w14:textId="77777777" w:rsidR="009365EC" w:rsidRDefault="00000000">
            <w:pPr>
              <w:pStyle w:val="Compact"/>
            </w:pPr>
            <w:r>
              <w:t>Full text (101 pages)</w:t>
            </w:r>
          </w:p>
        </w:tc>
      </w:tr>
      <w:tr w:rsidR="009365EC" w14:paraId="4E33F4DE" w14:textId="77777777">
        <w:tc>
          <w:tcPr>
            <w:tcW w:w="0" w:type="auto"/>
          </w:tcPr>
          <w:p w14:paraId="7277B7BD" w14:textId="77777777" w:rsidR="009365EC" w:rsidRDefault="00000000">
            <w:pPr>
              <w:pStyle w:val="Compact"/>
            </w:pPr>
            <w:r>
              <w:t>Upavanavinoda</w:t>
            </w:r>
          </w:p>
        </w:tc>
        <w:tc>
          <w:tcPr>
            <w:tcW w:w="0" w:type="auto"/>
          </w:tcPr>
          <w:p w14:paraId="75D0C804" w14:textId="77777777" w:rsidR="009365EC" w:rsidRDefault="00000000">
            <w:pPr>
              <w:pStyle w:val="Compact"/>
              <w:jc w:val="right"/>
            </w:pPr>
            <w:r>
              <w:t>15</w:t>
            </w:r>
          </w:p>
        </w:tc>
        <w:tc>
          <w:tcPr>
            <w:tcW w:w="0" w:type="auto"/>
          </w:tcPr>
          <w:p w14:paraId="6596331E" w14:textId="77777777" w:rsidR="009365EC" w:rsidRDefault="00000000">
            <w:pPr>
              <w:pStyle w:val="Compact"/>
            </w:pPr>
            <w:r>
              <w:t>Partial</w:t>
            </w:r>
          </w:p>
        </w:tc>
      </w:tr>
      <w:tr w:rsidR="009365EC" w14:paraId="3300410E" w14:textId="77777777">
        <w:tc>
          <w:tcPr>
            <w:tcW w:w="0" w:type="auto"/>
          </w:tcPr>
          <w:p w14:paraId="3A45C2DD" w14:textId="77777777" w:rsidR="009365EC" w:rsidRDefault="00000000">
            <w:pPr>
              <w:pStyle w:val="Compact"/>
            </w:pPr>
            <w:r>
              <w:t>Krishi Parashara</w:t>
            </w:r>
          </w:p>
        </w:tc>
        <w:tc>
          <w:tcPr>
            <w:tcW w:w="0" w:type="auto"/>
          </w:tcPr>
          <w:p w14:paraId="21516670" w14:textId="77777777" w:rsidR="009365EC" w:rsidRDefault="00000000">
            <w:pPr>
              <w:pStyle w:val="Compact"/>
              <w:jc w:val="right"/>
            </w:pPr>
            <w:r>
              <w:t>13</w:t>
            </w:r>
          </w:p>
        </w:tc>
        <w:tc>
          <w:tcPr>
            <w:tcW w:w="0" w:type="auto"/>
          </w:tcPr>
          <w:p w14:paraId="4AD39B79" w14:textId="77777777" w:rsidR="009365EC" w:rsidRDefault="00000000">
            <w:pPr>
              <w:pStyle w:val="Compact"/>
            </w:pPr>
            <w:r>
              <w:t>Partial</w:t>
            </w:r>
          </w:p>
        </w:tc>
      </w:tr>
      <w:tr w:rsidR="009365EC" w14:paraId="637C1546" w14:textId="77777777">
        <w:tc>
          <w:tcPr>
            <w:tcW w:w="0" w:type="auto"/>
          </w:tcPr>
          <w:p w14:paraId="2BCC9698" w14:textId="77777777" w:rsidR="009365EC" w:rsidRDefault="00000000">
            <w:pPr>
              <w:pStyle w:val="Compact"/>
            </w:pPr>
            <w:r>
              <w:rPr>
                <w:b/>
                <w:bCs/>
              </w:rPr>
              <w:t>Total</w:t>
            </w:r>
          </w:p>
        </w:tc>
        <w:tc>
          <w:tcPr>
            <w:tcW w:w="0" w:type="auto"/>
          </w:tcPr>
          <w:p w14:paraId="62BA1D42" w14:textId="77777777" w:rsidR="009365EC" w:rsidRDefault="00000000">
            <w:pPr>
              <w:pStyle w:val="Compact"/>
              <w:jc w:val="right"/>
            </w:pPr>
            <w:r>
              <w:rPr>
                <w:b/>
                <w:bCs/>
              </w:rPr>
              <w:t>206</w:t>
            </w:r>
          </w:p>
        </w:tc>
        <w:tc>
          <w:tcPr>
            <w:tcW w:w="0" w:type="auto"/>
          </w:tcPr>
          <w:p w14:paraId="1901573A" w14:textId="77777777" w:rsidR="009365EC" w:rsidRDefault="009365EC"/>
        </w:tc>
      </w:tr>
    </w:tbl>
    <w:p w14:paraId="2A490A07" w14:textId="77777777" w:rsidR="009365EC" w:rsidRDefault="00000000">
      <w:pPr>
        <w:pStyle w:val="BodyText"/>
      </w:pPr>
      <w:r>
        <w:t xml:space="preserve">Two further books are already planned for inclusion: </w:t>
      </w:r>
      <w:r>
        <w:rPr>
          <w:b/>
          <w:bCs/>
        </w:rPr>
        <w:t>Kashyapiya Krishi Sukti</w:t>
      </w:r>
      <w:r>
        <w:t>, and one additional text to be finalised.</w:t>
      </w:r>
    </w:p>
    <w:p w14:paraId="4F128216" w14:textId="77777777" w:rsidR="009365EC" w:rsidRDefault="00000000">
      <w:r>
        <w:pict w14:anchorId="692E2694">
          <v:rect id="_x0000_i1029" style="width:0;height:1.5pt" o:hralign="center" o:hrstd="t" o:hr="t"/>
        </w:pict>
      </w:r>
    </w:p>
    <w:p w14:paraId="14157424" w14:textId="77777777" w:rsidR="009365EC" w:rsidRDefault="00000000">
      <w:pPr>
        <w:pStyle w:val="Heading2"/>
      </w:pPr>
      <w:bookmarkStart w:id="9" w:name="evaluation"/>
      <w:bookmarkEnd w:id="8"/>
      <w:r>
        <w:t>5. Evaluation</w:t>
      </w:r>
    </w:p>
    <w:p w14:paraId="16153D02" w14:textId="77777777" w:rsidR="009365EC" w:rsidRDefault="00000000">
      <w:pPr>
        <w:pStyle w:val="FirstParagraph"/>
      </w:pPr>
      <w:r>
        <w:t>A structured evaluation was run over a set of 24 symptom-led queries (22 answerable and 2 that should be refused).</w:t>
      </w:r>
    </w:p>
    <w:p w14:paraId="47D2247B" w14:textId="77777777" w:rsidR="009365EC" w:rsidRDefault="00000000">
      <w:pPr>
        <w:pStyle w:val="BodyText"/>
      </w:pPr>
      <w:r>
        <w:rPr>
          <w:b/>
          <w:bCs/>
        </w:rPr>
        <w:t>Retrieval quality</w:t>
      </w:r>
      <w:r>
        <w:t xml:space="preserve"> (higher is better):</w:t>
      </w:r>
    </w:p>
    <w:tbl>
      <w:tblPr>
        <w:tblStyle w:val="Table"/>
        <w:tblW w:w="0" w:type="pct"/>
        <w:tblLook w:val="0020" w:firstRow="1" w:lastRow="0" w:firstColumn="0" w:lastColumn="0" w:noHBand="0" w:noVBand="0"/>
      </w:tblPr>
      <w:tblGrid>
        <w:gridCol w:w="3928"/>
        <w:gridCol w:w="1136"/>
        <w:gridCol w:w="710"/>
        <w:gridCol w:w="1518"/>
        <w:gridCol w:w="875"/>
      </w:tblGrid>
      <w:tr w:rsidR="009365EC" w14:paraId="007512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CE69B5" w14:textId="77777777" w:rsidR="009365EC" w:rsidRDefault="00000000">
            <w:pPr>
              <w:pStyle w:val="Compact"/>
            </w:pPr>
            <w:r>
              <w:t>Configuration</w:t>
            </w:r>
          </w:p>
        </w:tc>
        <w:tc>
          <w:tcPr>
            <w:tcW w:w="0" w:type="auto"/>
          </w:tcPr>
          <w:p w14:paraId="00BA3B98" w14:textId="77777777" w:rsidR="009365EC" w:rsidRDefault="00000000">
            <w:pPr>
              <w:pStyle w:val="Compact"/>
            </w:pPr>
            <w:r>
              <w:t>nDCG@5</w:t>
            </w:r>
          </w:p>
        </w:tc>
        <w:tc>
          <w:tcPr>
            <w:tcW w:w="0" w:type="auto"/>
          </w:tcPr>
          <w:p w14:paraId="038CECD8" w14:textId="77777777" w:rsidR="009365EC" w:rsidRDefault="00000000">
            <w:pPr>
              <w:pStyle w:val="Compact"/>
            </w:pPr>
            <w:r>
              <w:t>MRR</w:t>
            </w:r>
          </w:p>
        </w:tc>
        <w:tc>
          <w:tcPr>
            <w:tcW w:w="0" w:type="auto"/>
          </w:tcPr>
          <w:p w14:paraId="5066DDE8" w14:textId="77777777" w:rsidR="009365EC" w:rsidRDefault="00000000">
            <w:pPr>
              <w:pStyle w:val="Compact"/>
            </w:pPr>
            <w:r>
              <w:t>Precision@5</w:t>
            </w:r>
          </w:p>
        </w:tc>
        <w:tc>
          <w:tcPr>
            <w:tcW w:w="0" w:type="auto"/>
          </w:tcPr>
          <w:p w14:paraId="155BDE8A" w14:textId="77777777" w:rsidR="009365EC" w:rsidRDefault="00000000">
            <w:pPr>
              <w:pStyle w:val="Compact"/>
            </w:pPr>
            <w:r>
              <w:t>Hit@5</w:t>
            </w:r>
          </w:p>
        </w:tc>
      </w:tr>
      <w:tr w:rsidR="009365EC" w14:paraId="708AB0C4" w14:textId="77777777">
        <w:tc>
          <w:tcPr>
            <w:tcW w:w="0" w:type="auto"/>
          </w:tcPr>
          <w:p w14:paraId="265E0A13" w14:textId="77777777" w:rsidR="009365EC" w:rsidRDefault="00000000">
            <w:pPr>
              <w:pStyle w:val="Compact"/>
            </w:pPr>
            <w:r>
              <w:t>Full (semantic + keyword + re-rank)</w:t>
            </w:r>
          </w:p>
        </w:tc>
        <w:tc>
          <w:tcPr>
            <w:tcW w:w="0" w:type="auto"/>
          </w:tcPr>
          <w:p w14:paraId="00B55413" w14:textId="77777777" w:rsidR="009365EC" w:rsidRDefault="00000000">
            <w:pPr>
              <w:pStyle w:val="Compact"/>
            </w:pPr>
            <w:r>
              <w:t>0.94</w:t>
            </w:r>
          </w:p>
        </w:tc>
        <w:tc>
          <w:tcPr>
            <w:tcW w:w="0" w:type="auto"/>
          </w:tcPr>
          <w:p w14:paraId="4766FB5C" w14:textId="77777777" w:rsidR="009365EC" w:rsidRDefault="00000000">
            <w:pPr>
              <w:pStyle w:val="Compact"/>
            </w:pPr>
            <w:r>
              <w:t>0.91</w:t>
            </w:r>
          </w:p>
        </w:tc>
        <w:tc>
          <w:tcPr>
            <w:tcW w:w="0" w:type="auto"/>
          </w:tcPr>
          <w:p w14:paraId="54C5DF30" w14:textId="77777777" w:rsidR="009365EC" w:rsidRDefault="00000000">
            <w:pPr>
              <w:pStyle w:val="Compact"/>
            </w:pPr>
            <w:r>
              <w:t>0.74</w:t>
            </w:r>
          </w:p>
        </w:tc>
        <w:tc>
          <w:tcPr>
            <w:tcW w:w="0" w:type="auto"/>
          </w:tcPr>
          <w:p w14:paraId="46100B34" w14:textId="77777777" w:rsidR="009365EC" w:rsidRDefault="00000000">
            <w:pPr>
              <w:pStyle w:val="Compact"/>
            </w:pPr>
            <w:r>
              <w:t>1.00</w:t>
            </w:r>
          </w:p>
        </w:tc>
      </w:tr>
      <w:tr w:rsidR="009365EC" w14:paraId="0AA69063" w14:textId="77777777">
        <w:tc>
          <w:tcPr>
            <w:tcW w:w="0" w:type="auto"/>
          </w:tcPr>
          <w:p w14:paraId="13AC381B" w14:textId="77777777" w:rsidR="009365EC" w:rsidRDefault="00000000">
            <w:pPr>
              <w:pStyle w:val="Compact"/>
            </w:pPr>
            <w:r>
              <w:t>Keyword-only (baseline)</w:t>
            </w:r>
          </w:p>
        </w:tc>
        <w:tc>
          <w:tcPr>
            <w:tcW w:w="0" w:type="auto"/>
          </w:tcPr>
          <w:p w14:paraId="50F122AC" w14:textId="77777777" w:rsidR="009365EC" w:rsidRDefault="00000000">
            <w:pPr>
              <w:pStyle w:val="Compact"/>
            </w:pPr>
            <w:r>
              <w:t>0.70</w:t>
            </w:r>
          </w:p>
        </w:tc>
        <w:tc>
          <w:tcPr>
            <w:tcW w:w="0" w:type="auto"/>
          </w:tcPr>
          <w:p w14:paraId="4DCC0989" w14:textId="77777777" w:rsidR="009365EC" w:rsidRDefault="00000000">
            <w:pPr>
              <w:pStyle w:val="Compact"/>
            </w:pPr>
            <w:r>
              <w:t>0.62</w:t>
            </w:r>
          </w:p>
        </w:tc>
        <w:tc>
          <w:tcPr>
            <w:tcW w:w="0" w:type="auto"/>
          </w:tcPr>
          <w:p w14:paraId="27969993" w14:textId="77777777" w:rsidR="009365EC" w:rsidRDefault="00000000">
            <w:pPr>
              <w:pStyle w:val="Compact"/>
            </w:pPr>
            <w:r>
              <w:t>0.56</w:t>
            </w:r>
          </w:p>
        </w:tc>
        <w:tc>
          <w:tcPr>
            <w:tcW w:w="0" w:type="auto"/>
          </w:tcPr>
          <w:p w14:paraId="578E56D8" w14:textId="77777777" w:rsidR="009365EC" w:rsidRDefault="00000000">
            <w:pPr>
              <w:pStyle w:val="Compact"/>
            </w:pPr>
            <w:r>
              <w:t>0.91</w:t>
            </w:r>
          </w:p>
        </w:tc>
      </w:tr>
      <w:tr w:rsidR="009365EC" w14:paraId="3174FBB6" w14:textId="77777777">
        <w:tc>
          <w:tcPr>
            <w:tcW w:w="0" w:type="auto"/>
          </w:tcPr>
          <w:p w14:paraId="32FDD95E" w14:textId="77777777" w:rsidR="009365EC" w:rsidRDefault="00000000">
            <w:pPr>
              <w:pStyle w:val="Compact"/>
            </w:pPr>
            <w:r>
              <w:t>Semantic-only</w:t>
            </w:r>
          </w:p>
        </w:tc>
        <w:tc>
          <w:tcPr>
            <w:tcW w:w="0" w:type="auto"/>
          </w:tcPr>
          <w:p w14:paraId="4F88B5DA" w14:textId="77777777" w:rsidR="009365EC" w:rsidRDefault="00000000">
            <w:pPr>
              <w:pStyle w:val="Compact"/>
            </w:pPr>
            <w:r>
              <w:t>0.94</w:t>
            </w:r>
          </w:p>
        </w:tc>
        <w:tc>
          <w:tcPr>
            <w:tcW w:w="0" w:type="auto"/>
          </w:tcPr>
          <w:p w14:paraId="4AB549B5" w14:textId="77777777" w:rsidR="009365EC" w:rsidRDefault="00000000">
            <w:pPr>
              <w:pStyle w:val="Compact"/>
            </w:pPr>
            <w:r>
              <w:t>0.94</w:t>
            </w:r>
          </w:p>
        </w:tc>
        <w:tc>
          <w:tcPr>
            <w:tcW w:w="0" w:type="auto"/>
          </w:tcPr>
          <w:p w14:paraId="27D9729B" w14:textId="77777777" w:rsidR="009365EC" w:rsidRDefault="00000000">
            <w:pPr>
              <w:pStyle w:val="Compact"/>
            </w:pPr>
            <w:r>
              <w:t>0.80</w:t>
            </w:r>
          </w:p>
        </w:tc>
        <w:tc>
          <w:tcPr>
            <w:tcW w:w="0" w:type="auto"/>
          </w:tcPr>
          <w:p w14:paraId="5C0E7395" w14:textId="77777777" w:rsidR="009365EC" w:rsidRDefault="00000000">
            <w:pPr>
              <w:pStyle w:val="Compact"/>
            </w:pPr>
            <w:r>
              <w:t>1.00</w:t>
            </w:r>
          </w:p>
        </w:tc>
      </w:tr>
    </w:tbl>
    <w:p w14:paraId="6FE95420" w14:textId="77777777" w:rsidR="009365EC" w:rsidRDefault="00000000">
      <w:pPr>
        <w:pStyle w:val="BodyText"/>
      </w:pPr>
      <w:r>
        <w:rPr>
          <w:b/>
          <w:bCs/>
        </w:rPr>
        <w:t>Answer grounding and honesty:</w:t>
      </w:r>
    </w:p>
    <w:p w14:paraId="654D35C0" w14:textId="77777777" w:rsidR="009365EC" w:rsidRDefault="00000000">
      <w:pPr>
        <w:pStyle w:val="Compact"/>
        <w:numPr>
          <w:ilvl w:val="0"/>
          <w:numId w:val="3"/>
        </w:numPr>
      </w:pPr>
      <w:r>
        <w:t xml:space="preserve">Honest refusal on the questions the corpus cannot answer: </w:t>
      </w:r>
      <w:r>
        <w:rPr>
          <w:b/>
          <w:bCs/>
        </w:rPr>
        <w:t>100%</w:t>
      </w:r>
      <w:r>
        <w:t>.</w:t>
      </w:r>
    </w:p>
    <w:p w14:paraId="5E13F6C4" w14:textId="77777777" w:rsidR="009365EC" w:rsidRDefault="00000000">
      <w:pPr>
        <w:pStyle w:val="Compact"/>
        <w:numPr>
          <w:ilvl w:val="0"/>
          <w:numId w:val="3"/>
        </w:numPr>
      </w:pPr>
      <w:r>
        <w:t xml:space="preserve">Fabricated citations: </w:t>
      </w:r>
      <w:r>
        <w:rPr>
          <w:b/>
          <w:bCs/>
        </w:rPr>
        <w:t>0%</w:t>
      </w:r>
      <w:r>
        <w:t>.</w:t>
      </w:r>
    </w:p>
    <w:p w14:paraId="3EEEAC3F" w14:textId="77777777" w:rsidR="009365EC" w:rsidRDefault="00000000">
      <w:pPr>
        <w:pStyle w:val="Compact"/>
        <w:numPr>
          <w:ilvl w:val="0"/>
          <w:numId w:val="3"/>
        </w:numPr>
      </w:pPr>
      <w:r>
        <w:t xml:space="preserve">Over-refusal on answerable questions: </w:t>
      </w:r>
      <w:r>
        <w:rPr>
          <w:b/>
          <w:bCs/>
        </w:rPr>
        <w:t>approximately 55%</w:t>
      </w:r>
      <w:r>
        <w:t>.</w:t>
      </w:r>
    </w:p>
    <w:p w14:paraId="6552CE11" w14:textId="77777777" w:rsidR="009365EC" w:rsidRDefault="00000000">
      <w:pPr>
        <w:pStyle w:val="Compact"/>
        <w:numPr>
          <w:ilvl w:val="0"/>
          <w:numId w:val="3"/>
        </w:numPr>
      </w:pPr>
      <w:r>
        <w:t xml:space="preserve">Faithfulness (RAGAS, on answered questions): </w:t>
      </w:r>
      <w:r>
        <w:rPr>
          <w:b/>
          <w:bCs/>
        </w:rPr>
        <w:t>0.56</w:t>
      </w:r>
      <w:r>
        <w:t xml:space="preserve">; an independent cross-check placed it at </w:t>
      </w:r>
      <w:r>
        <w:rPr>
          <w:b/>
          <w:bCs/>
        </w:rPr>
        <w:t>0.86</w:t>
      </w:r>
      <w:r>
        <w:t>.</w:t>
      </w:r>
    </w:p>
    <w:p w14:paraId="34B85292" w14:textId="77777777" w:rsidR="009365EC" w:rsidRDefault="00000000">
      <w:pPr>
        <w:pStyle w:val="FirstParagraph"/>
      </w:pPr>
      <w:r>
        <w:rPr>
          <w:b/>
          <w:bCs/>
        </w:rPr>
        <w:t>Interpretation.</w:t>
      </w:r>
      <w:r>
        <w:t xml:space="preserve"> The system is safe and faithful: when it answers, the answer is grounded in the texts, and it never fabricates a citation. The main limitation is </w:t>
      </w:r>
      <w:r>
        <w:rPr>
          <w:b/>
          <w:bCs/>
        </w:rPr>
        <w:t>corpus coverage</w:t>
      </w:r>
      <w:r>
        <w:t xml:space="preserve"> — the 206 passages do not cover every symptom a farmer might present, so the generator honestly refuses about half of the answerable questions rather than guessing. Expanding the corpus is therefore the most direct way to improve the system.</w:t>
      </w:r>
    </w:p>
    <w:p w14:paraId="1E447033" w14:textId="77777777" w:rsidR="009365EC" w:rsidRDefault="00000000">
      <w:r>
        <w:pict w14:anchorId="2A8ADCCD">
          <v:rect id="_x0000_i1030" style="width:0;height:1.5pt" o:hralign="center" o:hrstd="t" o:hr="t"/>
        </w:pict>
      </w:r>
    </w:p>
    <w:p w14:paraId="4291211B" w14:textId="77777777" w:rsidR="009365EC" w:rsidRDefault="00000000">
      <w:pPr>
        <w:pStyle w:val="Heading2"/>
      </w:pPr>
      <w:bookmarkStart w:id="10" w:name="design-refinements"/>
      <w:bookmarkEnd w:id="9"/>
      <w:r>
        <w:t>6. Design refinements</w:t>
      </w:r>
    </w:p>
    <w:p w14:paraId="54AFD4B6" w14:textId="77777777" w:rsidR="009365EC" w:rsidRDefault="00000000">
      <w:pPr>
        <w:pStyle w:val="Heading3"/>
      </w:pPr>
      <w:bookmarkStart w:id="11" w:name="symptom-based-retrieval"/>
      <w:r>
        <w:t>6.1 Symptom-based retrieval</w:t>
      </w:r>
    </w:p>
    <w:p w14:paraId="78802407" w14:textId="77777777" w:rsidR="009365EC" w:rsidRDefault="00000000">
      <w:pPr>
        <w:pStyle w:val="FirstParagraph"/>
      </w:pPr>
      <w:r>
        <w:t>The classical texts prescribe treatment by general symptom (for example, “white spot”), not by a named crop. The retrieval was aligned to this: the query leads with the symptom and treats the crop as supporting context, rather than requiring a specific crop to be named in the text.</w:t>
      </w:r>
    </w:p>
    <w:p w14:paraId="66F31F8B" w14:textId="77777777" w:rsidR="009365EC" w:rsidRDefault="00000000">
      <w:pPr>
        <w:pStyle w:val="Heading3"/>
      </w:pPr>
      <w:bookmarkStart w:id="12" w:name="handling-of-untrained-plants"/>
      <w:bookmarkEnd w:id="11"/>
      <w:r>
        <w:lastRenderedPageBreak/>
        <w:t>6.2 Handling of untrained plants</w:t>
      </w:r>
    </w:p>
    <w:p w14:paraId="180E1335" w14:textId="77777777" w:rsidR="009365EC" w:rsidRDefault="00000000">
      <w:pPr>
        <w:pStyle w:val="FirstParagraph"/>
      </w:pPr>
      <w:r>
        <w:t xml:space="preserve">Because a disease’s visual appearance transfers across plant species, the classifier’s disease knowledge is useful even for a plant it was never trained on. Rather than refusing such cases, the system runs the model, shows a </w:t>
      </w:r>
      <w:r>
        <w:rPr>
          <w:b/>
          <w:bCs/>
        </w:rPr>
        <w:t>calibrated confidence percentage</w:t>
      </w:r>
      <w:r>
        <w:t xml:space="preserve"> (using temperature scaling, a standard method that corrects an over-confident model without changing its predictions), and advises via the symptom-based retrieval with a clear caution. Only when confidence is genuinely low does it hold back and request additional photographs.</w:t>
      </w:r>
    </w:p>
    <w:p w14:paraId="6F038775" w14:textId="77777777" w:rsidR="009365EC" w:rsidRDefault="00000000">
      <w:pPr>
        <w:pStyle w:val="Heading3"/>
      </w:pPr>
      <w:bookmarkStart w:id="13" w:name="Xc0bb0065bc41e175756994efc0454f3f1ecaa9c"/>
      <w:bookmarkEnd w:id="12"/>
      <w:r>
        <w:t>6.3 Crop-agnostic disease-type classifier (experiment)</w:t>
      </w:r>
    </w:p>
    <w:p w14:paraId="75707DF9" w14:textId="77777777" w:rsidR="009365EC" w:rsidRDefault="00000000">
      <w:pPr>
        <w:pStyle w:val="FirstParagraph"/>
      </w:pPr>
      <w:r>
        <w:t>As an isolated experiment (the deployed model and its data were left unchanged), the many crop-specific disease labels were pooled into approximately 13 crop-agnostic disease types (rust, blight, leaf spot, and so on), directly aligned with the symptom-based direction.</w:t>
      </w:r>
    </w:p>
    <w:tbl>
      <w:tblPr>
        <w:tblStyle w:val="Table"/>
        <w:tblW w:w="0" w:type="pct"/>
        <w:tblLook w:val="0020" w:firstRow="1" w:lastRow="0" w:firstColumn="0" w:lastColumn="0" w:noHBand="0" w:noVBand="0"/>
      </w:tblPr>
      <w:tblGrid>
        <w:gridCol w:w="2482"/>
        <w:gridCol w:w="1618"/>
        <w:gridCol w:w="2786"/>
      </w:tblGrid>
      <w:tr w:rsidR="009365EC" w14:paraId="052C598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9DBE01" w14:textId="77777777" w:rsidR="009365EC" w:rsidRDefault="00000000">
            <w:pPr>
              <w:pStyle w:val="Compact"/>
            </w:pPr>
            <w:r>
              <w:t>Version</w:t>
            </w:r>
          </w:p>
        </w:tc>
        <w:tc>
          <w:tcPr>
            <w:tcW w:w="0" w:type="auto"/>
          </w:tcPr>
          <w:p w14:paraId="798F12A3" w14:textId="77777777" w:rsidR="009365EC" w:rsidRDefault="00000000">
            <w:pPr>
              <w:pStyle w:val="Compact"/>
            </w:pPr>
            <w:r>
              <w:t>Test accuracy</w:t>
            </w:r>
          </w:p>
        </w:tc>
        <w:tc>
          <w:tcPr>
            <w:tcW w:w="0" w:type="auto"/>
          </w:tcPr>
          <w:p w14:paraId="00CAF52C" w14:textId="77777777" w:rsidR="009365EC" w:rsidRDefault="00000000">
            <w:pPr>
              <w:pStyle w:val="Compact"/>
            </w:pPr>
            <w:r>
              <w:t>Attention on field images</w:t>
            </w:r>
          </w:p>
        </w:tc>
      </w:tr>
      <w:tr w:rsidR="009365EC" w14:paraId="1FA8DCDA" w14:textId="77777777">
        <w:tc>
          <w:tcPr>
            <w:tcW w:w="0" w:type="auto"/>
          </w:tcPr>
          <w:p w14:paraId="1172460A" w14:textId="77777777" w:rsidR="009365EC" w:rsidRDefault="00000000">
            <w:pPr>
              <w:pStyle w:val="Compact"/>
            </w:pPr>
            <w:r>
              <w:t>Without leaf-cropping</w:t>
            </w:r>
          </w:p>
        </w:tc>
        <w:tc>
          <w:tcPr>
            <w:tcW w:w="0" w:type="auto"/>
          </w:tcPr>
          <w:p w14:paraId="67F5B7FE" w14:textId="77777777" w:rsidR="009365EC" w:rsidRDefault="00000000">
            <w:pPr>
              <w:pStyle w:val="Compact"/>
            </w:pPr>
            <w:r>
              <w:t>78.2%</w:t>
            </w:r>
          </w:p>
        </w:tc>
        <w:tc>
          <w:tcPr>
            <w:tcW w:w="0" w:type="auto"/>
          </w:tcPr>
          <w:p w14:paraId="58A07B59" w14:textId="77777777" w:rsidR="009365EC" w:rsidRDefault="00000000">
            <w:pPr>
              <w:pStyle w:val="Compact"/>
            </w:pPr>
            <w:r>
              <w:t>background</w:t>
            </w:r>
          </w:p>
        </w:tc>
      </w:tr>
      <w:tr w:rsidR="009365EC" w14:paraId="3903212E" w14:textId="77777777">
        <w:tc>
          <w:tcPr>
            <w:tcW w:w="0" w:type="auto"/>
          </w:tcPr>
          <w:p w14:paraId="2C2D50AB" w14:textId="77777777" w:rsidR="009365EC" w:rsidRDefault="00000000">
            <w:pPr>
              <w:pStyle w:val="Compact"/>
            </w:pPr>
            <w:r>
              <w:t>With leaf-cropping</w:t>
            </w:r>
          </w:p>
        </w:tc>
        <w:tc>
          <w:tcPr>
            <w:tcW w:w="0" w:type="auto"/>
          </w:tcPr>
          <w:p w14:paraId="617C6FCF" w14:textId="77777777" w:rsidR="009365EC" w:rsidRDefault="00000000">
            <w:pPr>
              <w:pStyle w:val="Compact"/>
            </w:pPr>
            <w:r>
              <w:t>71.9%</w:t>
            </w:r>
          </w:p>
        </w:tc>
        <w:tc>
          <w:tcPr>
            <w:tcW w:w="0" w:type="auto"/>
          </w:tcPr>
          <w:p w14:paraId="7DDA412C" w14:textId="77777777" w:rsidR="009365EC" w:rsidRDefault="00000000">
            <w:pPr>
              <w:pStyle w:val="Compact"/>
            </w:pPr>
            <w:r>
              <w:t>leaf/lesions</w:t>
            </w:r>
          </w:p>
        </w:tc>
      </w:tr>
    </w:tbl>
    <w:p w14:paraId="481CC6A4" w14:textId="77777777" w:rsidR="009365EC" w:rsidRDefault="00000000">
      <w:pPr>
        <w:pStyle w:val="BodyText"/>
      </w:pPr>
      <w:r>
        <w:t>The leaf-cropped version attends correctly to the leaf even on difficult field images, at a small accuracy cost — consistent with the main disease model’s behaviour. This crop-agnostic direction is the more novel contribution: it matches how the classical texts work and can recognise a disease on a plant the model was never trained on.</w:t>
      </w:r>
    </w:p>
    <w:p w14:paraId="4A986B5D" w14:textId="77777777" w:rsidR="009365EC" w:rsidRDefault="00000000">
      <w:bookmarkStart w:id="14" w:name="dataset-used"/>
      <w:bookmarkEnd w:id="13"/>
      <w:r>
        <w:pict w14:anchorId="2C456091">
          <v:rect id="_x0000_i1031" style="width:0;height:1.5pt" o:hralign="center" o:hrstd="t" o:hr="t"/>
        </w:pict>
      </w:r>
    </w:p>
    <w:p w14:paraId="545BAA6C" w14:textId="77777777" w:rsidR="009365EC" w:rsidRDefault="00000000">
      <w:pPr>
        <w:pStyle w:val="Heading2"/>
      </w:pPr>
      <w:bookmarkStart w:id="15" w:name="documented-negative-results"/>
      <w:bookmarkEnd w:id="10"/>
      <w:bookmarkEnd w:id="14"/>
      <w:r>
        <w:t>7. Documented negative results</w:t>
      </w:r>
    </w:p>
    <w:p w14:paraId="5BA5D0B1" w14:textId="77777777" w:rsidR="009365EC" w:rsidRDefault="00000000">
      <w:pPr>
        <w:pStyle w:val="FirstParagraph"/>
      </w:pPr>
      <w:r>
        <w:t>The following approaches were tried and did not work; they are retained as documented findings:</w:t>
      </w:r>
    </w:p>
    <w:p w14:paraId="0343FFE1" w14:textId="77777777" w:rsidR="009365EC" w:rsidRDefault="00000000">
      <w:pPr>
        <w:pStyle w:val="Compact"/>
        <w:numPr>
          <w:ilvl w:val="0"/>
          <w:numId w:val="4"/>
        </w:numPr>
      </w:pPr>
      <w:r>
        <w:t>Background randomisation — cost accuracy for negligible attention gain.</w:t>
      </w:r>
    </w:p>
    <w:p w14:paraId="62BC0B97" w14:textId="77777777" w:rsidR="009365EC" w:rsidRDefault="00000000">
      <w:pPr>
        <w:pStyle w:val="Compact"/>
        <w:numPr>
          <w:ilvl w:val="0"/>
          <w:numId w:val="4"/>
        </w:numPr>
      </w:pPr>
      <w:r>
        <w:t>Linear-probe fine-tuning on a frozen specialised backbone — accuracy dropped to 61%.</w:t>
      </w:r>
    </w:p>
    <w:p w14:paraId="63158A2E" w14:textId="77777777" w:rsidR="009365EC" w:rsidRDefault="00000000">
      <w:pPr>
        <w:pStyle w:val="Compact"/>
        <w:numPr>
          <w:ilvl w:val="0"/>
          <w:numId w:val="4"/>
        </w:numPr>
      </w:pPr>
      <w:r>
        <w:t xml:space="preserve">Cropping at inference only (without retraining) — accuracy dropped to 58.2%, confirming that the background dependence can only be removed by </w:t>
      </w:r>
      <w:r>
        <w:rPr>
          <w:b/>
          <w:bCs/>
        </w:rPr>
        <w:t>retraining</w:t>
      </w:r>
      <w:r>
        <w:t xml:space="preserve"> on leaf crops.</w:t>
      </w:r>
    </w:p>
    <w:p w14:paraId="4C62EDE3" w14:textId="77777777" w:rsidR="009365EC" w:rsidRDefault="00000000">
      <w:pPr>
        <w:pStyle w:val="Compact"/>
        <w:numPr>
          <w:ilvl w:val="0"/>
          <w:numId w:val="4"/>
        </w:numPr>
      </w:pPr>
      <w:r>
        <w:t>Sequential soil transfer — training collapsed.</w:t>
      </w:r>
    </w:p>
    <w:p w14:paraId="0A4CFBE1" w14:textId="77777777" w:rsidR="009365EC" w:rsidRDefault="00000000">
      <w:pPr>
        <w:pStyle w:val="FirstParagraph"/>
      </w:pPr>
      <w:r>
        <w:t>The consistent finding is that the leaf-focus problem is solved only by retraining on leaf crops, which the deployed model now does.</w:t>
      </w:r>
    </w:p>
    <w:p w14:paraId="4667951E" w14:textId="77777777" w:rsidR="009365EC" w:rsidRDefault="00000000">
      <w:r>
        <w:pict w14:anchorId="7C966813">
          <v:rect id="_x0000_i1032" style="width:0;height:1.5pt" o:hralign="center" o:hrstd="t" o:hr="t"/>
        </w:pict>
      </w:r>
    </w:p>
    <w:p w14:paraId="0ED08A73" w14:textId="77777777" w:rsidR="009365EC" w:rsidRDefault="00000000">
      <w:pPr>
        <w:pStyle w:val="Heading2"/>
      </w:pPr>
      <w:bookmarkStart w:id="16" w:name="current-status"/>
      <w:bookmarkEnd w:id="15"/>
      <w:r>
        <w:t>8. Current status</w:t>
      </w:r>
    </w:p>
    <w:tbl>
      <w:tblPr>
        <w:tblStyle w:val="Table"/>
        <w:tblW w:w="0" w:type="pct"/>
        <w:tblLook w:val="0020" w:firstRow="1" w:lastRow="0" w:firstColumn="0" w:lastColumn="0" w:noHBand="0" w:noVBand="0"/>
      </w:tblPr>
      <w:tblGrid>
        <w:gridCol w:w="5886"/>
        <w:gridCol w:w="2593"/>
      </w:tblGrid>
      <w:tr w:rsidR="009365EC" w14:paraId="119C21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5C1C7D" w14:textId="77777777" w:rsidR="009365EC" w:rsidRDefault="00000000">
            <w:pPr>
              <w:pStyle w:val="Compact"/>
            </w:pPr>
            <w:r>
              <w:t>Component</w:t>
            </w:r>
          </w:p>
        </w:tc>
        <w:tc>
          <w:tcPr>
            <w:tcW w:w="0" w:type="auto"/>
          </w:tcPr>
          <w:p w14:paraId="75BDE8E2" w14:textId="77777777" w:rsidR="009365EC" w:rsidRDefault="00000000">
            <w:pPr>
              <w:pStyle w:val="Compact"/>
            </w:pPr>
            <w:r>
              <w:t>Status</w:t>
            </w:r>
          </w:p>
        </w:tc>
      </w:tr>
      <w:tr w:rsidR="009365EC" w14:paraId="01A3480B" w14:textId="77777777">
        <w:tc>
          <w:tcPr>
            <w:tcW w:w="0" w:type="auto"/>
          </w:tcPr>
          <w:p w14:paraId="2DBE585C" w14:textId="77777777" w:rsidR="009365EC" w:rsidRDefault="00000000">
            <w:pPr>
              <w:pStyle w:val="Compact"/>
            </w:pPr>
            <w:r>
              <w:lastRenderedPageBreak/>
              <w:t>Classical-text corpus and retrieval</w:t>
            </w:r>
          </w:p>
        </w:tc>
        <w:tc>
          <w:tcPr>
            <w:tcW w:w="0" w:type="auto"/>
          </w:tcPr>
          <w:p w14:paraId="7A509CFB" w14:textId="77777777" w:rsidR="009365EC" w:rsidRDefault="00000000">
            <w:pPr>
              <w:pStyle w:val="Compact"/>
            </w:pPr>
            <w:r>
              <w:t>Working</w:t>
            </w:r>
          </w:p>
        </w:tc>
      </w:tr>
      <w:tr w:rsidR="009365EC" w14:paraId="4334D450" w14:textId="77777777">
        <w:tc>
          <w:tcPr>
            <w:tcW w:w="0" w:type="auto"/>
          </w:tcPr>
          <w:p w14:paraId="700F6F09" w14:textId="77777777" w:rsidR="009365EC" w:rsidRDefault="00000000">
            <w:pPr>
              <w:pStyle w:val="Compact"/>
            </w:pPr>
            <w:r>
              <w:t>Grounded generation with citations</w:t>
            </w:r>
          </w:p>
        </w:tc>
        <w:tc>
          <w:tcPr>
            <w:tcW w:w="0" w:type="auto"/>
          </w:tcPr>
          <w:p w14:paraId="1B23B072" w14:textId="77777777" w:rsidR="009365EC" w:rsidRDefault="00000000">
            <w:pPr>
              <w:pStyle w:val="Compact"/>
            </w:pPr>
            <w:r>
              <w:t>Working</w:t>
            </w:r>
          </w:p>
        </w:tc>
      </w:tr>
      <w:tr w:rsidR="009365EC" w14:paraId="21ADA245" w14:textId="77777777">
        <w:tc>
          <w:tcPr>
            <w:tcW w:w="0" w:type="auto"/>
          </w:tcPr>
          <w:p w14:paraId="5CC1E52A" w14:textId="77777777" w:rsidR="009365EC" w:rsidRDefault="00000000">
            <w:pPr>
              <w:pStyle w:val="Compact"/>
            </w:pPr>
            <w:r>
              <w:t>Soil classifier</w:t>
            </w:r>
          </w:p>
        </w:tc>
        <w:tc>
          <w:tcPr>
            <w:tcW w:w="0" w:type="auto"/>
          </w:tcPr>
          <w:p w14:paraId="15816FE0" w14:textId="77777777" w:rsidR="009365EC" w:rsidRDefault="00000000">
            <w:pPr>
              <w:pStyle w:val="Compact"/>
            </w:pPr>
            <w:r>
              <w:t>Production</w:t>
            </w:r>
          </w:p>
        </w:tc>
      </w:tr>
      <w:tr w:rsidR="009365EC" w14:paraId="48510F0B" w14:textId="77777777">
        <w:tc>
          <w:tcPr>
            <w:tcW w:w="0" w:type="auto"/>
          </w:tcPr>
          <w:p w14:paraId="1D36E5E5" w14:textId="77777777" w:rsidR="009365EC" w:rsidRDefault="00000000">
            <w:pPr>
              <w:pStyle w:val="Compact"/>
            </w:pPr>
            <w:r>
              <w:t>Disease classifier (honest, leaf-focused)</w:t>
            </w:r>
          </w:p>
        </w:tc>
        <w:tc>
          <w:tcPr>
            <w:tcW w:w="0" w:type="auto"/>
          </w:tcPr>
          <w:p w14:paraId="5E1E37D7" w14:textId="77777777" w:rsidR="009365EC" w:rsidRDefault="00000000">
            <w:pPr>
              <w:pStyle w:val="Compact"/>
            </w:pPr>
            <w:r>
              <w:t>Working</w:t>
            </w:r>
          </w:p>
        </w:tc>
      </w:tr>
      <w:tr w:rsidR="009365EC" w14:paraId="71AE5200" w14:textId="77777777">
        <w:tc>
          <w:tcPr>
            <w:tcW w:w="0" w:type="auto"/>
          </w:tcPr>
          <w:p w14:paraId="68BAEDF6" w14:textId="77777777" w:rsidR="009365EC" w:rsidRDefault="00000000">
            <w:pPr>
              <w:pStyle w:val="Compact"/>
            </w:pPr>
            <w:r>
              <w:t>Symptom-based retrieval and untrained-plant handling</w:t>
            </w:r>
          </w:p>
        </w:tc>
        <w:tc>
          <w:tcPr>
            <w:tcW w:w="0" w:type="auto"/>
          </w:tcPr>
          <w:p w14:paraId="6647F5D1" w14:textId="77777777" w:rsidR="009365EC" w:rsidRDefault="00000000">
            <w:pPr>
              <w:pStyle w:val="Compact"/>
            </w:pPr>
            <w:r>
              <w:t>Implemented</w:t>
            </w:r>
          </w:p>
        </w:tc>
      </w:tr>
      <w:tr w:rsidR="009365EC" w14:paraId="1E43D014" w14:textId="77777777">
        <w:tc>
          <w:tcPr>
            <w:tcW w:w="0" w:type="auto"/>
          </w:tcPr>
          <w:p w14:paraId="478CCC9A" w14:textId="77777777" w:rsidR="009365EC" w:rsidRDefault="00000000">
            <w:pPr>
              <w:pStyle w:val="Compact"/>
            </w:pPr>
            <w:r>
              <w:t>Full-system interface</w:t>
            </w:r>
          </w:p>
        </w:tc>
        <w:tc>
          <w:tcPr>
            <w:tcW w:w="0" w:type="auto"/>
          </w:tcPr>
          <w:p w14:paraId="7F91FA7F" w14:textId="77777777" w:rsidR="009365EC" w:rsidRDefault="00000000">
            <w:pPr>
              <w:pStyle w:val="Compact"/>
            </w:pPr>
            <w:r>
              <w:t>Working (live demo)</w:t>
            </w:r>
          </w:p>
        </w:tc>
      </w:tr>
      <w:tr w:rsidR="009365EC" w14:paraId="127F5F4E" w14:textId="77777777">
        <w:tc>
          <w:tcPr>
            <w:tcW w:w="0" w:type="auto"/>
          </w:tcPr>
          <w:p w14:paraId="2A923F25" w14:textId="77777777" w:rsidR="009365EC" w:rsidRDefault="00000000">
            <w:pPr>
              <w:pStyle w:val="Compact"/>
            </w:pPr>
            <w:r>
              <w:t>Evaluation</w:t>
            </w:r>
          </w:p>
        </w:tc>
        <w:tc>
          <w:tcPr>
            <w:tcW w:w="0" w:type="auto"/>
          </w:tcPr>
          <w:p w14:paraId="478D4AE7" w14:textId="77777777" w:rsidR="009365EC" w:rsidRDefault="00000000">
            <w:pPr>
              <w:pStyle w:val="Compact"/>
            </w:pPr>
            <w:r>
              <w:t>First full pass complete</w:t>
            </w:r>
          </w:p>
        </w:tc>
      </w:tr>
      <w:tr w:rsidR="009365EC" w14:paraId="37BEBB65" w14:textId="77777777">
        <w:tc>
          <w:tcPr>
            <w:tcW w:w="0" w:type="auto"/>
          </w:tcPr>
          <w:p w14:paraId="3B77EF94" w14:textId="77777777" w:rsidR="009365EC" w:rsidRDefault="00000000">
            <w:pPr>
              <w:pStyle w:val="Compact"/>
            </w:pPr>
            <w:r>
              <w:t>Corpus coverage expansion</w:t>
            </w:r>
          </w:p>
        </w:tc>
        <w:tc>
          <w:tcPr>
            <w:tcW w:w="0" w:type="auto"/>
          </w:tcPr>
          <w:p w14:paraId="032EDC1B" w14:textId="77777777" w:rsidR="009365EC" w:rsidRDefault="00000000">
            <w:pPr>
              <w:pStyle w:val="Compact"/>
            </w:pPr>
            <w:r>
              <w:t>In progress</w:t>
            </w:r>
          </w:p>
        </w:tc>
      </w:tr>
      <w:tr w:rsidR="009365EC" w14:paraId="446C6FEB" w14:textId="77777777">
        <w:tc>
          <w:tcPr>
            <w:tcW w:w="0" w:type="auto"/>
          </w:tcPr>
          <w:p w14:paraId="2B27E564" w14:textId="77777777" w:rsidR="009365EC" w:rsidRDefault="00000000">
            <w:pPr>
              <w:pStyle w:val="Compact"/>
            </w:pPr>
            <w:r>
              <w:t>Expert (gold-standard) evaluation set</w:t>
            </w:r>
          </w:p>
        </w:tc>
        <w:tc>
          <w:tcPr>
            <w:tcW w:w="0" w:type="auto"/>
          </w:tcPr>
          <w:p w14:paraId="3497F3B0" w14:textId="77777777" w:rsidR="009365EC" w:rsidRDefault="00000000">
            <w:pPr>
              <w:pStyle w:val="Compact"/>
            </w:pPr>
            <w:r>
              <w:t>Planned</w:t>
            </w:r>
          </w:p>
        </w:tc>
      </w:tr>
    </w:tbl>
    <w:p w14:paraId="0F0E6111" w14:textId="77777777" w:rsidR="009365EC" w:rsidRDefault="00000000">
      <w:r>
        <w:pict w14:anchorId="31239318">
          <v:rect id="_x0000_i1033" style="width:0;height:1.5pt" o:hralign="center" o:hrstd="t" o:hr="t"/>
        </w:pict>
      </w:r>
    </w:p>
    <w:p w14:paraId="35AE82B9" w14:textId="77777777" w:rsidR="009365EC" w:rsidRDefault="00000000">
      <w:pPr>
        <w:pStyle w:val="Heading2"/>
      </w:pPr>
      <w:bookmarkStart w:id="17" w:name="next-steps"/>
      <w:bookmarkEnd w:id="16"/>
      <w:r>
        <w:t>9. Next steps</w:t>
      </w:r>
    </w:p>
    <w:p w14:paraId="02D9B9DE" w14:textId="77777777" w:rsidR="009365EC" w:rsidRDefault="00000000">
      <w:pPr>
        <w:pStyle w:val="Compact"/>
        <w:numPr>
          <w:ilvl w:val="0"/>
          <w:numId w:val="5"/>
        </w:numPr>
      </w:pPr>
      <w:r>
        <w:rPr>
          <w:b/>
          <w:bCs/>
        </w:rPr>
        <w:t>Expand the corpus.</w:t>
      </w:r>
      <w:r>
        <w:t xml:space="preserve"> The evaluation shows coverage, not method, is the limiter. Add the two planned books (Kashyapiya Krishi Sukti and one further text) and, where relevant, additional chapters of Brihat Samhita, to reduce the over-refusal rate.</w:t>
      </w:r>
    </w:p>
    <w:p w14:paraId="75BC3823" w14:textId="60AB0C4E" w:rsidR="009365EC" w:rsidRDefault="00000000">
      <w:pPr>
        <w:pStyle w:val="Compact"/>
        <w:numPr>
          <w:ilvl w:val="0"/>
          <w:numId w:val="5"/>
        </w:numPr>
      </w:pPr>
      <w:r>
        <w:rPr>
          <w:b/>
          <w:bCs/>
        </w:rPr>
        <w:t>Build an expert gold-standard evaluation set.</w:t>
      </w:r>
    </w:p>
    <w:p w14:paraId="35E9AD80" w14:textId="3E4DE838" w:rsidR="009365EC" w:rsidRDefault="00000000" w:rsidP="008F7B06">
      <w:r>
        <w:pict w14:anchorId="3CCED2AA">
          <v:rect id="_x0000_i1034" style="width:0;height:1.5pt" o:hralign="center" o:hrstd="t" o:hr="t"/>
        </w:pict>
      </w:r>
      <w:bookmarkEnd w:id="0"/>
      <w:bookmarkEnd w:id="17"/>
    </w:p>
    <w:sectPr w:rsidR="009365E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164F" w14:textId="77777777" w:rsidR="002721AF" w:rsidRDefault="002721AF">
      <w:pPr>
        <w:spacing w:after="0"/>
      </w:pPr>
      <w:r>
        <w:separator/>
      </w:r>
    </w:p>
  </w:endnote>
  <w:endnote w:type="continuationSeparator" w:id="0">
    <w:p w14:paraId="0ECFBE07" w14:textId="77777777" w:rsidR="002721AF" w:rsidRDefault="002721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0CEF1" w14:textId="77777777" w:rsidR="002721AF" w:rsidRDefault="002721AF">
      <w:r>
        <w:separator/>
      </w:r>
    </w:p>
  </w:footnote>
  <w:footnote w:type="continuationSeparator" w:id="0">
    <w:p w14:paraId="4797156A" w14:textId="77777777" w:rsidR="002721AF" w:rsidRDefault="002721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6C0E3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00A89C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44B424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33526648">
    <w:abstractNumId w:val="1"/>
  </w:num>
  <w:num w:numId="2" w16cid:durableId="1752501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0211213">
    <w:abstractNumId w:val="2"/>
  </w:num>
  <w:num w:numId="4" w16cid:durableId="481042171">
    <w:abstractNumId w:val="2"/>
  </w:num>
  <w:num w:numId="5" w16cid:durableId="1037849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C3A0B"/>
    <w:rsid w:val="002721AF"/>
    <w:rsid w:val="004E29B3"/>
    <w:rsid w:val="00590D07"/>
    <w:rsid w:val="00784D58"/>
    <w:rsid w:val="008D6863"/>
    <w:rsid w:val="008F7B06"/>
    <w:rsid w:val="009365EC"/>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0629"/>
  <w15:docId w15:val="{E2F9B1A6-D46D-4C29-92A0-73CD5152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1226</Words>
  <Characters>6991</Characters>
  <Application>Microsoft Office Word</Application>
  <DocSecurity>0</DocSecurity>
  <Lines>58</Lines>
  <Paragraphs>16</Paragraphs>
  <ScaleCrop>false</ScaleCrop>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Ankit Pawar</cp:lastModifiedBy>
  <cp:revision>2</cp:revision>
  <dcterms:created xsi:type="dcterms:W3CDTF">2026-08-27T06:26:00Z</dcterms:created>
  <dcterms:modified xsi:type="dcterms:W3CDTF">2026-08-27T06:31:00Z</dcterms:modified>
</cp:coreProperties>
</file>