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8"/>
        </w:rPr>
        <w:t>International Seminar on Revitalising Indigenous Knowledge Systems: Tribal Heritage, Cultural Continuity and Social Transformation in India</w:t>
      </w:r>
    </w:p>
    <w:p>
      <w:pPr>
        <w:spacing w:after="120"/>
        <w:jc w:val="center"/>
      </w:pPr>
      <w:r>
        <w:rPr>
          <w:rFonts w:ascii="Times New Roman" w:hAnsi="Times New Roman"/>
          <w:b w:val="0"/>
          <w:i/>
          <w:sz w:val="24"/>
        </w:rPr>
        <w:t>Centre for Tribal Studies, Iswar Saran Degree College (University of Allahabad), Prayagraj  |  11-12 September 2026  |  Sponsored by ICSSR</w:t>
      </w:r>
    </w:p>
    <w:p>
      <w:pPr>
        <w:spacing w:after="280"/>
        <w:jc w:val="center"/>
      </w:pPr>
      <w:r>
        <w:rPr>
          <w:rFonts w:ascii="Times New Roman" w:hAnsi="Times New Roman"/>
          <w:b/>
          <w:i w:val="0"/>
          <w:sz w:val="26"/>
        </w:rPr>
        <w:t>Sub-theme: Digital Preservation, Artificial Intelligence, and Documentation of Indigenous Knowledge</w:t>
      </w:r>
    </w:p>
    <w:p>
      <w:pPr>
        <w:spacing w:after="280"/>
      </w:pPr>
      <w:r>
        <w:rPr>
          <w:rFonts w:ascii="Times New Roman" w:hAnsi="Times New Roman"/>
          <w:b w:val="0"/>
          <w:i/>
          <w:sz w:val="24"/>
        </w:rPr>
        <w:t>Three candidate abstracts - same thesis, three emphases. Choose one.</w:t>
      </w:r>
    </w:p>
    <w:p>
      <w:pPr>
        <w:spacing w:after="80"/>
      </w:pPr>
      <w:r>
        <w:rPr>
          <w:rFonts w:ascii="Times New Roman" w:hAnsi="Times New Roman"/>
          <w:b/>
          <w:i/>
          <w:sz w:val="24"/>
        </w:rPr>
        <w:t>DRAFT A (RECOMMENDED) - balanced: preservation, application, faithfulness</w:t>
      </w:r>
    </w:p>
    <w:p>
      <w:pPr>
        <w:spacing w:after="160"/>
        <w:jc w:val="center"/>
      </w:pPr>
      <w:r>
        <w:rPr>
          <w:rFonts w:ascii="Times New Roman" w:hAnsi="Times New Roman"/>
          <w:b/>
          <w:i w:val="0"/>
          <w:sz w:val="28"/>
        </w:rPr>
        <w:t>An IKS-Grounded Multimodal Advisory System: Connecting Image-Based Plant Diagnosis with Classical Indian Agricultural Texts</w:t>
      </w:r>
    </w:p>
    <w:p>
      <w:pPr>
        <w:spacing w:after="40"/>
        <w:jc w:val="center"/>
      </w:pPr>
      <w:r>
        <w:rPr>
          <w:rFonts w:ascii="Times New Roman" w:hAnsi="Times New Roman"/>
          <w:b/>
          <w:i w:val="0"/>
          <w:sz w:val="24"/>
        </w:rPr>
        <w:t>Ankit Pawar</w:t>
      </w:r>
    </w:p>
    <w:p>
      <w:pPr>
        <w:spacing w:after="40"/>
        <w:jc w:val="center"/>
      </w:pPr>
      <w:r>
        <w:rPr>
          <w:rFonts w:ascii="Times New Roman" w:hAnsi="Times New Roman"/>
          <w:b w:val="0"/>
          <w:i w:val="0"/>
          <w:sz w:val="24"/>
        </w:rPr>
        <w:t>M.Tech (Computer Science &amp; Engineering), PDPM Indian Institute of Information Technology, Design and Manufacturing, Jabalpur</w:t>
      </w:r>
    </w:p>
    <w:p>
      <w:pPr>
        <w:spacing w:after="40"/>
        <w:jc w:val="center"/>
      </w:pPr>
      <w:r>
        <w:rPr>
          <w:rFonts w:ascii="Times New Roman" w:hAnsi="Times New Roman"/>
          <w:b/>
          <w:i w:val="0"/>
          <w:sz w:val="24"/>
        </w:rPr>
        <w:t>Dr. Akshay Pandey</w:t>
      </w:r>
    </w:p>
    <w:p>
      <w:pPr>
        <w:spacing w:after="40"/>
        <w:jc w:val="center"/>
      </w:pPr>
      <w:r>
        <w:rPr>
          <w:rFonts w:ascii="Times New Roman" w:hAnsi="Times New Roman"/>
          <w:b w:val="0"/>
          <w:i w:val="0"/>
          <w:sz w:val="24"/>
        </w:rPr>
        <w:t>Department of Computer Science &amp; Engineering, PDPM IIITDM Jabalpur</w:t>
      </w:r>
    </w:p>
    <w:p>
      <w:pPr>
        <w:spacing w:after="80"/>
      </w:pPr>
      <w:r>
        <w:rPr>
          <w:rFonts w:ascii="Times New Roman" w:hAnsi="Times New Roman"/>
          <w:b w:val="0"/>
          <w:i w:val="0"/>
          <w:sz w:val="28"/>
        </w:rPr>
      </w:r>
    </w:p>
    <w:p>
      <w:pPr>
        <w:spacing w:after="80"/>
      </w:pPr>
      <w:r>
        <w:rPr>
          <w:rFonts w:ascii="Times New Roman" w:hAnsi="Times New Roman"/>
          <w:b/>
          <w:i w:val="0"/>
          <w:sz w:val="28"/>
        </w:rPr>
        <w:t>Abstract</w:t>
      </w:r>
    </w:p>
    <w:p>
      <w:pPr>
        <w:spacing w:after="160"/>
        <w:jc w:val="both"/>
      </w:pPr>
      <w:r>
        <w:rPr>
          <w:rFonts w:ascii="Times New Roman" w:hAnsi="Times New Roman"/>
          <w:b w:val="0"/>
          <w:i w:val="0"/>
          <w:sz w:val="28"/>
        </w:rPr>
        <w:t>India's classical agricultural treatises - Vrikshayurveda, Brihat Samhita, Krishi Parashara, Upavanavinoda, Kashyapiya Krishisukti and Vishvavallabha - embody a sustainable, organic body of knowledge on plant health, soil and cultivation, yet remain largely unused in current practice. Three barriers persist: the texts lack a structured, searchable digital form; they describe plant disorders by observed symptoms rather than the disease taxonomy of modern diagnosis; and current AI-based advisory tools neither draw on them nor guarantee faithful, source-attributed recommendations. This study proposes an Indian Knowledge Systems (IKS)-grounded multimodal advisory system that connects image-based diagnosis of plant disease and soil condition with treatment knowledge from these texts. The methodology comprises a verse-level, metadata-annotated digital corpus of the six treatises; vision models for disease and soil-property recognition, with visual explanation used to verify that predictions rest on the lesion rather than the background; a symptom-based semantic bridge that re-expresses modern diagnostic labels in the descriptive vocabulary of the texts, enabling cautious advice even for crops outside the training data; and retrieval-augmented generation constrained to retrieved passages, with verse-level citation and abstention where the texts are silent. Evaluation combines retrieval metrics, faithfulness measures and domain-expert assessment, including quantification of hallucination against IKS sources. Preliminary results indicate that the symptom-based bridge substantially improves retrieval relevance over direct label matching, and that the grounded generator produces source-cited recommendations without fabrication. The work contributes the first searchable digital corpus of these treatises and a reproducible framework for the faithful digital preservation and field application of indigenous agricultural knowledge.</w:t>
      </w:r>
    </w:p>
    <w:p>
      <w:pPr>
        <w:spacing w:after="80"/>
      </w:pPr>
      <w:r>
        <w:rPr>
          <w:rFonts w:ascii="Times New Roman" w:hAnsi="Times New Roman"/>
          <w:b w:val="0"/>
          <w:i/>
          <w:sz w:val="26"/>
        </w:rPr>
        <w:t>Keywords: Indian Knowledge Systems; Vrikshayurveda; digital preservation; artificial intelligence; retrieval-augmented generation; agricultural advisory</w:t>
      </w:r>
    </w:p>
    <w:p>
      <w:pPr>
        <w:spacing w:after="280"/>
      </w:pPr>
      <w:r>
        <w:rPr>
          <w:rFonts w:ascii="Times New Roman" w:hAnsi="Times New Roman"/>
          <w:b w:val="0"/>
          <w:i/>
          <w:sz w:val="22"/>
        </w:rPr>
        <w:t>[word count: 249 / limit 250]</w:t>
      </w:r>
    </w:p>
    <w:p>
      <w:r>
        <w:br w:type="page"/>
      </w:r>
    </w:p>
    <w:p>
      <w:pPr>
        <w:spacing w:after="80"/>
      </w:pPr>
      <w:r>
        <w:rPr>
          <w:rFonts w:ascii="Times New Roman" w:hAnsi="Times New Roman"/>
          <w:b/>
          <w:i/>
          <w:sz w:val="24"/>
        </w:rPr>
        <w:t>DRAFT B - digital preservation &amp; documentation emphasis</w:t>
      </w:r>
    </w:p>
    <w:p>
      <w:pPr>
        <w:spacing w:after="160"/>
        <w:jc w:val="center"/>
      </w:pPr>
      <w:r>
        <w:rPr>
          <w:rFonts w:ascii="Times New Roman" w:hAnsi="Times New Roman"/>
          <w:b/>
          <w:i w:val="0"/>
          <w:sz w:val="28"/>
        </w:rPr>
        <w:t>Digital Preservation and Application of Indian Agricultural Knowledge: A Multimodal, Retrieval-Grounded Advisory System over Classical Texts</w:t>
      </w:r>
    </w:p>
    <w:p>
      <w:pPr>
        <w:spacing w:after="40"/>
        <w:jc w:val="center"/>
      </w:pPr>
      <w:r>
        <w:rPr>
          <w:rFonts w:ascii="Times New Roman" w:hAnsi="Times New Roman"/>
          <w:b/>
          <w:i w:val="0"/>
          <w:sz w:val="24"/>
        </w:rPr>
        <w:t>Ankit Pawar</w:t>
      </w:r>
    </w:p>
    <w:p>
      <w:pPr>
        <w:spacing w:after="40"/>
        <w:jc w:val="center"/>
      </w:pPr>
      <w:r>
        <w:rPr>
          <w:rFonts w:ascii="Times New Roman" w:hAnsi="Times New Roman"/>
          <w:b w:val="0"/>
          <w:i w:val="0"/>
          <w:sz w:val="24"/>
        </w:rPr>
        <w:t>M.Tech (Computer Science &amp; Engineering), PDPM Indian Institute of Information Technology, Design and Manufacturing, Jabalpur</w:t>
      </w:r>
    </w:p>
    <w:p>
      <w:pPr>
        <w:spacing w:after="40"/>
        <w:jc w:val="center"/>
      </w:pPr>
      <w:r>
        <w:rPr>
          <w:rFonts w:ascii="Times New Roman" w:hAnsi="Times New Roman"/>
          <w:b/>
          <w:i w:val="0"/>
          <w:sz w:val="24"/>
        </w:rPr>
        <w:t>Dr. Akshay Pandey</w:t>
      </w:r>
    </w:p>
    <w:p>
      <w:pPr>
        <w:spacing w:after="40"/>
        <w:jc w:val="center"/>
      </w:pPr>
      <w:r>
        <w:rPr>
          <w:rFonts w:ascii="Times New Roman" w:hAnsi="Times New Roman"/>
          <w:b w:val="0"/>
          <w:i w:val="0"/>
          <w:sz w:val="24"/>
        </w:rPr>
        <w:t>Department of Computer Science &amp; Engineering, PDPM IIITDM Jabalpur</w:t>
      </w:r>
    </w:p>
    <w:p>
      <w:pPr>
        <w:spacing w:after="80"/>
      </w:pPr>
      <w:r>
        <w:rPr>
          <w:rFonts w:ascii="Times New Roman" w:hAnsi="Times New Roman"/>
          <w:b w:val="0"/>
          <w:i w:val="0"/>
          <w:sz w:val="28"/>
        </w:rPr>
      </w:r>
    </w:p>
    <w:p>
      <w:pPr>
        <w:spacing w:after="80"/>
      </w:pPr>
      <w:r>
        <w:rPr>
          <w:rFonts w:ascii="Times New Roman" w:hAnsi="Times New Roman"/>
          <w:b/>
          <w:i w:val="0"/>
          <w:sz w:val="28"/>
        </w:rPr>
        <w:t>Abstract</w:t>
      </w:r>
    </w:p>
    <w:p>
      <w:pPr>
        <w:spacing w:after="160"/>
        <w:jc w:val="both"/>
      </w:pPr>
      <w:r>
        <w:rPr>
          <w:rFonts w:ascii="Times New Roman" w:hAnsi="Times New Roman"/>
          <w:b w:val="0"/>
          <w:i w:val="0"/>
          <w:sz w:val="28"/>
        </w:rPr>
        <w:t>Indigenous agricultural knowledge in India's classical treatises - Vrikshayurveda, Brihat Samhita, Krishi Parashara, Upavanavinoda, Kashyapiya Krishisukti and Vishvavallabha - faces erosion: it survives only in scattered printed and scanned editions, is organised by observed symptom rather than modern disease categories, and is therefore invisible to the digital tools on which farmers and extension workers now rely. This study addresses the gap between documentation and use by proposing an Indian Knowledge Systems (IKS)-grounded multimodal advisory system. Its objectives are to build the first structured, verse-level annotated digital corpus of the six treatises; to connect image-based recognition of plant disease and soil condition with the treatments the texts prescribe; and to ensure that every recommendation remains traceable to its source. The approach combines vision models whose attention is verified through visual explanation, a symptom-based semantic bridge that renders modern diagnostic labels in the texts' own descriptive vocabulary, and retrieval-augmented generation restricted to retrieved passages with verse-level citation and abstention where the texts are silent; uncertain cases are routed to expert review. Evaluation integrates retrieval metrics, faithfulness measures and domain-expert judgement. Preliminary findings show that symptom-based bridging markedly improves retrieval of relevant passages compared with direct label matching, and that grounded generation yields cited, non-fabricated recommendations. The study contributes a reproducible framework in which digital preservation and practical application reinforce one another, offering a model for documenting Indigenous Knowledge Systems as living, verifiable knowledge rather than static archives.</w:t>
      </w:r>
    </w:p>
    <w:p>
      <w:pPr>
        <w:spacing w:after="80"/>
      </w:pPr>
      <w:r>
        <w:rPr>
          <w:rFonts w:ascii="Times New Roman" w:hAnsi="Times New Roman"/>
          <w:b w:val="0"/>
          <w:i/>
          <w:sz w:val="26"/>
        </w:rPr>
        <w:t>Keywords: Indian Knowledge Systems; Vrikshayurveda; digital preservation; artificial intelligence; retrieval-augmented generation; agricultural advisory</w:t>
      </w:r>
    </w:p>
    <w:p>
      <w:pPr>
        <w:spacing w:after="280"/>
      </w:pPr>
      <w:r>
        <w:rPr>
          <w:rFonts w:ascii="Times New Roman" w:hAnsi="Times New Roman"/>
          <w:b w:val="0"/>
          <w:i/>
          <w:sz w:val="22"/>
        </w:rPr>
        <w:t>[word count: 235 / limit 250]</w:t>
      </w:r>
    </w:p>
    <w:p>
      <w:r>
        <w:br w:type="page"/>
      </w:r>
    </w:p>
    <w:p>
      <w:pPr>
        <w:spacing w:after="80"/>
      </w:pPr>
      <w:r>
        <w:rPr>
          <w:rFonts w:ascii="Times New Roman" w:hAnsi="Times New Roman"/>
          <w:b/>
          <w:i/>
          <w:sz w:val="24"/>
        </w:rPr>
        <w:t>DRAFT C - faithful / trustworthy AI emphasis</w:t>
      </w:r>
    </w:p>
    <w:p>
      <w:pPr>
        <w:spacing w:after="160"/>
        <w:jc w:val="center"/>
      </w:pPr>
      <w:r>
        <w:rPr>
          <w:rFonts w:ascii="Times New Roman" w:hAnsi="Times New Roman"/>
          <w:b/>
          <w:i w:val="0"/>
          <w:sz w:val="28"/>
        </w:rPr>
        <w:t>Faithful Artificial Intelligence for Indigenous Knowledge: Grounding Agricultural Advice in Classical Indian Texts</w:t>
      </w:r>
    </w:p>
    <w:p>
      <w:pPr>
        <w:spacing w:after="40"/>
        <w:jc w:val="center"/>
      </w:pPr>
      <w:r>
        <w:rPr>
          <w:rFonts w:ascii="Times New Roman" w:hAnsi="Times New Roman"/>
          <w:b/>
          <w:i w:val="0"/>
          <w:sz w:val="24"/>
        </w:rPr>
        <w:t>Ankit Pawar</w:t>
      </w:r>
    </w:p>
    <w:p>
      <w:pPr>
        <w:spacing w:after="40"/>
        <w:jc w:val="center"/>
      </w:pPr>
      <w:r>
        <w:rPr>
          <w:rFonts w:ascii="Times New Roman" w:hAnsi="Times New Roman"/>
          <w:b w:val="0"/>
          <w:i w:val="0"/>
          <w:sz w:val="24"/>
        </w:rPr>
        <w:t>M.Tech (Computer Science &amp; Engineering), PDPM Indian Institute of Information Technology, Design and Manufacturing, Jabalpur</w:t>
      </w:r>
    </w:p>
    <w:p>
      <w:pPr>
        <w:spacing w:after="40"/>
        <w:jc w:val="center"/>
      </w:pPr>
      <w:r>
        <w:rPr>
          <w:rFonts w:ascii="Times New Roman" w:hAnsi="Times New Roman"/>
          <w:b/>
          <w:i w:val="0"/>
          <w:sz w:val="24"/>
        </w:rPr>
        <w:t>Dr. Akshay Pandey</w:t>
      </w:r>
    </w:p>
    <w:p>
      <w:pPr>
        <w:spacing w:after="40"/>
        <w:jc w:val="center"/>
      </w:pPr>
      <w:r>
        <w:rPr>
          <w:rFonts w:ascii="Times New Roman" w:hAnsi="Times New Roman"/>
          <w:b w:val="0"/>
          <w:i w:val="0"/>
          <w:sz w:val="24"/>
        </w:rPr>
        <w:t>Department of Computer Science &amp; Engineering, PDPM IIITDM Jabalpur</w:t>
      </w:r>
    </w:p>
    <w:p>
      <w:pPr>
        <w:spacing w:after="80"/>
      </w:pPr>
      <w:r>
        <w:rPr>
          <w:rFonts w:ascii="Times New Roman" w:hAnsi="Times New Roman"/>
          <w:b w:val="0"/>
          <w:i w:val="0"/>
          <w:sz w:val="28"/>
        </w:rPr>
      </w:r>
    </w:p>
    <w:p>
      <w:pPr>
        <w:spacing w:after="80"/>
      </w:pPr>
      <w:r>
        <w:rPr>
          <w:rFonts w:ascii="Times New Roman" w:hAnsi="Times New Roman"/>
          <w:b/>
          <w:i w:val="0"/>
          <w:sz w:val="28"/>
        </w:rPr>
        <w:t>Abstract</w:t>
      </w:r>
    </w:p>
    <w:p>
      <w:pPr>
        <w:spacing w:after="160"/>
        <w:jc w:val="both"/>
      </w:pPr>
      <w:r>
        <w:rPr>
          <w:rFonts w:ascii="Times New Roman" w:hAnsi="Times New Roman"/>
          <w:b w:val="0"/>
          <w:i w:val="0"/>
          <w:sz w:val="28"/>
        </w:rPr>
        <w:t>Generative AI is increasingly used for agricultural advice, but large language models routinely fabricate facts and attribute them to non-existent sources - a critical risk when the knowledge in question is indigenous, textual and difficult for users to verify. India's classical agricultural treatises - Vrikshayurveda, Brihat Samhita, Krishi Parashara, Upavanavinoda, Kashyapiya Krishisukti and Vishvavallabha - contain sustainable plant-care and soil knowledge organised by observed symptom rather than modern disease names, and have no structured digital presence. This study proposes an Indian Knowledge Systems (IKS)-grounded multimodal advisory system in which every recommendation is constrained to, and cited from, the texts themselves. Its objectives are to construct a verse-level annotated corpus of the six treatises; to connect image-based diagnosis of plant disease and soil condition with classical prescriptions through a symptom-based semantic bridge; and to measure, for the first time, hallucination of AI against IKS sources. Methods include vision models whose attention is verified through visual explanation, hybrid retrieval, citation verification, abstention where the texts are silent, and calibrated confidence for crops outside the training data. Evaluation combines retrieval metrics, automated faithfulness scoring and domain-expert assessment. Preliminary results indicate substantially improved retrieval relevance from symptom-based bridging and source-cited generation free of fabricated citations. The work offers a verifiable framework for applying AI to Indigenous Knowledge Systems without distorting them, with implications for digital preservation, extension services and the responsible use of AI in cultural-heritage domains.</w:t>
      </w:r>
    </w:p>
    <w:p>
      <w:pPr>
        <w:spacing w:after="80"/>
      </w:pPr>
      <w:r>
        <w:rPr>
          <w:rFonts w:ascii="Times New Roman" w:hAnsi="Times New Roman"/>
          <w:b w:val="0"/>
          <w:i/>
          <w:sz w:val="26"/>
        </w:rPr>
        <w:t>Keywords: Indian Knowledge Systems; Vrikshayurveda; digital preservation; artificial intelligence; retrieval-augmented generation; agricultural advisory</w:t>
      </w:r>
    </w:p>
    <w:p>
      <w:pPr>
        <w:spacing w:after="280"/>
      </w:pPr>
      <w:r>
        <w:rPr>
          <w:rFonts w:ascii="Times New Roman" w:hAnsi="Times New Roman"/>
          <w:b w:val="0"/>
          <w:i/>
          <w:sz w:val="22"/>
        </w:rPr>
        <w:t>[word count: 233 / limit 250]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