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International Seminar on Revitalising Indigenous Knowledge Systems: Tribal Heritage, Cultural Continuity and Social Transformation in India</w:t>
      </w:r>
    </w:p>
    <w:p>
      <w:pPr>
        <w:spacing w:after="120"/>
        <w:jc w:val="center"/>
      </w:pPr>
      <w:r>
        <w:rPr>
          <w:rFonts w:ascii="Times New Roman" w:hAnsi="Times New Roman"/>
          <w:b w:val="0"/>
          <w:i/>
          <w:sz w:val="24"/>
        </w:rPr>
        <w:t>Centre for Tribal Studies, Iswar Saran Degree College (University of Allahabad), Prayagraj  |  11-12 September 2026  |  Sponsored by ICSSR</w:t>
      </w:r>
    </w:p>
    <w:p>
      <w:pPr>
        <w:spacing w:after="280"/>
        <w:jc w:val="center"/>
      </w:pPr>
      <w:r>
        <w:rPr>
          <w:rFonts w:ascii="Times New Roman" w:hAnsi="Times New Roman"/>
          <w:b/>
          <w:i w:val="0"/>
          <w:sz w:val="26"/>
        </w:rPr>
        <w:t>Sub-theme: Digital Preservation, Artificial Intelligence, and Documentation of Indigenous Knowledge</w:t>
      </w:r>
    </w:p>
    <w:p>
      <w:pPr>
        <w:spacing w:after="160"/>
        <w:jc w:val="center"/>
      </w:pPr>
      <w:r>
        <w:rPr>
          <w:rFonts w:ascii="Times New Roman" w:hAnsi="Times New Roman"/>
          <w:b/>
          <w:i w:val="0"/>
          <w:sz w:val="28"/>
        </w:rPr>
        <w:t>Faithful Artificial Intelligence for Indigenous Knowledge: Grounding Agricultural Advice in Classical Indian Texts</w:t>
      </w:r>
    </w:p>
    <w:p>
      <w:pPr>
        <w:spacing w:after="40"/>
        <w:jc w:val="center"/>
      </w:pPr>
      <w:r>
        <w:rPr>
          <w:rFonts w:ascii="Times New Roman" w:hAnsi="Times New Roman"/>
          <w:b/>
          <w:i w:val="0"/>
          <w:sz w:val="24"/>
        </w:rPr>
        <w:t>Ankit Pawar</w:t>
      </w:r>
    </w:p>
    <w:p>
      <w:pPr>
        <w:spacing w:after="40"/>
        <w:jc w:val="center"/>
      </w:pPr>
      <w:r>
        <w:rPr>
          <w:rFonts w:ascii="Times New Roman" w:hAnsi="Times New Roman"/>
          <w:b w:val="0"/>
          <w:i w:val="0"/>
          <w:sz w:val="24"/>
        </w:rPr>
        <w:t>M.Tech (Computer Science &amp; Engineering), PDPM Indian Institute of Information Technology, Design and Manufacturing, Jabalpur</w:t>
      </w:r>
    </w:p>
    <w:p>
      <w:pPr>
        <w:spacing w:after="40"/>
        <w:jc w:val="center"/>
      </w:pPr>
      <w:r>
        <w:rPr>
          <w:rFonts w:ascii="Times New Roman" w:hAnsi="Times New Roman"/>
          <w:b/>
          <w:i w:val="0"/>
          <w:sz w:val="24"/>
        </w:rPr>
        <w:t>Dr. Akshay Pandey</w:t>
      </w:r>
    </w:p>
    <w:p>
      <w:pPr>
        <w:spacing w:after="40"/>
        <w:jc w:val="center"/>
      </w:pPr>
      <w:r>
        <w:rPr>
          <w:rFonts w:ascii="Times New Roman" w:hAnsi="Times New Roman"/>
          <w:b w:val="0"/>
          <w:i w:val="0"/>
          <w:sz w:val="24"/>
        </w:rPr>
        <w:t>Department of Computer Science &amp; Engineering, PDPM IIITDM Jabalpur</w:t>
      </w:r>
    </w:p>
    <w:p>
      <w:pPr>
        <w:spacing w:after="80"/>
      </w:pPr>
      <w:r>
        <w:rPr>
          <w:rFonts w:ascii="Times New Roman" w:hAnsi="Times New Roman"/>
          <w:b w:val="0"/>
          <w:i w:val="0"/>
          <w:sz w:val="28"/>
        </w:rPr>
      </w:r>
    </w:p>
    <w:p>
      <w:pPr>
        <w:spacing w:after="80"/>
      </w:pPr>
      <w:r>
        <w:rPr>
          <w:rFonts w:ascii="Times New Roman" w:hAnsi="Times New Roman"/>
          <w:b/>
          <w:i w:val="0"/>
          <w:sz w:val="28"/>
        </w:rPr>
        <w:t>Abstract</w:t>
      </w:r>
    </w:p>
    <w:p>
      <w:pPr>
        <w:spacing w:after="160"/>
        <w:jc w:val="both"/>
      </w:pPr>
      <w:r>
        <w:rPr>
          <w:rFonts w:ascii="Times New Roman" w:hAnsi="Times New Roman"/>
          <w:b w:val="0"/>
          <w:i w:val="0"/>
          <w:sz w:val="28"/>
        </w:rPr>
        <w:t>Generative AI is increasingly used for agricultural advice, but large language models routinely fabricate facts and attribute them to non-existent sources - a critical risk when the knowledge in question is indigenous, textual and difficult for users to verify. India's classical agricultural treatises - Vrikshayurveda, Brihat Samhita, Krishi Parashara, Upavanavinoda, Kashyapiya Krishisukti and Vishvavallabha - contain sustainable plant-care and soil knowledge organised by observed symptom rather than modern disease names, and have no structured digital presence. This study proposes an Indian Knowledge Systems (IKS)-grounded multimodal advisory system in which every recommendation is constrained to, and cited from, the texts themselves. Its objectives are to construct a verse-level annotated corpus of the six treatises; to connect image-based diagnosis of plant disease and soil condition with classical prescriptions through a symptom-based semantic bridge; and to measure, for the first time, hallucination of AI against IKS sources. Methods include vision models whose attention is verified through visual explanation, hybrid retrieval, citation verification, abstention where the texts are silent, and calibrated confidence for crops outside the training data. Evaluation combines retrieval metrics, automated faithfulness scoring and domain-expert assessment. Preliminary results indicate substantially improved retrieval relevance from symptom-based bridging and source-cited generation free of fabricated citations. The work offers a verifiable framework for applying AI to Indigenous Knowledge Systems without distorting them, with implications for digital preservation, extension services and the responsible use of AI in cultural-heritage domains.</w:t>
      </w:r>
    </w:p>
    <w:p>
      <w:pPr>
        <w:spacing w:after="80"/>
      </w:pPr>
      <w:r>
        <w:rPr>
          <w:rFonts w:ascii="Times New Roman" w:hAnsi="Times New Roman"/>
          <w:b w:val="0"/>
          <w:i/>
          <w:sz w:val="26"/>
        </w:rPr>
        <w:t>Keywords: Indian Knowledge Systems; Vrikshayurveda; digital preservation; artificial intelligence; retrieval-augmented generation; agricultural advisory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