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8"/>
        </w:rPr>
        <w:t>International Seminar on Revitalising Indigenous Knowledge Systems: Tribal Heritage, Cultural Continuity and Social Transformation in India</w:t>
      </w:r>
    </w:p>
    <w:p>
      <w:pPr>
        <w:spacing w:after="120"/>
        <w:jc w:val="center"/>
      </w:pPr>
      <w:r>
        <w:rPr>
          <w:rFonts w:ascii="Times New Roman" w:hAnsi="Times New Roman"/>
          <w:b w:val="0"/>
          <w:i/>
          <w:sz w:val="24"/>
        </w:rPr>
        <w:t>Centre for Tribal Studies, Iswar Saran Degree College (University of Allahabad), Prayagraj  |  11-12 September 2026  |  Sponsored by ICSSR</w:t>
      </w:r>
    </w:p>
    <w:p>
      <w:pPr>
        <w:spacing w:after="280"/>
        <w:jc w:val="center"/>
      </w:pPr>
      <w:r>
        <w:rPr>
          <w:rFonts w:ascii="Times New Roman" w:hAnsi="Times New Roman"/>
          <w:b/>
          <w:i w:val="0"/>
          <w:sz w:val="26"/>
        </w:rPr>
        <w:t>Sub-theme: Digital Preservation, Artificial Intelligence, and Documentation of Indigenous Knowledge</w:t>
      </w:r>
    </w:p>
    <w:p>
      <w:pPr>
        <w:spacing w:after="160"/>
        <w:jc w:val="center"/>
      </w:pPr>
      <w:r>
        <w:rPr>
          <w:rFonts w:ascii="Times New Roman" w:hAnsi="Times New Roman"/>
          <w:b/>
          <w:i w:val="0"/>
          <w:sz w:val="28"/>
        </w:rPr>
        <w:t>Digital Preservation and Application of Indian Agricultural Knowledge: A Multimodal, Retrieval-Grounded Advisory System over Classical Texts</w:t>
      </w:r>
    </w:p>
    <w:p>
      <w:pPr>
        <w:spacing w:after="40"/>
        <w:jc w:val="center"/>
      </w:pPr>
      <w:r>
        <w:rPr>
          <w:rFonts w:ascii="Times New Roman" w:hAnsi="Times New Roman"/>
          <w:b/>
          <w:i w:val="0"/>
          <w:sz w:val="24"/>
        </w:rPr>
        <w:t>Ankit Pawar</w:t>
      </w:r>
    </w:p>
    <w:p>
      <w:pPr>
        <w:spacing w:after="40"/>
        <w:jc w:val="center"/>
      </w:pPr>
      <w:r>
        <w:rPr>
          <w:rFonts w:ascii="Times New Roman" w:hAnsi="Times New Roman"/>
          <w:b w:val="0"/>
          <w:i w:val="0"/>
          <w:sz w:val="24"/>
        </w:rPr>
        <w:t>M.Tech (Computer Science &amp; Engineering), PDPM Indian Institute of Information Technology, Design and Manufacturing, Jabalpur</w:t>
      </w:r>
    </w:p>
    <w:p>
      <w:pPr>
        <w:spacing w:after="40"/>
        <w:jc w:val="center"/>
      </w:pPr>
      <w:r>
        <w:rPr>
          <w:rFonts w:ascii="Times New Roman" w:hAnsi="Times New Roman"/>
          <w:b/>
          <w:i w:val="0"/>
          <w:sz w:val="24"/>
        </w:rPr>
        <w:t>Dr. Akshay Pandey</w:t>
      </w:r>
    </w:p>
    <w:p>
      <w:pPr>
        <w:spacing w:after="40"/>
        <w:jc w:val="center"/>
      </w:pPr>
      <w:r>
        <w:rPr>
          <w:rFonts w:ascii="Times New Roman" w:hAnsi="Times New Roman"/>
          <w:b w:val="0"/>
          <w:i w:val="0"/>
          <w:sz w:val="24"/>
        </w:rPr>
        <w:t>Department of Computer Science &amp; Engineering, PDPM IIITDM Jabalpur</w:t>
      </w:r>
    </w:p>
    <w:p>
      <w:pPr>
        <w:spacing w:after="80"/>
      </w:pPr>
      <w:r>
        <w:rPr>
          <w:rFonts w:ascii="Times New Roman" w:hAnsi="Times New Roman"/>
          <w:b w:val="0"/>
          <w:i w:val="0"/>
          <w:sz w:val="28"/>
        </w:rPr>
      </w:r>
    </w:p>
    <w:p>
      <w:pPr>
        <w:spacing w:after="80"/>
      </w:pPr>
      <w:r>
        <w:rPr>
          <w:rFonts w:ascii="Times New Roman" w:hAnsi="Times New Roman"/>
          <w:b/>
          <w:i w:val="0"/>
          <w:sz w:val="28"/>
        </w:rPr>
        <w:t>Abstract</w:t>
      </w:r>
    </w:p>
    <w:p>
      <w:pPr>
        <w:spacing w:after="160"/>
        <w:jc w:val="both"/>
      </w:pPr>
      <w:r>
        <w:rPr>
          <w:rFonts w:ascii="Times New Roman" w:hAnsi="Times New Roman"/>
          <w:b w:val="0"/>
          <w:i w:val="0"/>
          <w:sz w:val="28"/>
        </w:rPr>
        <w:t>Indigenous agricultural knowledge in India's classical treatises - Vrikshayurveda, Brihat Samhita, Krishi Parashara, Upavanavinoda, Kashyapiya Krishisukti and Vishvavallabha - faces erosion: it survives only in scattered printed and scanned editions, is organised by observed symptom rather than modern disease categories, and is therefore invisible to the digital tools on which farmers and extension workers now rely. This study addresses the gap between documentation and use by proposing an Indian Knowledge Systems (IKS)-grounded multimodal advisory system. Its objectives are to build the first structured, verse-level annotated digital corpus of the six treatises; to connect image-based recognition of plant disease and soil condition with the treatments the texts prescribe; and to ensure that every recommendation remains traceable to its source. The approach combines vision models whose attention is verified through visual explanation, a symptom-based semantic bridge that renders modern diagnostic labels in the texts' own descriptive vocabulary, and retrieval-augmented generation restricted to retrieved passages with verse-level citation and abstention where the texts are silent; uncertain cases are routed to expert review. Evaluation integrates retrieval metrics, faithfulness measures and domain-expert judgement. Preliminary findings show that symptom-based bridging markedly improves retrieval of relevant passages compared with direct label matching, and that grounded generation yields cited, non-fabricated recommendations. The study contributes a reproducible framework in which digital preservation and practical application reinforce one another, offering a model for documenting Indigenous Knowledge Systems as living, verifiable knowledge rather than static archives.</w:t>
      </w:r>
    </w:p>
    <w:p>
      <w:pPr>
        <w:spacing w:after="80"/>
      </w:pPr>
      <w:r>
        <w:rPr>
          <w:rFonts w:ascii="Times New Roman" w:hAnsi="Times New Roman"/>
          <w:b w:val="0"/>
          <w:i/>
          <w:sz w:val="26"/>
        </w:rPr>
        <w:t>Keywords: Indian Knowledge Systems; Vrikshayurveda; digital preservation; artificial intelligence; retrieval-augmented generation; agricultural advisory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