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FIRST_NAME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PARENT_NAME, aged USER_AGE, residing at USER_ADDRESS,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GENDER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GENDER.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GENDER person under Section 7 of the Transgender Persons (Protection of Rights) Act, 2019 read with Rules 3 and 6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FIRST_NAME,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