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lenraster"/>
        <w:tblpPr w:leftFromText="141" w:rightFromText="141" w:vertAnchor="text" w:horzAnchor="margin" w:tblpXSpec="center"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985"/>
        <w:gridCol w:w="5171"/>
      </w:tblGrid>
      <w:tr w:rsidR="00F258D4" w:rsidRPr="00E908E9" w14:paraId="4D01738C" w14:textId="77777777" w:rsidTr="00FA2EC6">
        <w:trPr>
          <w:cantSplit/>
          <w:trHeight w:hRule="exact" w:val="3153"/>
        </w:trPr>
        <w:tc>
          <w:tcPr>
            <w:tcW w:w="8857" w:type="dxa"/>
            <w:gridSpan w:val="3"/>
            <w:vAlign w:val="bottom"/>
          </w:tcPr>
          <w:p w14:paraId="64EC0179" w14:textId="2FB58374" w:rsidR="00F258D4" w:rsidRPr="006D3F8A" w:rsidRDefault="008D4EBD" w:rsidP="00E37533">
            <w:pPr>
              <w:jc w:val="center"/>
              <w:rPr>
                <w:rFonts w:cs="Arial"/>
                <w:b/>
                <w:sz w:val="28"/>
                <w:lang w:val="en-US"/>
              </w:rPr>
            </w:pPr>
            <w:r>
              <w:rPr>
                <w:rFonts w:cs="Arial"/>
                <w:b/>
                <w:sz w:val="28"/>
                <w:lang w:val="en-US"/>
              </w:rPr>
              <w:t>M</w:t>
            </w:r>
            <w:r w:rsidR="000D40C2">
              <w:rPr>
                <w:rFonts w:cs="Arial"/>
                <w:b/>
                <w:sz w:val="28"/>
                <w:lang w:val="en-US"/>
              </w:rPr>
              <w:t>T</w:t>
            </w:r>
            <w:r>
              <w:rPr>
                <w:rFonts w:cs="Arial"/>
                <w:b/>
                <w:sz w:val="28"/>
                <w:lang w:val="en-US"/>
              </w:rPr>
              <w:t xml:space="preserve"> XXX</w:t>
            </w:r>
          </w:p>
        </w:tc>
      </w:tr>
      <w:tr w:rsidR="00F258D4" w:rsidRPr="000D40C2" w14:paraId="4ED78C03" w14:textId="77777777" w:rsidTr="00FA2EC6">
        <w:trPr>
          <w:cantSplit/>
          <w:trHeight w:hRule="exact" w:val="2818"/>
        </w:trPr>
        <w:tc>
          <w:tcPr>
            <w:tcW w:w="8857" w:type="dxa"/>
            <w:gridSpan w:val="3"/>
            <w:vAlign w:val="center"/>
          </w:tcPr>
          <w:p w14:paraId="4BBA8D9D" w14:textId="743F161B" w:rsidR="00F258D4" w:rsidRPr="00B23CA0" w:rsidRDefault="000D40C2" w:rsidP="00F5661E">
            <w:pPr>
              <w:jc w:val="center"/>
              <w:rPr>
                <w:rFonts w:cs="Arial"/>
                <w:b/>
                <w:sz w:val="32"/>
                <w:lang w:val="en-US"/>
              </w:rPr>
            </w:pPr>
            <w:r w:rsidRPr="000D40C2">
              <w:rPr>
                <w:rFonts w:cs="Arial"/>
                <w:b/>
                <w:sz w:val="32"/>
                <w:lang w:val="en-US"/>
              </w:rPr>
              <w:t>Meta-Cognitive Reasoning for Alarm Flood Management in Industrial Systems</w:t>
            </w:r>
          </w:p>
        </w:tc>
      </w:tr>
      <w:tr w:rsidR="00F258D4" w:rsidRPr="00B23CA0" w14:paraId="42144777" w14:textId="77777777" w:rsidTr="00FA2EC6">
        <w:trPr>
          <w:cantSplit/>
          <w:trHeight w:hRule="exact" w:val="919"/>
        </w:trPr>
        <w:tc>
          <w:tcPr>
            <w:tcW w:w="8857" w:type="dxa"/>
            <w:gridSpan w:val="3"/>
            <w:vAlign w:val="center"/>
          </w:tcPr>
          <w:p w14:paraId="3E232FF9" w14:textId="42AB5512" w:rsidR="001B12F5" w:rsidRPr="000D40C2" w:rsidRDefault="000D40C2" w:rsidP="00F5661E">
            <w:pPr>
              <w:jc w:val="center"/>
              <w:rPr>
                <w:rFonts w:cs="Arial"/>
                <w:b/>
                <w:sz w:val="28"/>
              </w:rPr>
            </w:pPr>
            <w:r w:rsidRPr="000D40C2">
              <w:rPr>
                <w:rFonts w:cs="Arial"/>
                <w:b/>
                <w:sz w:val="28"/>
              </w:rPr>
              <w:t>Ankita Sen</w:t>
            </w:r>
          </w:p>
          <w:p w14:paraId="66F437F9" w14:textId="44ACDA7D" w:rsidR="00A27EE1" w:rsidRPr="000D40C2" w:rsidRDefault="000D40C2" w:rsidP="00F5661E">
            <w:pPr>
              <w:jc w:val="center"/>
              <w:rPr>
                <w:rFonts w:cs="Arial"/>
                <w:b/>
                <w:sz w:val="28"/>
              </w:rPr>
            </w:pPr>
            <w:r w:rsidRPr="000D40C2">
              <w:rPr>
                <w:rFonts w:cs="Arial"/>
                <w:b/>
                <w:sz w:val="28"/>
              </w:rPr>
              <w:t>st184745@stud.uni-stuttgart.de</w:t>
            </w:r>
          </w:p>
        </w:tc>
      </w:tr>
      <w:tr w:rsidR="00A27EE1" w:rsidRPr="006D3F8A" w14:paraId="544F8FB0" w14:textId="77777777" w:rsidTr="00FA2EC6">
        <w:trPr>
          <w:cantSplit/>
          <w:trHeight w:hRule="exact" w:val="919"/>
        </w:trPr>
        <w:tc>
          <w:tcPr>
            <w:tcW w:w="8857" w:type="dxa"/>
            <w:gridSpan w:val="3"/>
            <w:vAlign w:val="center"/>
          </w:tcPr>
          <w:p w14:paraId="1F066B50" w14:textId="6E598968" w:rsidR="00A27EE1" w:rsidRPr="00B23CA0" w:rsidRDefault="000D40C2" w:rsidP="00F5661E">
            <w:pPr>
              <w:jc w:val="center"/>
              <w:rPr>
                <w:rFonts w:cs="Arial"/>
                <w:b/>
                <w:sz w:val="28"/>
                <w:lang w:val="en-US"/>
              </w:rPr>
            </w:pPr>
            <w:r w:rsidRPr="000D40C2">
              <w:rPr>
                <w:rFonts w:cs="Arial"/>
                <w:b/>
                <w:sz w:val="28"/>
                <w:lang w:val="en-US"/>
              </w:rPr>
              <w:t>Electrical Engineering</w:t>
            </w:r>
          </w:p>
        </w:tc>
      </w:tr>
      <w:tr w:rsidR="00F258D4" w:rsidRPr="006D3F8A" w14:paraId="6BC7F601" w14:textId="77777777" w:rsidTr="00FA2EC6">
        <w:trPr>
          <w:cantSplit/>
          <w:trHeight w:hRule="exact" w:val="3458"/>
        </w:trPr>
        <w:tc>
          <w:tcPr>
            <w:tcW w:w="8857" w:type="dxa"/>
            <w:gridSpan w:val="3"/>
            <w:vAlign w:val="center"/>
          </w:tcPr>
          <w:p w14:paraId="0B48328D" w14:textId="77777777" w:rsidR="00F258D4" w:rsidRPr="006D3F8A" w:rsidRDefault="00F5661E" w:rsidP="009D0A3D">
            <w:pPr>
              <w:jc w:val="center"/>
              <w:rPr>
                <w:rFonts w:cs="Arial"/>
                <w:b/>
                <w:sz w:val="48"/>
                <w:szCs w:val="48"/>
                <w:lang w:val="en-US"/>
              </w:rPr>
            </w:pPr>
            <w:r w:rsidRPr="006D3F8A">
              <w:rPr>
                <w:rFonts w:cs="Arial"/>
                <w:b/>
                <w:sz w:val="48"/>
                <w:szCs w:val="48"/>
                <w:lang w:val="en-US"/>
              </w:rPr>
              <w:t>User Requirements Specification</w:t>
            </w:r>
          </w:p>
        </w:tc>
      </w:tr>
      <w:tr w:rsidR="00FA2EC6" w:rsidRPr="005B1185" w14:paraId="69A360AE" w14:textId="77777777" w:rsidTr="00FA2EC6">
        <w:trPr>
          <w:cantSplit/>
          <w:trHeight w:val="454"/>
        </w:trPr>
        <w:tc>
          <w:tcPr>
            <w:tcW w:w="1701" w:type="dxa"/>
            <w:vAlign w:val="bottom"/>
          </w:tcPr>
          <w:p w14:paraId="713579B3" w14:textId="77777777" w:rsidR="00FA2EC6" w:rsidRPr="006D3F8A" w:rsidRDefault="00FA2EC6" w:rsidP="00FA2EC6">
            <w:pPr>
              <w:jc w:val="left"/>
              <w:rPr>
                <w:rFonts w:cs="Arial"/>
                <w:sz w:val="28"/>
                <w:lang w:val="en-US"/>
              </w:rPr>
            </w:pPr>
          </w:p>
        </w:tc>
        <w:tc>
          <w:tcPr>
            <w:tcW w:w="1985" w:type="dxa"/>
            <w:vAlign w:val="bottom"/>
          </w:tcPr>
          <w:p w14:paraId="2B8AB340" w14:textId="77777777" w:rsidR="00FA2EC6" w:rsidRPr="006D3F8A" w:rsidRDefault="00FA2EC6" w:rsidP="0064667C">
            <w:pPr>
              <w:jc w:val="left"/>
              <w:rPr>
                <w:rFonts w:cs="Arial"/>
                <w:sz w:val="28"/>
                <w:lang w:val="en-US"/>
              </w:rPr>
            </w:pPr>
            <w:r>
              <w:rPr>
                <w:rFonts w:cs="Arial"/>
                <w:sz w:val="28"/>
                <w:lang w:val="en-US"/>
              </w:rPr>
              <w:t>Examiner:</w:t>
            </w:r>
          </w:p>
        </w:tc>
        <w:tc>
          <w:tcPr>
            <w:tcW w:w="5171" w:type="dxa"/>
            <w:vAlign w:val="bottom"/>
          </w:tcPr>
          <w:p w14:paraId="030B7565" w14:textId="77777777" w:rsidR="00FA2EC6" w:rsidRPr="006F1E17" w:rsidRDefault="00FA2EC6" w:rsidP="00350D14">
            <w:pPr>
              <w:jc w:val="left"/>
              <w:rPr>
                <w:rFonts w:cs="Arial"/>
                <w:sz w:val="28"/>
              </w:rPr>
            </w:pPr>
            <w:r w:rsidRPr="006F1E17">
              <w:rPr>
                <w:rFonts w:cs="Arial"/>
                <w:sz w:val="28"/>
              </w:rPr>
              <w:t xml:space="preserve">Prof. Dr.-Ing. </w:t>
            </w:r>
            <w:r w:rsidR="006F1E17" w:rsidRPr="006F1E17">
              <w:rPr>
                <w:rFonts w:cs="Arial"/>
                <w:sz w:val="28"/>
              </w:rPr>
              <w:t xml:space="preserve">Dr. </w:t>
            </w:r>
            <w:r w:rsidR="006F1E17">
              <w:rPr>
                <w:rFonts w:cs="Arial"/>
                <w:sz w:val="28"/>
              </w:rPr>
              <w:t xml:space="preserve">h. c. </w:t>
            </w:r>
            <w:r w:rsidRPr="006F1E17">
              <w:rPr>
                <w:rFonts w:cs="Arial"/>
                <w:sz w:val="28"/>
              </w:rPr>
              <w:t>Michael Weyrich</w:t>
            </w:r>
          </w:p>
        </w:tc>
      </w:tr>
      <w:tr w:rsidR="00FA2EC6" w:rsidRPr="005B1185" w14:paraId="21DC9A40" w14:textId="77777777" w:rsidTr="00FA2EC6">
        <w:trPr>
          <w:cantSplit/>
          <w:trHeight w:val="454"/>
        </w:trPr>
        <w:tc>
          <w:tcPr>
            <w:tcW w:w="1701" w:type="dxa"/>
            <w:vAlign w:val="bottom"/>
          </w:tcPr>
          <w:p w14:paraId="3BC0EDDF" w14:textId="77777777" w:rsidR="00FA2EC6" w:rsidRPr="006F1E17" w:rsidRDefault="00FA2EC6" w:rsidP="00FA2EC6">
            <w:pPr>
              <w:jc w:val="left"/>
              <w:rPr>
                <w:rFonts w:cs="Arial"/>
                <w:sz w:val="28"/>
              </w:rPr>
            </w:pPr>
          </w:p>
        </w:tc>
        <w:tc>
          <w:tcPr>
            <w:tcW w:w="1985" w:type="dxa"/>
            <w:vAlign w:val="bottom"/>
          </w:tcPr>
          <w:p w14:paraId="73725BC0" w14:textId="77777777" w:rsidR="00FA2EC6" w:rsidRDefault="00FA2EC6" w:rsidP="00FA2EC6">
            <w:pPr>
              <w:jc w:val="left"/>
              <w:rPr>
                <w:rFonts w:cs="Arial"/>
                <w:sz w:val="28"/>
                <w:lang w:val="en-US"/>
              </w:rPr>
            </w:pPr>
            <w:r>
              <w:rPr>
                <w:rFonts w:cs="Arial"/>
                <w:sz w:val="28"/>
                <w:lang w:val="en-US"/>
              </w:rPr>
              <w:t>Supervisor:</w:t>
            </w:r>
          </w:p>
        </w:tc>
        <w:tc>
          <w:tcPr>
            <w:tcW w:w="5171" w:type="dxa"/>
            <w:vAlign w:val="bottom"/>
          </w:tcPr>
          <w:p w14:paraId="0536C97E" w14:textId="77777777" w:rsidR="00FA2EC6" w:rsidRDefault="001B12F5" w:rsidP="00350D14">
            <w:pPr>
              <w:jc w:val="left"/>
              <w:rPr>
                <w:rFonts w:cs="Arial"/>
                <w:sz w:val="28"/>
                <w:lang w:val="en-US"/>
              </w:rPr>
            </w:pPr>
            <w:r>
              <w:rPr>
                <w:rFonts w:cs="Arial"/>
                <w:sz w:val="28"/>
                <w:lang w:val="en-US"/>
              </w:rPr>
              <w:t>Peter Frank</w:t>
            </w:r>
          </w:p>
        </w:tc>
      </w:tr>
      <w:tr w:rsidR="00350D14" w:rsidRPr="005B1185" w14:paraId="7ABE3ED9" w14:textId="77777777" w:rsidTr="00FA2EC6">
        <w:trPr>
          <w:cantSplit/>
          <w:trHeight w:hRule="exact" w:val="1247"/>
        </w:trPr>
        <w:tc>
          <w:tcPr>
            <w:tcW w:w="3686" w:type="dxa"/>
            <w:gridSpan w:val="2"/>
            <w:vAlign w:val="bottom"/>
          </w:tcPr>
          <w:p w14:paraId="27165AEC" w14:textId="77777777" w:rsidR="00350D14" w:rsidRPr="006D3F8A" w:rsidRDefault="00350D14" w:rsidP="00350D14">
            <w:pPr>
              <w:rPr>
                <w:rFonts w:cs="Arial"/>
                <w:lang w:val="en-US"/>
              </w:rPr>
            </w:pPr>
          </w:p>
        </w:tc>
        <w:tc>
          <w:tcPr>
            <w:tcW w:w="5171" w:type="dxa"/>
            <w:vAlign w:val="bottom"/>
          </w:tcPr>
          <w:p w14:paraId="1FAAE920" w14:textId="77777777" w:rsidR="00350D14" w:rsidRPr="006D3F8A" w:rsidRDefault="00350D14" w:rsidP="00350D14">
            <w:pPr>
              <w:jc w:val="right"/>
              <w:rPr>
                <w:rFonts w:cs="Arial"/>
                <w:sz w:val="28"/>
                <w:lang w:val="en-US"/>
              </w:rPr>
            </w:pPr>
          </w:p>
        </w:tc>
      </w:tr>
      <w:tr w:rsidR="00350D14" w:rsidRPr="005B1185" w14:paraId="5AF4F871" w14:textId="77777777" w:rsidTr="00FA2EC6">
        <w:trPr>
          <w:cantSplit/>
          <w:trHeight w:hRule="exact" w:val="629"/>
        </w:trPr>
        <w:tc>
          <w:tcPr>
            <w:tcW w:w="3686" w:type="dxa"/>
            <w:gridSpan w:val="2"/>
            <w:vAlign w:val="bottom"/>
          </w:tcPr>
          <w:p w14:paraId="6F7DFCF2" w14:textId="77777777" w:rsidR="00350D14" w:rsidRPr="006D3F8A" w:rsidRDefault="00350D14" w:rsidP="00350D14">
            <w:pPr>
              <w:rPr>
                <w:rFonts w:cs="Arial"/>
                <w:sz w:val="28"/>
                <w:lang w:val="en-US"/>
              </w:rPr>
            </w:pPr>
          </w:p>
        </w:tc>
        <w:tc>
          <w:tcPr>
            <w:tcW w:w="5171" w:type="dxa"/>
            <w:vAlign w:val="bottom"/>
          </w:tcPr>
          <w:p w14:paraId="4F5DC254" w14:textId="77777777" w:rsidR="00350D14" w:rsidRPr="006D3F8A" w:rsidRDefault="00350D14" w:rsidP="00350D14">
            <w:pPr>
              <w:rPr>
                <w:rFonts w:cs="Arial"/>
                <w:sz w:val="28"/>
                <w:lang w:val="en-US"/>
              </w:rPr>
            </w:pPr>
          </w:p>
        </w:tc>
      </w:tr>
    </w:tbl>
    <w:p w14:paraId="02EBDE6C" w14:textId="77777777" w:rsidR="00651DFC" w:rsidRPr="006D3F8A" w:rsidRDefault="00651DFC">
      <w:pPr>
        <w:rPr>
          <w:rFonts w:cs="Arial"/>
          <w:lang w:val="en-US"/>
        </w:rPr>
        <w:sectPr w:rsidR="00651DFC" w:rsidRPr="006D3F8A">
          <w:headerReference w:type="even" r:id="rId8"/>
          <w:headerReference w:type="default" r:id="rId9"/>
          <w:footerReference w:type="even" r:id="rId10"/>
          <w:footerReference w:type="default" r:id="rId11"/>
          <w:headerReference w:type="first" r:id="rId12"/>
          <w:footerReference w:type="first" r:id="rId13"/>
          <w:pgSz w:w="11907" w:h="16840" w:code="9"/>
          <w:pgMar w:top="1418" w:right="1418" w:bottom="1134" w:left="1134" w:header="720" w:footer="720" w:gutter="0"/>
          <w:cols w:space="720"/>
          <w:formProt w:val="0"/>
          <w:titlePg/>
        </w:sectPr>
      </w:pPr>
    </w:p>
    <w:p w14:paraId="2DC080C5" w14:textId="77777777" w:rsidR="00651DFC" w:rsidRPr="006D3F8A" w:rsidRDefault="00651DFC">
      <w:pPr>
        <w:rPr>
          <w:rFonts w:cs="Arial"/>
          <w:lang w:val="en-US"/>
        </w:rPr>
      </w:pPr>
      <w:r w:rsidRPr="006D3F8A">
        <w:rPr>
          <w:rFonts w:cs="Arial"/>
          <w:lang w:val="en-US"/>
        </w:rPr>
        <w:br w:type="page"/>
      </w:r>
      <w:r w:rsidR="00F5661E" w:rsidRPr="006D3F8A">
        <w:rPr>
          <w:rFonts w:cs="Arial"/>
          <w:b/>
          <w:lang w:val="en-US"/>
        </w:rPr>
        <w:lastRenderedPageBreak/>
        <w:t>Document</w:t>
      </w:r>
      <w:r w:rsidRPr="006D3F8A">
        <w:rPr>
          <w:rFonts w:cs="Arial"/>
          <w:b/>
          <w:lang w:val="en-US"/>
        </w:rPr>
        <w:t xml:space="preserve"> </w:t>
      </w:r>
      <w:r w:rsidR="00F5661E" w:rsidRPr="006D3F8A">
        <w:rPr>
          <w:rFonts w:cs="Arial"/>
          <w:b/>
          <w:lang w:val="en-US"/>
        </w:rPr>
        <w:t>Version Management</w:t>
      </w:r>
    </w:p>
    <w:p w14:paraId="4D18CD80" w14:textId="77777777" w:rsidR="00651DFC" w:rsidRPr="006D3F8A" w:rsidRDefault="00651DFC">
      <w:pPr>
        <w:rPr>
          <w:rFonts w:cs="Arial"/>
          <w:lang w:val="en-US"/>
        </w:rPr>
      </w:pPr>
    </w:p>
    <w:tbl>
      <w:tblPr>
        <w:tblStyle w:val="Gitternetztabelle1hell1"/>
        <w:tblW w:w="5156" w:type="pct"/>
        <w:tblLook w:val="00A0" w:firstRow="1" w:lastRow="0" w:firstColumn="1" w:lastColumn="0" w:noHBand="0" w:noVBand="0"/>
      </w:tblPr>
      <w:tblGrid>
        <w:gridCol w:w="1181"/>
        <w:gridCol w:w="1189"/>
        <w:gridCol w:w="1544"/>
        <w:gridCol w:w="1717"/>
        <w:gridCol w:w="3713"/>
      </w:tblGrid>
      <w:tr w:rsidR="006F1E17" w14:paraId="45CDBCB8" w14:textId="77777777" w:rsidTr="006F1E1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32" w:type="pct"/>
            <w:tcBorders>
              <w:bottom w:val="single" w:sz="12" w:space="0" w:color="666666"/>
            </w:tcBorders>
            <w:vAlign w:val="center"/>
          </w:tcPr>
          <w:p w14:paraId="4B90805D" w14:textId="77777777" w:rsidR="006F1E17" w:rsidRPr="009003AE" w:rsidRDefault="006F1E17" w:rsidP="00207AE2">
            <w:pPr>
              <w:jc w:val="center"/>
              <w:rPr>
                <w:rFonts w:cs="Arial"/>
                <w:b w:val="0"/>
                <w:szCs w:val="24"/>
                <w:lang w:val="en-US"/>
              </w:rPr>
            </w:pPr>
            <w:bookmarkStart w:id="0" w:name="DokumentVersionsverwaltung"/>
            <w:bookmarkStart w:id="1" w:name="_Hlk195089843"/>
            <w:bookmarkEnd w:id="0"/>
            <w:r w:rsidRPr="009003AE">
              <w:rPr>
                <w:rFonts w:cs="Arial"/>
                <w:szCs w:val="24"/>
                <w:lang w:val="en-US"/>
              </w:rPr>
              <w:t>Version</w:t>
            </w:r>
          </w:p>
        </w:tc>
        <w:tc>
          <w:tcPr>
            <w:tcW w:w="636" w:type="pct"/>
            <w:tcBorders>
              <w:bottom w:val="single" w:sz="12" w:space="0" w:color="666666"/>
            </w:tcBorders>
            <w:vAlign w:val="center"/>
          </w:tcPr>
          <w:p w14:paraId="019959F6" w14:textId="77777777" w:rsidR="006F1E17" w:rsidRPr="009003AE" w:rsidRDefault="006F1E17" w:rsidP="00207AE2">
            <w:pPr>
              <w:jc w:val="center"/>
              <w:cnfStyle w:val="100000000000" w:firstRow="1" w:lastRow="0" w:firstColumn="0" w:lastColumn="0" w:oddVBand="0" w:evenVBand="0" w:oddHBand="0" w:evenHBand="0" w:firstRowFirstColumn="0" w:firstRowLastColumn="0" w:lastRowFirstColumn="0" w:lastRowLastColumn="0"/>
              <w:rPr>
                <w:rFonts w:cs="Arial"/>
                <w:b w:val="0"/>
                <w:szCs w:val="24"/>
                <w:lang w:val="en-US"/>
              </w:rPr>
            </w:pPr>
            <w:r w:rsidRPr="009003AE">
              <w:rPr>
                <w:rFonts w:cs="Arial"/>
                <w:szCs w:val="24"/>
                <w:lang w:val="en-US"/>
              </w:rPr>
              <w:t>Aut</w:t>
            </w:r>
            <w:r w:rsidR="009003AE" w:rsidRPr="009003AE">
              <w:rPr>
                <w:rFonts w:cs="Arial"/>
                <w:szCs w:val="24"/>
                <w:lang w:val="en-US"/>
              </w:rPr>
              <w:t>h</w:t>
            </w:r>
            <w:r w:rsidRPr="009003AE">
              <w:rPr>
                <w:rFonts w:cs="Arial"/>
                <w:szCs w:val="24"/>
                <w:lang w:val="en-US"/>
              </w:rPr>
              <w:t>or</w:t>
            </w:r>
          </w:p>
        </w:tc>
        <w:tc>
          <w:tcPr>
            <w:tcW w:w="826" w:type="pct"/>
            <w:tcBorders>
              <w:bottom w:val="single" w:sz="12" w:space="0" w:color="666666"/>
            </w:tcBorders>
            <w:vAlign w:val="center"/>
          </w:tcPr>
          <w:p w14:paraId="731CF49A" w14:textId="77777777" w:rsidR="006F1E17" w:rsidRPr="009003AE" w:rsidRDefault="009003AE" w:rsidP="00207AE2">
            <w:pPr>
              <w:jc w:val="center"/>
              <w:cnfStyle w:val="100000000000" w:firstRow="1" w:lastRow="0" w:firstColumn="0" w:lastColumn="0" w:oddVBand="0" w:evenVBand="0" w:oddHBand="0" w:evenHBand="0" w:firstRowFirstColumn="0" w:firstRowLastColumn="0" w:lastRowFirstColumn="0" w:lastRowLastColumn="0"/>
              <w:rPr>
                <w:rFonts w:cs="Arial"/>
                <w:b w:val="0"/>
                <w:szCs w:val="24"/>
                <w:lang w:val="en-US"/>
              </w:rPr>
            </w:pPr>
            <w:r w:rsidRPr="009003AE">
              <w:rPr>
                <w:rFonts w:cs="Arial"/>
                <w:szCs w:val="24"/>
                <w:lang w:val="en-US"/>
              </w:rPr>
              <w:t>Date</w:t>
            </w:r>
          </w:p>
        </w:tc>
        <w:tc>
          <w:tcPr>
            <w:tcW w:w="919" w:type="pct"/>
            <w:tcBorders>
              <w:bottom w:val="single" w:sz="12" w:space="0" w:color="666666"/>
            </w:tcBorders>
            <w:vAlign w:val="center"/>
          </w:tcPr>
          <w:p w14:paraId="38E0A7AA" w14:textId="77777777" w:rsidR="006F1E17" w:rsidRPr="009003AE" w:rsidRDefault="006F1E17" w:rsidP="00207AE2">
            <w:pPr>
              <w:jc w:val="left"/>
              <w:cnfStyle w:val="100000000000" w:firstRow="1" w:lastRow="0" w:firstColumn="0" w:lastColumn="0" w:oddVBand="0" w:evenVBand="0" w:oddHBand="0" w:evenHBand="0" w:firstRowFirstColumn="0" w:firstRowLastColumn="0" w:lastRowFirstColumn="0" w:lastRowLastColumn="0"/>
              <w:rPr>
                <w:rFonts w:cs="Arial"/>
                <w:b w:val="0"/>
                <w:szCs w:val="24"/>
                <w:lang w:val="en-US"/>
              </w:rPr>
            </w:pPr>
            <w:r w:rsidRPr="009003AE">
              <w:rPr>
                <w:rFonts w:cs="Arial"/>
                <w:szCs w:val="24"/>
                <w:lang w:val="en-US"/>
              </w:rPr>
              <w:t>Status</w:t>
            </w:r>
          </w:p>
        </w:tc>
        <w:tc>
          <w:tcPr>
            <w:tcW w:w="1987" w:type="pct"/>
            <w:tcBorders>
              <w:bottom w:val="single" w:sz="12" w:space="0" w:color="666666"/>
            </w:tcBorders>
            <w:vAlign w:val="center"/>
          </w:tcPr>
          <w:p w14:paraId="1D8D038B" w14:textId="77777777" w:rsidR="006F1E17" w:rsidRPr="009003AE" w:rsidRDefault="009003AE" w:rsidP="00207AE2">
            <w:pPr>
              <w:jc w:val="left"/>
              <w:cnfStyle w:val="100000000000" w:firstRow="1" w:lastRow="0" w:firstColumn="0" w:lastColumn="0" w:oddVBand="0" w:evenVBand="0" w:oddHBand="0" w:evenHBand="0" w:firstRowFirstColumn="0" w:firstRowLastColumn="0" w:lastRowFirstColumn="0" w:lastRowLastColumn="0"/>
              <w:rPr>
                <w:rFonts w:cs="Arial"/>
                <w:b w:val="0"/>
                <w:szCs w:val="24"/>
                <w:lang w:val="en-US"/>
              </w:rPr>
            </w:pPr>
            <w:r w:rsidRPr="009003AE">
              <w:rPr>
                <w:rFonts w:cs="Arial"/>
                <w:szCs w:val="24"/>
                <w:lang w:val="en-US"/>
              </w:rPr>
              <w:t>Changes</w:t>
            </w:r>
          </w:p>
        </w:tc>
      </w:tr>
      <w:tr w:rsidR="006F1E17" w14:paraId="353EF8EF" w14:textId="77777777" w:rsidTr="006F1E17">
        <w:trPr>
          <w:trHeight w:val="397"/>
        </w:trPr>
        <w:tc>
          <w:tcPr>
            <w:cnfStyle w:val="001000000000" w:firstRow="0" w:lastRow="0" w:firstColumn="1" w:lastColumn="0" w:oddVBand="0" w:evenVBand="0" w:oddHBand="0" w:evenHBand="0" w:firstRowFirstColumn="0" w:firstRowLastColumn="0" w:lastRowFirstColumn="0" w:lastRowLastColumn="0"/>
            <w:tcW w:w="632" w:type="pct"/>
            <w:vAlign w:val="center"/>
          </w:tcPr>
          <w:p w14:paraId="00CDB4CA" w14:textId="77777777" w:rsidR="006F1E17" w:rsidRPr="009003AE" w:rsidRDefault="006F1E17" w:rsidP="00207AE2">
            <w:pPr>
              <w:spacing w:before="60" w:after="60"/>
              <w:jc w:val="center"/>
              <w:rPr>
                <w:rFonts w:cs="Arial"/>
                <w:szCs w:val="24"/>
                <w:lang w:val="en-US"/>
              </w:rPr>
            </w:pPr>
            <w:r w:rsidRPr="009003AE">
              <w:rPr>
                <w:rFonts w:cs="Arial"/>
                <w:szCs w:val="24"/>
                <w:lang w:val="en-US"/>
              </w:rPr>
              <w:t>0.1</w:t>
            </w:r>
          </w:p>
        </w:tc>
        <w:tc>
          <w:tcPr>
            <w:tcW w:w="636" w:type="pct"/>
            <w:vAlign w:val="center"/>
          </w:tcPr>
          <w:p w14:paraId="6E9D69F8" w14:textId="77777777" w:rsidR="006F1E17" w:rsidRPr="009003AE" w:rsidRDefault="001D3BD2" w:rsidP="00207AE2">
            <w:pPr>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4"/>
                <w:lang w:val="en-US"/>
              </w:rPr>
            </w:pPr>
            <w:r>
              <w:rPr>
                <w:rFonts w:cs="Arial"/>
                <w:szCs w:val="24"/>
                <w:lang w:val="en-US"/>
              </w:rPr>
              <w:t>Fr</w:t>
            </w:r>
          </w:p>
        </w:tc>
        <w:tc>
          <w:tcPr>
            <w:tcW w:w="826" w:type="pct"/>
            <w:vAlign w:val="center"/>
          </w:tcPr>
          <w:p w14:paraId="27F73EF7" w14:textId="2DEDB851" w:rsidR="006F1E17" w:rsidRPr="009003AE" w:rsidRDefault="001D3BD2" w:rsidP="00207AE2">
            <w:pPr>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4"/>
                <w:lang w:val="en-US"/>
              </w:rPr>
            </w:pPr>
            <w:r>
              <w:rPr>
                <w:rFonts w:cs="Arial"/>
                <w:szCs w:val="24"/>
                <w:lang w:val="en-US"/>
              </w:rPr>
              <w:t>2</w:t>
            </w:r>
            <w:r w:rsidR="000D40C2">
              <w:rPr>
                <w:rFonts w:cs="Arial"/>
                <w:szCs w:val="24"/>
                <w:lang w:val="en-US"/>
              </w:rPr>
              <w:t>7</w:t>
            </w:r>
            <w:r>
              <w:rPr>
                <w:rFonts w:cs="Arial"/>
                <w:szCs w:val="24"/>
                <w:lang w:val="en-US"/>
              </w:rPr>
              <w:t>.11</w:t>
            </w:r>
          </w:p>
        </w:tc>
        <w:tc>
          <w:tcPr>
            <w:tcW w:w="919" w:type="pct"/>
            <w:vAlign w:val="center"/>
          </w:tcPr>
          <w:p w14:paraId="53375016" w14:textId="77777777" w:rsidR="006F1E17" w:rsidRPr="009003AE" w:rsidRDefault="006F1E17" w:rsidP="00207AE2">
            <w:pPr>
              <w:spacing w:before="60" w:after="60"/>
              <w:jc w:val="left"/>
              <w:cnfStyle w:val="000000000000" w:firstRow="0" w:lastRow="0" w:firstColumn="0" w:lastColumn="0" w:oddVBand="0" w:evenVBand="0" w:oddHBand="0" w:evenHBand="0" w:firstRowFirstColumn="0" w:firstRowLastColumn="0" w:lastRowFirstColumn="0" w:lastRowLastColumn="0"/>
              <w:rPr>
                <w:rFonts w:cs="Arial"/>
                <w:szCs w:val="24"/>
                <w:lang w:val="en-US"/>
              </w:rPr>
            </w:pPr>
            <w:r w:rsidRPr="009003AE">
              <w:rPr>
                <w:rFonts w:cs="Arial"/>
                <w:szCs w:val="24"/>
                <w:lang w:val="en-US"/>
              </w:rPr>
              <w:t xml:space="preserve">in </w:t>
            </w:r>
            <w:r w:rsidR="009003AE" w:rsidRPr="009003AE">
              <w:rPr>
                <w:rFonts w:cs="Arial"/>
                <w:szCs w:val="24"/>
                <w:lang w:val="en-US"/>
              </w:rPr>
              <w:t>progress</w:t>
            </w:r>
          </w:p>
        </w:tc>
        <w:tc>
          <w:tcPr>
            <w:tcW w:w="1987" w:type="pct"/>
            <w:vAlign w:val="center"/>
          </w:tcPr>
          <w:p w14:paraId="0C084B57" w14:textId="77777777" w:rsidR="006F1E17" w:rsidRPr="009003AE" w:rsidRDefault="009003AE" w:rsidP="00207AE2">
            <w:pPr>
              <w:spacing w:before="60" w:after="60"/>
              <w:jc w:val="left"/>
              <w:cnfStyle w:val="000000000000" w:firstRow="0" w:lastRow="0" w:firstColumn="0" w:lastColumn="0" w:oddVBand="0" w:evenVBand="0" w:oddHBand="0" w:evenHBand="0" w:firstRowFirstColumn="0" w:firstRowLastColumn="0" w:lastRowFirstColumn="0" w:lastRowLastColumn="0"/>
              <w:rPr>
                <w:rFonts w:cs="Arial"/>
                <w:szCs w:val="24"/>
                <w:lang w:val="en-US"/>
              </w:rPr>
            </w:pPr>
            <w:r w:rsidRPr="009003AE">
              <w:rPr>
                <w:rFonts w:cs="Arial"/>
                <w:szCs w:val="24"/>
                <w:lang w:val="en-US"/>
              </w:rPr>
              <w:t>Creation</w:t>
            </w:r>
          </w:p>
        </w:tc>
      </w:tr>
      <w:tr w:rsidR="006F1E17" w14:paraId="0D4C2FD0" w14:textId="77777777" w:rsidTr="006F1E17">
        <w:trPr>
          <w:trHeight w:val="397"/>
        </w:trPr>
        <w:tc>
          <w:tcPr>
            <w:cnfStyle w:val="001000000000" w:firstRow="0" w:lastRow="0" w:firstColumn="1" w:lastColumn="0" w:oddVBand="0" w:evenVBand="0" w:oddHBand="0" w:evenHBand="0" w:firstRowFirstColumn="0" w:firstRowLastColumn="0" w:lastRowFirstColumn="0" w:lastRowLastColumn="0"/>
            <w:tcW w:w="632" w:type="pct"/>
            <w:vAlign w:val="center"/>
          </w:tcPr>
          <w:p w14:paraId="4BE0C8BB" w14:textId="6C887961" w:rsidR="006F1E17" w:rsidRPr="009003AE" w:rsidRDefault="000D40C2" w:rsidP="00207AE2">
            <w:pPr>
              <w:spacing w:before="60" w:after="60"/>
              <w:jc w:val="center"/>
              <w:rPr>
                <w:rFonts w:cs="Arial"/>
                <w:szCs w:val="24"/>
                <w:lang w:val="en-US"/>
              </w:rPr>
            </w:pPr>
            <w:r>
              <w:rPr>
                <w:rFonts w:cs="Arial"/>
                <w:szCs w:val="24"/>
                <w:lang w:val="en-US"/>
              </w:rPr>
              <w:t>0.2</w:t>
            </w:r>
          </w:p>
        </w:tc>
        <w:tc>
          <w:tcPr>
            <w:tcW w:w="636" w:type="pct"/>
            <w:vAlign w:val="center"/>
          </w:tcPr>
          <w:p w14:paraId="09819AF5" w14:textId="4932CF55" w:rsidR="006F1E17" w:rsidRPr="009003AE" w:rsidRDefault="000D40C2" w:rsidP="00207AE2">
            <w:pPr>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4"/>
                <w:lang w:val="en-US"/>
              </w:rPr>
            </w:pPr>
            <w:r>
              <w:rPr>
                <w:rFonts w:cs="Arial"/>
                <w:szCs w:val="24"/>
                <w:lang w:val="en-US"/>
              </w:rPr>
              <w:t>Fr</w:t>
            </w:r>
          </w:p>
        </w:tc>
        <w:tc>
          <w:tcPr>
            <w:tcW w:w="826" w:type="pct"/>
            <w:vAlign w:val="center"/>
          </w:tcPr>
          <w:p w14:paraId="4C22677E" w14:textId="2A340FC2" w:rsidR="006F1E17" w:rsidRPr="009003AE" w:rsidRDefault="000D40C2" w:rsidP="00207AE2">
            <w:pPr>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4"/>
                <w:lang w:val="en-US"/>
              </w:rPr>
            </w:pPr>
            <w:r>
              <w:rPr>
                <w:rFonts w:cs="Arial"/>
                <w:szCs w:val="24"/>
                <w:lang w:val="en-US"/>
              </w:rPr>
              <w:t>28.11</w:t>
            </w:r>
          </w:p>
        </w:tc>
        <w:tc>
          <w:tcPr>
            <w:tcW w:w="919" w:type="pct"/>
            <w:vAlign w:val="center"/>
          </w:tcPr>
          <w:p w14:paraId="5EE93958" w14:textId="587FDC80" w:rsidR="006F1E17" w:rsidRPr="009003AE" w:rsidRDefault="000D40C2" w:rsidP="00207AE2">
            <w:pPr>
              <w:spacing w:before="60" w:after="60"/>
              <w:jc w:val="left"/>
              <w:cnfStyle w:val="000000000000" w:firstRow="0" w:lastRow="0" w:firstColumn="0" w:lastColumn="0" w:oddVBand="0" w:evenVBand="0" w:oddHBand="0" w:evenHBand="0" w:firstRowFirstColumn="0" w:firstRowLastColumn="0" w:lastRowFirstColumn="0" w:lastRowLastColumn="0"/>
              <w:rPr>
                <w:rFonts w:cs="Arial"/>
                <w:szCs w:val="24"/>
                <w:lang w:val="en-US"/>
              </w:rPr>
            </w:pPr>
            <w:r>
              <w:rPr>
                <w:rFonts w:cs="Arial"/>
                <w:szCs w:val="24"/>
                <w:lang w:val="en-US"/>
              </w:rPr>
              <w:t>In progress</w:t>
            </w:r>
          </w:p>
        </w:tc>
        <w:tc>
          <w:tcPr>
            <w:tcW w:w="1987" w:type="pct"/>
            <w:vAlign w:val="center"/>
          </w:tcPr>
          <w:p w14:paraId="3449C660" w14:textId="617971B0" w:rsidR="006F1E17" w:rsidRPr="009003AE" w:rsidRDefault="000D40C2" w:rsidP="00207AE2">
            <w:pPr>
              <w:spacing w:before="60" w:after="60"/>
              <w:jc w:val="left"/>
              <w:cnfStyle w:val="000000000000" w:firstRow="0" w:lastRow="0" w:firstColumn="0" w:lastColumn="0" w:oddVBand="0" w:evenVBand="0" w:oddHBand="0" w:evenHBand="0" w:firstRowFirstColumn="0" w:firstRowLastColumn="0" w:lastRowFirstColumn="0" w:lastRowLastColumn="0"/>
              <w:rPr>
                <w:rFonts w:cs="Arial"/>
                <w:szCs w:val="24"/>
                <w:lang w:val="en-US"/>
              </w:rPr>
            </w:pPr>
            <w:r>
              <w:rPr>
                <w:rFonts w:cs="Arial"/>
                <w:szCs w:val="24"/>
                <w:lang w:val="en-US"/>
              </w:rPr>
              <w:t>Added Requirements</w:t>
            </w:r>
          </w:p>
        </w:tc>
      </w:tr>
      <w:tr w:rsidR="006F5E12" w14:paraId="635322EB" w14:textId="77777777" w:rsidTr="006F1E17">
        <w:trPr>
          <w:trHeight w:val="397"/>
        </w:trPr>
        <w:tc>
          <w:tcPr>
            <w:cnfStyle w:val="001000000000" w:firstRow="0" w:lastRow="0" w:firstColumn="1" w:lastColumn="0" w:oddVBand="0" w:evenVBand="0" w:oddHBand="0" w:evenHBand="0" w:firstRowFirstColumn="0" w:firstRowLastColumn="0" w:lastRowFirstColumn="0" w:lastRowLastColumn="0"/>
            <w:tcW w:w="632" w:type="pct"/>
            <w:vAlign w:val="center"/>
          </w:tcPr>
          <w:p w14:paraId="2CA7B45D" w14:textId="375D2EE6" w:rsidR="006F5E12" w:rsidRDefault="006F5E12" w:rsidP="006F5E12">
            <w:pPr>
              <w:spacing w:before="60" w:after="60"/>
              <w:jc w:val="center"/>
              <w:rPr>
                <w:rFonts w:cs="Arial"/>
                <w:szCs w:val="24"/>
                <w:lang w:val="en-US"/>
              </w:rPr>
            </w:pPr>
            <w:r>
              <w:rPr>
                <w:rFonts w:cs="Arial"/>
                <w:szCs w:val="24"/>
                <w:lang w:val="en-US"/>
              </w:rPr>
              <w:t>1.0</w:t>
            </w:r>
          </w:p>
        </w:tc>
        <w:tc>
          <w:tcPr>
            <w:tcW w:w="636" w:type="pct"/>
            <w:vAlign w:val="center"/>
          </w:tcPr>
          <w:p w14:paraId="38BF2947" w14:textId="4DF8C8F7" w:rsidR="006F5E12" w:rsidRDefault="006F5E12" w:rsidP="006F5E12">
            <w:pPr>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4"/>
                <w:lang w:val="en-US"/>
              </w:rPr>
            </w:pPr>
            <w:r>
              <w:rPr>
                <w:rFonts w:cs="Arial"/>
                <w:szCs w:val="24"/>
                <w:lang w:val="en-US"/>
              </w:rPr>
              <w:t>Fr</w:t>
            </w:r>
          </w:p>
        </w:tc>
        <w:tc>
          <w:tcPr>
            <w:tcW w:w="826" w:type="pct"/>
            <w:vAlign w:val="center"/>
          </w:tcPr>
          <w:p w14:paraId="189F6C4D" w14:textId="25F98693" w:rsidR="006F5E12" w:rsidRDefault="006F5E12" w:rsidP="006F5E12">
            <w:pPr>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4"/>
                <w:lang w:val="en-US"/>
              </w:rPr>
            </w:pPr>
            <w:r>
              <w:rPr>
                <w:rFonts w:cs="Arial"/>
                <w:szCs w:val="24"/>
                <w:lang w:val="en-US"/>
              </w:rPr>
              <w:t>01.12</w:t>
            </w:r>
          </w:p>
        </w:tc>
        <w:tc>
          <w:tcPr>
            <w:tcW w:w="919" w:type="pct"/>
            <w:vAlign w:val="center"/>
          </w:tcPr>
          <w:p w14:paraId="370A81D7" w14:textId="6ACC36F1" w:rsidR="006F5E12" w:rsidRDefault="006F5E12" w:rsidP="006F5E12">
            <w:pPr>
              <w:spacing w:before="60" w:after="60"/>
              <w:jc w:val="left"/>
              <w:cnfStyle w:val="000000000000" w:firstRow="0" w:lastRow="0" w:firstColumn="0" w:lastColumn="0" w:oddVBand="0" w:evenVBand="0" w:oddHBand="0" w:evenHBand="0" w:firstRowFirstColumn="0" w:firstRowLastColumn="0" w:lastRowFirstColumn="0" w:lastRowLastColumn="0"/>
              <w:rPr>
                <w:rFonts w:cs="Arial"/>
                <w:szCs w:val="24"/>
                <w:lang w:val="en-US"/>
              </w:rPr>
            </w:pPr>
            <w:r>
              <w:rPr>
                <w:rFonts w:cs="Arial"/>
                <w:szCs w:val="24"/>
                <w:lang w:val="en-US"/>
              </w:rPr>
              <w:t>final</w:t>
            </w:r>
          </w:p>
        </w:tc>
        <w:tc>
          <w:tcPr>
            <w:tcW w:w="1987" w:type="pct"/>
            <w:vAlign w:val="center"/>
          </w:tcPr>
          <w:p w14:paraId="2923F3F7" w14:textId="1D1DD9E5" w:rsidR="006F5E12" w:rsidRDefault="006F5E12" w:rsidP="006F5E12">
            <w:pPr>
              <w:spacing w:before="60" w:after="60"/>
              <w:jc w:val="left"/>
              <w:cnfStyle w:val="000000000000" w:firstRow="0" w:lastRow="0" w:firstColumn="0" w:lastColumn="0" w:oddVBand="0" w:evenVBand="0" w:oddHBand="0" w:evenHBand="0" w:firstRowFirstColumn="0" w:firstRowLastColumn="0" w:lastRowFirstColumn="0" w:lastRowLastColumn="0"/>
              <w:rPr>
                <w:rFonts w:cs="Arial"/>
                <w:szCs w:val="24"/>
                <w:lang w:val="en-US"/>
              </w:rPr>
            </w:pPr>
            <w:r>
              <w:rPr>
                <w:rFonts w:cs="Arial"/>
                <w:szCs w:val="24"/>
                <w:lang w:val="en-US"/>
              </w:rPr>
              <w:t>Added Requirements</w:t>
            </w:r>
          </w:p>
        </w:tc>
      </w:tr>
      <w:bookmarkEnd w:id="1"/>
    </w:tbl>
    <w:p w14:paraId="3ED2F75C" w14:textId="77777777" w:rsidR="00651DFC" w:rsidRPr="006D3F8A" w:rsidRDefault="00651DFC">
      <w:pPr>
        <w:rPr>
          <w:rFonts w:cs="Arial"/>
          <w:lang w:val="en-US"/>
        </w:rPr>
      </w:pPr>
    </w:p>
    <w:p w14:paraId="3E68521F" w14:textId="77777777" w:rsidR="00651DFC" w:rsidRPr="006D3F8A" w:rsidRDefault="00D92088">
      <w:pPr>
        <w:pStyle w:val="berschrift1"/>
        <w:rPr>
          <w:rFonts w:cs="Arial"/>
          <w:lang w:val="en-US"/>
        </w:rPr>
      </w:pPr>
      <w:bookmarkStart w:id="2" w:name="_Toc195089758"/>
      <w:r w:rsidRPr="006D3F8A">
        <w:rPr>
          <w:rFonts w:cs="Arial"/>
          <w:lang w:val="en-US"/>
        </w:rPr>
        <w:t>Table of Contents</w:t>
      </w:r>
      <w:bookmarkEnd w:id="2"/>
    </w:p>
    <w:p w14:paraId="432356F6" w14:textId="50642955" w:rsidR="006F1E17" w:rsidRDefault="00FB093C">
      <w:pPr>
        <w:pStyle w:val="Verzeichnis1"/>
        <w:tabs>
          <w:tab w:val="left" w:pos="440"/>
        </w:tabs>
        <w:rPr>
          <w:rFonts w:asciiTheme="minorHAnsi" w:eastAsiaTheme="minorEastAsia" w:hAnsiTheme="minorHAnsi" w:cstheme="minorBidi"/>
          <w:b w:val="0"/>
          <w:caps w:val="0"/>
          <w:noProof/>
          <w:sz w:val="22"/>
          <w:szCs w:val="22"/>
        </w:rPr>
      </w:pPr>
      <w:r w:rsidRPr="006D3F8A">
        <w:rPr>
          <w:rFonts w:cs="Arial"/>
          <w:b w:val="0"/>
          <w:caps w:val="0"/>
          <w:lang w:val="en-US"/>
        </w:rPr>
        <w:fldChar w:fldCharType="begin"/>
      </w:r>
      <w:r w:rsidR="00651DFC" w:rsidRPr="006D3F8A">
        <w:rPr>
          <w:rFonts w:cs="Arial"/>
          <w:b w:val="0"/>
          <w:caps w:val="0"/>
          <w:lang w:val="en-US"/>
        </w:rPr>
        <w:instrText xml:space="preserve"> TOC \o "1-3" </w:instrText>
      </w:r>
      <w:r w:rsidRPr="006D3F8A">
        <w:rPr>
          <w:rFonts w:cs="Arial"/>
          <w:b w:val="0"/>
          <w:caps w:val="0"/>
          <w:lang w:val="en-US"/>
        </w:rPr>
        <w:fldChar w:fldCharType="separate"/>
      </w:r>
      <w:r w:rsidR="006F1E17" w:rsidRPr="00BC7B4B">
        <w:rPr>
          <w:rFonts w:cs="Arial"/>
          <w:noProof/>
          <w:lang w:val="en-US"/>
        </w:rPr>
        <w:t>0</w:t>
      </w:r>
      <w:r w:rsidR="006F1E17">
        <w:rPr>
          <w:rFonts w:asciiTheme="minorHAnsi" w:eastAsiaTheme="minorEastAsia" w:hAnsiTheme="minorHAnsi" w:cstheme="minorBidi"/>
          <w:b w:val="0"/>
          <w:caps w:val="0"/>
          <w:noProof/>
          <w:sz w:val="22"/>
          <w:szCs w:val="22"/>
        </w:rPr>
        <w:tab/>
      </w:r>
      <w:r w:rsidR="006F1E17" w:rsidRPr="00BC7B4B">
        <w:rPr>
          <w:rFonts w:cs="Arial"/>
          <w:noProof/>
          <w:lang w:val="en-US"/>
        </w:rPr>
        <w:t>Table of Contents</w:t>
      </w:r>
      <w:r w:rsidR="006F1E17">
        <w:rPr>
          <w:noProof/>
        </w:rPr>
        <w:tab/>
      </w:r>
      <w:r w:rsidR="006F1E17">
        <w:rPr>
          <w:noProof/>
        </w:rPr>
        <w:fldChar w:fldCharType="begin"/>
      </w:r>
      <w:r w:rsidR="006F1E17">
        <w:rPr>
          <w:noProof/>
        </w:rPr>
        <w:instrText xml:space="preserve"> PAGEREF _Toc195089758 \h </w:instrText>
      </w:r>
      <w:r w:rsidR="006F1E17">
        <w:rPr>
          <w:noProof/>
        </w:rPr>
      </w:r>
      <w:r w:rsidR="006F1E17">
        <w:rPr>
          <w:noProof/>
        </w:rPr>
        <w:fldChar w:fldCharType="separate"/>
      </w:r>
      <w:r w:rsidR="001B21E6">
        <w:rPr>
          <w:noProof/>
        </w:rPr>
        <w:t>2</w:t>
      </w:r>
      <w:r w:rsidR="006F1E17">
        <w:rPr>
          <w:noProof/>
        </w:rPr>
        <w:fldChar w:fldCharType="end"/>
      </w:r>
    </w:p>
    <w:p w14:paraId="3DCC0431" w14:textId="6AA93098" w:rsidR="006F1E17" w:rsidRDefault="006F1E17">
      <w:pPr>
        <w:pStyle w:val="Verzeichnis1"/>
        <w:tabs>
          <w:tab w:val="left" w:pos="440"/>
        </w:tabs>
        <w:rPr>
          <w:rFonts w:asciiTheme="minorHAnsi" w:eastAsiaTheme="minorEastAsia" w:hAnsiTheme="minorHAnsi" w:cstheme="minorBidi"/>
          <w:b w:val="0"/>
          <w:caps w:val="0"/>
          <w:noProof/>
          <w:sz w:val="22"/>
          <w:szCs w:val="22"/>
        </w:rPr>
      </w:pPr>
      <w:r w:rsidRPr="00BC7B4B">
        <w:rPr>
          <w:rFonts w:cs="Arial"/>
          <w:noProof/>
          <w:lang w:val="en-US"/>
        </w:rPr>
        <w:t>1</w:t>
      </w:r>
      <w:r>
        <w:rPr>
          <w:rFonts w:asciiTheme="minorHAnsi" w:eastAsiaTheme="minorEastAsia" w:hAnsiTheme="minorHAnsi" w:cstheme="minorBidi"/>
          <w:b w:val="0"/>
          <w:caps w:val="0"/>
          <w:noProof/>
          <w:sz w:val="22"/>
          <w:szCs w:val="22"/>
        </w:rPr>
        <w:tab/>
      </w:r>
      <w:r w:rsidRPr="00BC7B4B">
        <w:rPr>
          <w:rFonts w:cs="Arial"/>
          <w:noProof/>
          <w:lang w:val="en-US"/>
        </w:rPr>
        <w:t>Introduction into the Project</w:t>
      </w:r>
      <w:r>
        <w:rPr>
          <w:noProof/>
        </w:rPr>
        <w:tab/>
      </w:r>
      <w:r>
        <w:rPr>
          <w:noProof/>
        </w:rPr>
        <w:fldChar w:fldCharType="begin"/>
      </w:r>
      <w:r>
        <w:rPr>
          <w:noProof/>
        </w:rPr>
        <w:instrText xml:space="preserve"> PAGEREF _Toc195089759 \h </w:instrText>
      </w:r>
      <w:r>
        <w:rPr>
          <w:noProof/>
        </w:rPr>
      </w:r>
      <w:r>
        <w:rPr>
          <w:noProof/>
        </w:rPr>
        <w:fldChar w:fldCharType="separate"/>
      </w:r>
      <w:r w:rsidR="001B21E6">
        <w:rPr>
          <w:noProof/>
        </w:rPr>
        <w:t>3</w:t>
      </w:r>
      <w:r>
        <w:rPr>
          <w:noProof/>
        </w:rPr>
        <w:fldChar w:fldCharType="end"/>
      </w:r>
    </w:p>
    <w:p w14:paraId="56C9AA0F" w14:textId="3DD5FCF1" w:rsidR="006F1E17" w:rsidRDefault="006F1E17">
      <w:pPr>
        <w:pStyle w:val="Verzeichnis1"/>
        <w:tabs>
          <w:tab w:val="left" w:pos="440"/>
        </w:tabs>
        <w:rPr>
          <w:rFonts w:asciiTheme="minorHAnsi" w:eastAsiaTheme="minorEastAsia" w:hAnsiTheme="minorHAnsi" w:cstheme="minorBidi"/>
          <w:b w:val="0"/>
          <w:caps w:val="0"/>
          <w:noProof/>
          <w:sz w:val="22"/>
          <w:szCs w:val="22"/>
        </w:rPr>
      </w:pPr>
      <w:r w:rsidRPr="00BC7B4B">
        <w:rPr>
          <w:rFonts w:cs="Arial"/>
          <w:noProof/>
          <w:lang w:val="en-US"/>
        </w:rPr>
        <w:t>2</w:t>
      </w:r>
      <w:r>
        <w:rPr>
          <w:rFonts w:asciiTheme="minorHAnsi" w:eastAsiaTheme="minorEastAsia" w:hAnsiTheme="minorHAnsi" w:cstheme="minorBidi"/>
          <w:b w:val="0"/>
          <w:caps w:val="0"/>
          <w:noProof/>
          <w:sz w:val="22"/>
          <w:szCs w:val="22"/>
        </w:rPr>
        <w:tab/>
      </w:r>
      <w:r w:rsidRPr="00BC7B4B">
        <w:rPr>
          <w:rFonts w:cs="Arial"/>
          <w:noProof/>
          <w:lang w:val="en-US"/>
        </w:rPr>
        <w:t>Objectives</w:t>
      </w:r>
      <w:r>
        <w:rPr>
          <w:noProof/>
        </w:rPr>
        <w:tab/>
      </w:r>
      <w:r>
        <w:rPr>
          <w:noProof/>
        </w:rPr>
        <w:fldChar w:fldCharType="begin"/>
      </w:r>
      <w:r>
        <w:rPr>
          <w:noProof/>
        </w:rPr>
        <w:instrText xml:space="preserve"> PAGEREF _Toc195089760 \h </w:instrText>
      </w:r>
      <w:r>
        <w:rPr>
          <w:noProof/>
        </w:rPr>
      </w:r>
      <w:r>
        <w:rPr>
          <w:noProof/>
        </w:rPr>
        <w:fldChar w:fldCharType="separate"/>
      </w:r>
      <w:r w:rsidR="001B21E6">
        <w:rPr>
          <w:noProof/>
        </w:rPr>
        <w:t>3</w:t>
      </w:r>
      <w:r>
        <w:rPr>
          <w:noProof/>
        </w:rPr>
        <w:fldChar w:fldCharType="end"/>
      </w:r>
    </w:p>
    <w:p w14:paraId="118DEE9F" w14:textId="4BC3EED4" w:rsidR="006F1E17" w:rsidRDefault="006F1E17">
      <w:pPr>
        <w:pStyle w:val="Verzeichnis1"/>
        <w:tabs>
          <w:tab w:val="left" w:pos="440"/>
        </w:tabs>
        <w:rPr>
          <w:rFonts w:asciiTheme="minorHAnsi" w:eastAsiaTheme="minorEastAsia" w:hAnsiTheme="minorHAnsi" w:cstheme="minorBidi"/>
          <w:b w:val="0"/>
          <w:caps w:val="0"/>
          <w:noProof/>
          <w:sz w:val="22"/>
          <w:szCs w:val="22"/>
        </w:rPr>
      </w:pPr>
      <w:r w:rsidRPr="00BC7B4B">
        <w:rPr>
          <w:rFonts w:cs="Arial"/>
          <w:noProof/>
          <w:lang w:val="en-US"/>
        </w:rPr>
        <w:t>3</w:t>
      </w:r>
      <w:r>
        <w:rPr>
          <w:rFonts w:asciiTheme="minorHAnsi" w:eastAsiaTheme="minorEastAsia" w:hAnsiTheme="minorHAnsi" w:cstheme="minorBidi"/>
          <w:b w:val="0"/>
          <w:caps w:val="0"/>
          <w:noProof/>
          <w:sz w:val="22"/>
          <w:szCs w:val="22"/>
        </w:rPr>
        <w:tab/>
      </w:r>
      <w:r w:rsidRPr="00BC7B4B">
        <w:rPr>
          <w:rFonts w:cs="Arial"/>
          <w:noProof/>
          <w:lang w:val="en-US"/>
        </w:rPr>
        <w:t>Operational Area</w:t>
      </w:r>
      <w:r>
        <w:rPr>
          <w:noProof/>
        </w:rPr>
        <w:tab/>
      </w:r>
      <w:r>
        <w:rPr>
          <w:noProof/>
        </w:rPr>
        <w:fldChar w:fldCharType="begin"/>
      </w:r>
      <w:r>
        <w:rPr>
          <w:noProof/>
        </w:rPr>
        <w:instrText xml:space="preserve"> PAGEREF _Toc195089761 \h </w:instrText>
      </w:r>
      <w:r>
        <w:rPr>
          <w:noProof/>
        </w:rPr>
      </w:r>
      <w:r>
        <w:rPr>
          <w:noProof/>
        </w:rPr>
        <w:fldChar w:fldCharType="separate"/>
      </w:r>
      <w:r w:rsidR="001B21E6">
        <w:rPr>
          <w:noProof/>
        </w:rPr>
        <w:t>5</w:t>
      </w:r>
      <w:r>
        <w:rPr>
          <w:noProof/>
        </w:rPr>
        <w:fldChar w:fldCharType="end"/>
      </w:r>
    </w:p>
    <w:p w14:paraId="0D081631" w14:textId="50431D24" w:rsidR="006F1E17" w:rsidRDefault="006F1E17">
      <w:pPr>
        <w:pStyle w:val="Verzeichnis1"/>
        <w:tabs>
          <w:tab w:val="left" w:pos="440"/>
        </w:tabs>
        <w:rPr>
          <w:rFonts w:asciiTheme="minorHAnsi" w:eastAsiaTheme="minorEastAsia" w:hAnsiTheme="minorHAnsi" w:cstheme="minorBidi"/>
          <w:b w:val="0"/>
          <w:caps w:val="0"/>
          <w:noProof/>
          <w:sz w:val="22"/>
          <w:szCs w:val="22"/>
        </w:rPr>
      </w:pPr>
      <w:r w:rsidRPr="00BC7B4B">
        <w:rPr>
          <w:rFonts w:cs="Arial"/>
          <w:noProof/>
          <w:lang w:val="en-US"/>
        </w:rPr>
        <w:t>4</w:t>
      </w:r>
      <w:r>
        <w:rPr>
          <w:rFonts w:asciiTheme="minorHAnsi" w:eastAsiaTheme="minorEastAsia" w:hAnsiTheme="minorHAnsi" w:cstheme="minorBidi"/>
          <w:b w:val="0"/>
          <w:caps w:val="0"/>
          <w:noProof/>
          <w:sz w:val="22"/>
          <w:szCs w:val="22"/>
        </w:rPr>
        <w:tab/>
      </w:r>
      <w:r w:rsidRPr="00BC7B4B">
        <w:rPr>
          <w:rFonts w:cs="Arial"/>
          <w:noProof/>
          <w:lang w:val="en-US"/>
        </w:rPr>
        <w:t>Requirements to the Conception</w:t>
      </w:r>
      <w:r>
        <w:rPr>
          <w:noProof/>
        </w:rPr>
        <w:tab/>
      </w:r>
      <w:r>
        <w:rPr>
          <w:noProof/>
        </w:rPr>
        <w:fldChar w:fldCharType="begin"/>
      </w:r>
      <w:r>
        <w:rPr>
          <w:noProof/>
        </w:rPr>
        <w:instrText xml:space="preserve"> PAGEREF _Toc195089762 \h </w:instrText>
      </w:r>
      <w:r>
        <w:rPr>
          <w:noProof/>
        </w:rPr>
      </w:r>
      <w:r>
        <w:rPr>
          <w:noProof/>
        </w:rPr>
        <w:fldChar w:fldCharType="separate"/>
      </w:r>
      <w:r w:rsidR="001B21E6">
        <w:rPr>
          <w:noProof/>
        </w:rPr>
        <w:t>5</w:t>
      </w:r>
      <w:r>
        <w:rPr>
          <w:noProof/>
        </w:rPr>
        <w:fldChar w:fldCharType="end"/>
      </w:r>
    </w:p>
    <w:p w14:paraId="0A4813C5" w14:textId="5DA02BB1" w:rsidR="006F1E17" w:rsidRDefault="006F1E17">
      <w:pPr>
        <w:pStyle w:val="Verzeichnis1"/>
        <w:tabs>
          <w:tab w:val="left" w:pos="440"/>
        </w:tabs>
        <w:rPr>
          <w:rFonts w:asciiTheme="minorHAnsi" w:eastAsiaTheme="minorEastAsia" w:hAnsiTheme="minorHAnsi" w:cstheme="minorBidi"/>
          <w:b w:val="0"/>
          <w:caps w:val="0"/>
          <w:noProof/>
          <w:sz w:val="22"/>
          <w:szCs w:val="22"/>
        </w:rPr>
      </w:pPr>
      <w:r w:rsidRPr="00BC7B4B">
        <w:rPr>
          <w:rFonts w:cs="Arial"/>
          <w:noProof/>
          <w:lang w:val="en-US"/>
        </w:rPr>
        <w:t>5</w:t>
      </w:r>
      <w:r>
        <w:rPr>
          <w:rFonts w:asciiTheme="minorHAnsi" w:eastAsiaTheme="minorEastAsia" w:hAnsiTheme="minorHAnsi" w:cstheme="minorBidi"/>
          <w:b w:val="0"/>
          <w:caps w:val="0"/>
          <w:noProof/>
          <w:sz w:val="22"/>
          <w:szCs w:val="22"/>
        </w:rPr>
        <w:tab/>
      </w:r>
      <w:r w:rsidRPr="00BC7B4B">
        <w:rPr>
          <w:rFonts w:cs="Arial"/>
          <w:noProof/>
          <w:lang w:val="en-US"/>
        </w:rPr>
        <w:t>Quality Requirements</w:t>
      </w:r>
      <w:r>
        <w:rPr>
          <w:noProof/>
        </w:rPr>
        <w:tab/>
      </w:r>
      <w:r>
        <w:rPr>
          <w:noProof/>
        </w:rPr>
        <w:fldChar w:fldCharType="begin"/>
      </w:r>
      <w:r>
        <w:rPr>
          <w:noProof/>
        </w:rPr>
        <w:instrText xml:space="preserve"> PAGEREF _Toc195089763 \h </w:instrText>
      </w:r>
      <w:r>
        <w:rPr>
          <w:noProof/>
        </w:rPr>
      </w:r>
      <w:r>
        <w:rPr>
          <w:noProof/>
        </w:rPr>
        <w:fldChar w:fldCharType="separate"/>
      </w:r>
      <w:r w:rsidR="001B21E6">
        <w:rPr>
          <w:noProof/>
        </w:rPr>
        <w:t>6</w:t>
      </w:r>
      <w:r>
        <w:rPr>
          <w:noProof/>
        </w:rPr>
        <w:fldChar w:fldCharType="end"/>
      </w:r>
    </w:p>
    <w:p w14:paraId="0A2B285D" w14:textId="2AD87A74" w:rsidR="006F1E17" w:rsidRDefault="006F1E17">
      <w:pPr>
        <w:pStyle w:val="Verzeichnis1"/>
        <w:tabs>
          <w:tab w:val="left" w:pos="440"/>
        </w:tabs>
        <w:rPr>
          <w:rFonts w:asciiTheme="minorHAnsi" w:eastAsiaTheme="minorEastAsia" w:hAnsiTheme="minorHAnsi" w:cstheme="minorBidi"/>
          <w:b w:val="0"/>
          <w:caps w:val="0"/>
          <w:noProof/>
          <w:sz w:val="22"/>
          <w:szCs w:val="22"/>
        </w:rPr>
      </w:pPr>
      <w:r w:rsidRPr="00BC7B4B">
        <w:rPr>
          <w:rFonts w:cs="Arial"/>
          <w:noProof/>
          <w:lang w:val="en-US"/>
        </w:rPr>
        <w:t>6</w:t>
      </w:r>
      <w:r>
        <w:rPr>
          <w:rFonts w:asciiTheme="minorHAnsi" w:eastAsiaTheme="minorEastAsia" w:hAnsiTheme="minorHAnsi" w:cstheme="minorBidi"/>
          <w:b w:val="0"/>
          <w:caps w:val="0"/>
          <w:noProof/>
          <w:sz w:val="22"/>
          <w:szCs w:val="22"/>
        </w:rPr>
        <w:tab/>
      </w:r>
      <w:r w:rsidRPr="00BC7B4B">
        <w:rPr>
          <w:rFonts w:cs="Arial"/>
          <w:noProof/>
          <w:lang w:val="en-US"/>
        </w:rPr>
        <w:t>Execution</w:t>
      </w:r>
      <w:r>
        <w:rPr>
          <w:noProof/>
        </w:rPr>
        <w:tab/>
      </w:r>
      <w:r>
        <w:rPr>
          <w:noProof/>
        </w:rPr>
        <w:fldChar w:fldCharType="begin"/>
      </w:r>
      <w:r>
        <w:rPr>
          <w:noProof/>
        </w:rPr>
        <w:instrText xml:space="preserve"> PAGEREF _Toc195089764 \h </w:instrText>
      </w:r>
      <w:r>
        <w:rPr>
          <w:noProof/>
        </w:rPr>
      </w:r>
      <w:r>
        <w:rPr>
          <w:noProof/>
        </w:rPr>
        <w:fldChar w:fldCharType="separate"/>
      </w:r>
      <w:r w:rsidR="001B21E6">
        <w:rPr>
          <w:noProof/>
        </w:rPr>
        <w:t>6</w:t>
      </w:r>
      <w:r>
        <w:rPr>
          <w:noProof/>
        </w:rPr>
        <w:fldChar w:fldCharType="end"/>
      </w:r>
    </w:p>
    <w:p w14:paraId="34B82950" w14:textId="6DEE285F" w:rsidR="006F1E17" w:rsidRDefault="006F1E17">
      <w:pPr>
        <w:pStyle w:val="Verzeichnis1"/>
        <w:tabs>
          <w:tab w:val="left" w:pos="440"/>
        </w:tabs>
        <w:rPr>
          <w:rFonts w:asciiTheme="minorHAnsi" w:eastAsiaTheme="minorEastAsia" w:hAnsiTheme="minorHAnsi" w:cstheme="minorBidi"/>
          <w:b w:val="0"/>
          <w:caps w:val="0"/>
          <w:noProof/>
          <w:sz w:val="22"/>
          <w:szCs w:val="22"/>
        </w:rPr>
      </w:pPr>
      <w:r w:rsidRPr="00BC7B4B">
        <w:rPr>
          <w:rFonts w:cs="Arial"/>
          <w:noProof/>
          <w:lang w:val="en-US"/>
        </w:rPr>
        <w:t>7</w:t>
      </w:r>
      <w:r>
        <w:rPr>
          <w:rFonts w:asciiTheme="minorHAnsi" w:eastAsiaTheme="minorEastAsia" w:hAnsiTheme="minorHAnsi" w:cstheme="minorBidi"/>
          <w:b w:val="0"/>
          <w:caps w:val="0"/>
          <w:noProof/>
          <w:sz w:val="22"/>
          <w:szCs w:val="22"/>
        </w:rPr>
        <w:tab/>
      </w:r>
      <w:r w:rsidRPr="00BC7B4B">
        <w:rPr>
          <w:rFonts w:cs="Arial"/>
          <w:noProof/>
          <w:lang w:val="en-US"/>
        </w:rPr>
        <w:t>Additions</w:t>
      </w:r>
      <w:r>
        <w:rPr>
          <w:noProof/>
        </w:rPr>
        <w:tab/>
      </w:r>
      <w:r>
        <w:rPr>
          <w:noProof/>
        </w:rPr>
        <w:fldChar w:fldCharType="begin"/>
      </w:r>
      <w:r>
        <w:rPr>
          <w:noProof/>
        </w:rPr>
        <w:instrText xml:space="preserve"> PAGEREF _Toc195089765 \h </w:instrText>
      </w:r>
      <w:r>
        <w:rPr>
          <w:noProof/>
        </w:rPr>
      </w:r>
      <w:r>
        <w:rPr>
          <w:noProof/>
        </w:rPr>
        <w:fldChar w:fldCharType="separate"/>
      </w:r>
      <w:r w:rsidR="001B21E6">
        <w:rPr>
          <w:noProof/>
        </w:rPr>
        <w:t>7</w:t>
      </w:r>
      <w:r>
        <w:rPr>
          <w:noProof/>
        </w:rPr>
        <w:fldChar w:fldCharType="end"/>
      </w:r>
    </w:p>
    <w:p w14:paraId="1815BE60" w14:textId="7721D8C3" w:rsidR="006F1E17" w:rsidRDefault="006F1E17">
      <w:pPr>
        <w:pStyle w:val="Verzeichnis1"/>
        <w:tabs>
          <w:tab w:val="left" w:pos="440"/>
        </w:tabs>
        <w:rPr>
          <w:rFonts w:asciiTheme="minorHAnsi" w:eastAsiaTheme="minorEastAsia" w:hAnsiTheme="minorHAnsi" w:cstheme="minorBidi"/>
          <w:b w:val="0"/>
          <w:caps w:val="0"/>
          <w:noProof/>
          <w:sz w:val="22"/>
          <w:szCs w:val="22"/>
        </w:rPr>
      </w:pPr>
      <w:r w:rsidRPr="00BC7B4B">
        <w:rPr>
          <w:rFonts w:cs="Arial"/>
          <w:noProof/>
          <w:lang w:val="en-US"/>
        </w:rPr>
        <w:t>8</w:t>
      </w:r>
      <w:r>
        <w:rPr>
          <w:rFonts w:asciiTheme="minorHAnsi" w:eastAsiaTheme="minorEastAsia" w:hAnsiTheme="minorHAnsi" w:cstheme="minorBidi"/>
          <w:b w:val="0"/>
          <w:caps w:val="0"/>
          <w:noProof/>
          <w:sz w:val="22"/>
          <w:szCs w:val="22"/>
        </w:rPr>
        <w:tab/>
      </w:r>
      <w:r w:rsidRPr="00BC7B4B">
        <w:rPr>
          <w:rFonts w:cs="Arial"/>
          <w:noProof/>
          <w:lang w:val="en-US"/>
        </w:rPr>
        <w:t>Literature</w:t>
      </w:r>
      <w:r>
        <w:rPr>
          <w:noProof/>
        </w:rPr>
        <w:tab/>
      </w:r>
      <w:r>
        <w:rPr>
          <w:noProof/>
        </w:rPr>
        <w:fldChar w:fldCharType="begin"/>
      </w:r>
      <w:r>
        <w:rPr>
          <w:noProof/>
        </w:rPr>
        <w:instrText xml:space="preserve"> PAGEREF _Toc195089766 \h </w:instrText>
      </w:r>
      <w:r>
        <w:rPr>
          <w:noProof/>
        </w:rPr>
      </w:r>
      <w:r>
        <w:rPr>
          <w:noProof/>
        </w:rPr>
        <w:fldChar w:fldCharType="separate"/>
      </w:r>
      <w:r w:rsidR="001B21E6">
        <w:rPr>
          <w:noProof/>
        </w:rPr>
        <w:t>7</w:t>
      </w:r>
      <w:r>
        <w:rPr>
          <w:noProof/>
        </w:rPr>
        <w:fldChar w:fldCharType="end"/>
      </w:r>
    </w:p>
    <w:p w14:paraId="15353A53" w14:textId="77777777" w:rsidR="00651DFC" w:rsidRPr="006D3F8A" w:rsidRDefault="00FB093C">
      <w:pPr>
        <w:rPr>
          <w:rFonts w:cs="Arial"/>
          <w:lang w:val="en-US"/>
        </w:rPr>
      </w:pPr>
      <w:r w:rsidRPr="006D3F8A">
        <w:rPr>
          <w:rFonts w:cs="Arial"/>
          <w:b/>
          <w:caps/>
          <w:sz w:val="20"/>
          <w:lang w:val="en-US"/>
        </w:rPr>
        <w:fldChar w:fldCharType="end"/>
      </w:r>
    </w:p>
    <w:p w14:paraId="360B46A3" w14:textId="77777777" w:rsidR="00B23CA0" w:rsidRDefault="00651DFC" w:rsidP="00B23CA0">
      <w:pPr>
        <w:pStyle w:val="berschrift1"/>
        <w:rPr>
          <w:rFonts w:cs="Arial"/>
          <w:lang w:val="en-US"/>
        </w:rPr>
      </w:pPr>
      <w:r w:rsidRPr="006D3F8A">
        <w:rPr>
          <w:rFonts w:cs="Arial"/>
          <w:lang w:val="en-US"/>
        </w:rPr>
        <w:br w:type="page"/>
      </w:r>
      <w:bookmarkStart w:id="3" w:name="_Toc195089759"/>
      <w:r w:rsidR="00D92088" w:rsidRPr="006D3F8A">
        <w:rPr>
          <w:rFonts w:cs="Arial"/>
          <w:lang w:val="en-US"/>
        </w:rPr>
        <w:lastRenderedPageBreak/>
        <w:t>Introduction into the Project</w:t>
      </w:r>
      <w:bookmarkEnd w:id="3"/>
    </w:p>
    <w:p w14:paraId="3A6917B2" w14:textId="77777777" w:rsidR="00B85879" w:rsidRDefault="00B85879" w:rsidP="00B85879">
      <w:pPr>
        <w:rPr>
          <w:lang w:val="en-US"/>
        </w:rPr>
      </w:pPr>
      <w:bookmarkStart w:id="4" w:name="_Toc195089760"/>
      <w:r>
        <w:rPr>
          <w:lang w:val="en-US"/>
        </w:rPr>
        <w:t>Alarm flood management focuses on handling situations in which a large number of alarms are triggered within a short period, overwhelming human operators. In modern industrial plants, alarm systems are essential for monitoring process conditions in real time and for providing early warnings of hazardous or abnormal situations. When alarm floods occur, operators are often overloaded by the high volume of information, making it difficult to identify root causes and initiate appropriate corrective actions. This can lead to poor decision-making, production downtime, or even catastrophic events. Therefore, effective alarm flood management is crucial to ensure safety, process stability, and timely human response.</w:t>
      </w:r>
      <w:r>
        <w:rPr>
          <w:lang w:val="en-US"/>
        </w:rPr>
        <w:fldChar w:fldCharType="begin"/>
      </w:r>
      <w:r>
        <w:rPr>
          <w:lang w:val="en-US"/>
        </w:rPr>
        <w:instrText xml:space="preserve"> ADDIN ZOTERO_ITEM CSL_CITATION {"citationID":"GBMQDb3k","properties":{"formattedCitation":"[1]","plainCitation":"[1]","noteIndex":0},"citationItems":[{"id":2951,"uris":["http://zotero.org/users/local/Axm5DEXI/items/DHH89J24"],"itemData":{"id":2951,"type":"article-journal","abstract":"The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Roheela"}],"issued":{"date-parts":[["2023",7]]},"citation-key":"mustafaReviewEffectiveAlarm2023"}}],"schema":"https://github.com/citation-style-language/schema/raw/master/csl-citation.json"} </w:instrText>
      </w:r>
      <w:r>
        <w:rPr>
          <w:lang w:val="en-US"/>
        </w:rPr>
        <w:fldChar w:fldCharType="separate"/>
      </w:r>
      <w:r>
        <w:rPr>
          <w:rFonts w:cs="Arial"/>
          <w:lang w:val="en-US"/>
        </w:rPr>
        <w:t>[1]</w:t>
      </w:r>
      <w:r>
        <w:rPr>
          <w:lang w:val="en-US"/>
        </w:rPr>
        <w:fldChar w:fldCharType="end"/>
      </w:r>
      <w:r>
        <w:rPr>
          <w:lang w:val="en-US"/>
        </w:rPr>
        <w:t xml:space="preserve"> </w:t>
      </w:r>
    </w:p>
    <w:p w14:paraId="6CBEE71F" w14:textId="77777777" w:rsidR="00B85879" w:rsidRDefault="00B85879" w:rsidP="00B85879">
      <w:pPr>
        <w:rPr>
          <w:rFonts w:cs="Arial"/>
          <w:lang w:val="en-US"/>
        </w:rPr>
      </w:pPr>
    </w:p>
    <w:p w14:paraId="72B579D5" w14:textId="77777777" w:rsidR="00B85879" w:rsidRDefault="00B85879" w:rsidP="00B85879">
      <w:pPr>
        <w:rPr>
          <w:rFonts w:cs="Arial"/>
          <w:lang w:val="en-US"/>
        </w:rPr>
      </w:pPr>
      <w:r>
        <w:rPr>
          <w:rFonts w:cs="Arial"/>
          <w:lang w:val="en-US"/>
        </w:rPr>
        <w:t>Offshore Power-to-X (</w:t>
      </w:r>
      <w:proofErr w:type="spellStart"/>
      <w:r>
        <w:rPr>
          <w:rFonts w:cs="Arial"/>
          <w:lang w:val="en-US"/>
        </w:rPr>
        <w:t>PtX</w:t>
      </w:r>
      <w:proofErr w:type="spellEnd"/>
      <w:r>
        <w:rPr>
          <w:rFonts w:cs="Arial"/>
          <w:lang w:val="en-US"/>
        </w:rPr>
        <w:t>) production, as investigated in the hydrogen lead project H2Mare</w:t>
      </w:r>
      <w:r>
        <w:rPr>
          <w:rFonts w:cs="Arial"/>
          <w:lang w:val="en-US"/>
        </w:rPr>
        <w:fldChar w:fldCharType="begin"/>
      </w:r>
      <w:r>
        <w:rPr>
          <w:rFonts w:cs="Arial"/>
          <w:lang w:val="en-US"/>
        </w:rPr>
        <w:instrText xml:space="preserve"> ADDIN ZOTERO_ITEM CSL_CITATION {"citationID":"l60GTsjI","properties":{"formattedCitation":"[2], [3]","plainCitation":"[2], [3]","noteIndex":0},"citationItems":[{"id":2063,"uris":["http://zotero.org/users/local/Axm5DEXI/items/Z95EYFAB"],"itemData":{"id":2063,"type":"webpage","title":"Wasserstoff-Leitprojekte: H2Mare: Offshore-Technologien","URL":"https://www.wasserstoff-leitprojekte.de/leitprojekte/h2mare","accessed":{"date-parts":[["2025",3,21]]},"citation-key":"WasserstoffLeitprojekteH2MareOffshoreTechnologien"}},{"id":2221,"uris":["http://zotero.org/users/local/Axm5DEXI/items/9D2PN9BA"],"itemData":{"id":2221,"type":"article-journal","abstract":"Power-to-X (PtX) products constitute a promising solution component in the defossilisation of hard-to-abate sectors. Where direct electrification is not possible, they can find application as chemical feedstock, easy to transport energy carriers and storage. In this contribution, a modular system architecture for a highly automated operation of an offshore off-grid PtX production platform consisting of five layers (asset, control, communication, digital, application) is presented. The assumed advantage of such an off-grid platform is the good scalability worldwide as well as easy exploitation of renewable potentials in any location. Using the example of a power-to-methanol process, a simplified prototype is outlined.","collection-title":"17th CIRP Conference on Intelligent Computation in Manufacturing Engineering (CIRP ICME ‘23)","container-title":"Procedia CIRP","DOI":"10.1016/j.procir.2024.08.348","ISSN":"2212-8271","journalAbbreviation":"Procedia CIRP","page":"909-914","source":"ScienceDirect","title":"A Modular System Architecture for an Offshore Off-grid Platform for Climate-neutral Power-to-X Production in H2Mare","volume":"126","author":[{"family":"Häbig","given":"Pascal"},{"family":"Dittler","given":"Daniel"},{"family":"Fey","given":"Maximilian"},{"family":"Müller","given":"Timo"},{"family":"Mößner","given":"Nikola"},{"family":"Jazdi","given":"Nasser"},{"family":"Weyrich","given":"Michael"},{"family":"Hufendiek","given":"Kai"}],"issued":{"date-parts":[["2024",1,1]]},"citation-key":"habigModularSystemArchitecture2024"}}],"schema":"https://github.com/citation-style-language/schema/raw/master/csl-citation.json"} </w:instrText>
      </w:r>
      <w:r>
        <w:rPr>
          <w:rFonts w:cs="Arial"/>
          <w:lang w:val="en-US"/>
        </w:rPr>
        <w:fldChar w:fldCharType="separate"/>
      </w:r>
      <w:r>
        <w:rPr>
          <w:rFonts w:cs="Arial"/>
          <w:lang w:val="en-US"/>
        </w:rPr>
        <w:t>[2], [3]</w:t>
      </w:r>
      <w:r>
        <w:rPr>
          <w:rFonts w:cs="Arial"/>
          <w:lang w:val="en-US"/>
        </w:rPr>
        <w:fldChar w:fldCharType="end"/>
      </w:r>
      <w:r>
        <w:rPr>
          <w:rFonts w:cs="Arial"/>
          <w:lang w:val="en-US"/>
        </w:rPr>
        <w:t xml:space="preserve">, represents a prime example of a highly complex industrial system. In this project, green hydrogen and other </w:t>
      </w:r>
      <w:proofErr w:type="spellStart"/>
      <w:r>
        <w:rPr>
          <w:rFonts w:cs="Arial"/>
          <w:lang w:val="en-US"/>
        </w:rPr>
        <w:t>PtX</w:t>
      </w:r>
      <w:proofErr w:type="spellEnd"/>
      <w:r>
        <w:rPr>
          <w:rFonts w:cs="Arial"/>
          <w:lang w:val="en-US"/>
        </w:rPr>
        <w:t xml:space="preserve"> products are generated directly from wind energy on offshore platforms without connection to the power grid. While the high availability and consistency of offshore wind offer the potential for cost-efficient energy conversion, the operational environment poses significant challenges. These systems must operate under harsh and highly dynamic environmental conditions, which increase the risk of component failures and abnormal situations. Furthermore, the remote location and limited access for maintenance require a high degree of automation, robustness, and reliable alarm handling to ensure safe and continuous operation. This makes offshore </w:t>
      </w:r>
      <w:proofErr w:type="spellStart"/>
      <w:r>
        <w:rPr>
          <w:rFonts w:cs="Arial"/>
          <w:lang w:val="en-US"/>
        </w:rPr>
        <w:t>PtX</w:t>
      </w:r>
      <w:proofErr w:type="spellEnd"/>
      <w:r>
        <w:rPr>
          <w:rFonts w:cs="Arial"/>
          <w:lang w:val="en-US"/>
        </w:rPr>
        <w:t xml:space="preserve"> platforms a relevant use case where effective alarm-flood management is essential to maintain process stability, safety, and timely response to critical events.</w:t>
      </w:r>
    </w:p>
    <w:p w14:paraId="370FDE09" w14:textId="77777777" w:rsidR="00B85879" w:rsidRDefault="00B85879" w:rsidP="00B85879">
      <w:pPr>
        <w:rPr>
          <w:rFonts w:cs="Arial"/>
          <w:lang w:val="en-US"/>
        </w:rPr>
      </w:pPr>
    </w:p>
    <w:p w14:paraId="76C5CA45" w14:textId="77777777" w:rsidR="00B85879" w:rsidRDefault="00B85879" w:rsidP="00B85879">
      <w:pPr>
        <w:rPr>
          <w:rFonts w:cs="Arial"/>
          <w:lang w:val="en-US"/>
        </w:rPr>
      </w:pPr>
      <w:r>
        <w:rPr>
          <w:lang w:val="en-US"/>
        </w:rPr>
        <w:t xml:space="preserve">In previous works (for example in </w:t>
      </w:r>
      <w:r>
        <w:rPr>
          <w:lang w:val="en-US"/>
        </w:rPr>
        <w:fldChar w:fldCharType="begin"/>
      </w:r>
      <w:r>
        <w:rPr>
          <w:lang w:val="en-US"/>
        </w:rPr>
        <w:instrText xml:space="preserve"> ADDIN ZOTERO_ITEM CSL_CITATION {"citationID":"WAwcS6xi","properties":{"formattedCitation":"[4]","plainCitation":"[4]","noteIndex":0},"citationItems":[{"id":2755,"uris":["http://zotero.org/users/local/Axm5DEXI/items/DHHMN5FZ"],"itemData":{"id":2755,"type":"article-journal","abstract":"The operation of innovative process plants like offshore Power-to-X platforms that produces green hydrogen and derivatives poses critical risks for the environment and personnel as well as the operating company. This is due to the high system complexity, the energies and materials used and the associated high investment and maintenance costs. To keep these risks low, the occurrence of corresponding critical cases must be avoided, for which reason the personnel must be optimally assisted and enabled in their tasks during all phases of the platform life cycle. We have therefore enhanced a digital twin presenting a teleoperation platform that allows modular use of assistance systems. As a proof of concept, an alarm management system is presented.","collection-title":"57th CIRP Conference on Manufacturing Systems 2024 (CMS 2024)","container-title":"Procedia CIRP","DOI":"10.1016/j.procir.2024.10.164","ISSN":"2212-8271","journalAbbreviation":"Procedia CIRP","page":"780-785","source":"ScienceDirect","title":"Digital Twin to Enhance Offshore Power-to-X Platforms with Operational Alarm Management","volume":"130","author":[{"family":"Bodenstein","given":"Frederike"},{"family":"Dieckmann","given":"Stefan"},{"family":"Dittler","given":"Daniel"},{"family":"Geschke","given":"Alexander"},{"family":"Jazdi","given":"Nasser"},{"family":"Weyrich","given":"Michael"}],"issued":{"date-parts":[["2024",1,1]]},"citation-key":"bodensteinDigitalTwinEnhance2024b"}}],"schema":"https://github.com/citation-style-language/schema/raw/master/csl-citation.json"} </w:instrText>
      </w:r>
      <w:r>
        <w:rPr>
          <w:lang w:val="en-US"/>
        </w:rPr>
        <w:fldChar w:fldCharType="separate"/>
      </w:r>
      <w:r>
        <w:rPr>
          <w:rFonts w:cs="Arial"/>
          <w:lang w:val="en-US"/>
        </w:rPr>
        <w:t>[4]</w:t>
      </w:r>
      <w:r>
        <w:rPr>
          <w:lang w:val="en-US"/>
        </w:rPr>
        <w:fldChar w:fldCharType="end"/>
      </w:r>
      <w:r>
        <w:rPr>
          <w:lang w:val="en-US"/>
        </w:rPr>
        <w:t xml:space="preserve">), a digital twin for the teleoperation of offshore </w:t>
      </w:r>
      <w:proofErr w:type="spellStart"/>
      <w:r>
        <w:rPr>
          <w:lang w:val="en-US"/>
        </w:rPr>
        <w:t>PtX</w:t>
      </w:r>
      <w:proofErr w:type="spellEnd"/>
      <w:r>
        <w:rPr>
          <w:lang w:val="en-US"/>
        </w:rPr>
        <w:t xml:space="preserve"> plants was developed, including a prototype implementation of an alarm-flood management system. This system applies root-cause analysis based on alarm history to support the operator in resolving alarm floods by providing contextual information. The concept was evaluated on the popular Tennessee Eastman Benchmark Process first described in</w:t>
      </w:r>
      <w:r>
        <w:rPr>
          <w:rFonts w:cs="Arial"/>
          <w:lang w:val="en-US"/>
        </w:rPr>
        <w:t xml:space="preserve"> </w:t>
      </w:r>
      <w:r>
        <w:rPr>
          <w:rFonts w:cs="Arial"/>
          <w:lang w:val="en-US"/>
        </w:rPr>
        <w:fldChar w:fldCharType="begin"/>
      </w:r>
      <w:r>
        <w:rPr>
          <w:rFonts w:cs="Arial"/>
          <w:lang w:val="en-US"/>
        </w:rPr>
        <w:instrText xml:space="preserve"> ADDIN ZOTERO_ITEM CSL_CITATION {"citationID":"Xxp3KQHT","properties":{"formattedCitation":"[5]","plainCitation":"[5]","noteIndex":0},"citationItems":[{"id":2942,"uris":["http://zotero.org/users/local/Axm5DEXI/items/P95RVQ7H"],"itemData":{"id":2942,"type":"article-journal","container-title":"Computers &amp; Chemical Engineering","DOI":"10.1016/0098-1354(93)80018-I","ISSN":"00981354","issue":"3","journalAbbreviation":"Computers &amp; Chemical Engineering","language":"en","license":"https://www.elsevier.com/tdm/userlicense/1.0/","page":"245-255","source":"DOI.org (Crossref)","title":"A plant-wide industrial process control problem","volume":"17","author":[{"family":"Downs","given":"J.J."},{"family":"Vogel","given":"E.F."}],"issued":{"date-parts":[["1993",3]]},"citation-key":"downsPlantwideIndustrialProcess1993"}}],"schema":"https://github.com/citation-style-language/schema/raw/master/csl-citation.json"} </w:instrText>
      </w:r>
      <w:r>
        <w:rPr>
          <w:rFonts w:cs="Arial"/>
          <w:lang w:val="en-US"/>
        </w:rPr>
        <w:fldChar w:fldCharType="separate"/>
      </w:r>
      <w:r>
        <w:rPr>
          <w:rFonts w:cs="Arial"/>
          <w:lang w:val="en-US"/>
        </w:rPr>
        <w:t>[5]</w:t>
      </w:r>
      <w:r>
        <w:rPr>
          <w:rFonts w:cs="Arial"/>
          <w:lang w:val="en-US"/>
        </w:rPr>
        <w:fldChar w:fldCharType="end"/>
      </w:r>
      <w:r>
        <w:rPr>
          <w:lang w:val="en-US"/>
        </w:rPr>
        <w:t>. However, the evaluation revealed that conventional methods are only partially effective, particularly when dealing with complex or previously unseen alarm scenarios.</w:t>
      </w:r>
      <w:r>
        <w:rPr>
          <w:rFonts w:cs="Arial"/>
          <w:lang w:val="en-US"/>
        </w:rPr>
        <w:t xml:space="preserve"> </w:t>
      </w:r>
    </w:p>
    <w:p w14:paraId="1CEDB274" w14:textId="77777777" w:rsidR="00B85879" w:rsidRDefault="00B85879" w:rsidP="00B85879">
      <w:pPr>
        <w:rPr>
          <w:rFonts w:cs="Arial"/>
          <w:lang w:val="en-US"/>
        </w:rPr>
      </w:pPr>
    </w:p>
    <w:p w14:paraId="65E3C981" w14:textId="1336BC4A" w:rsidR="00B85879" w:rsidRDefault="00B85879" w:rsidP="00B85879">
      <w:pPr>
        <w:rPr>
          <w:rFonts w:cs="Arial"/>
          <w:lang w:val="en-US"/>
        </w:rPr>
      </w:pPr>
      <w:r>
        <w:rPr>
          <w:rFonts w:cs="Arial"/>
          <w:lang w:val="en-US"/>
        </w:rPr>
        <w:t xml:space="preserve">A promising way to overcome these limitations is to integrate meta-cognitive reasoning into alarm-flood management. Meta-cognition allows a system to reflect on and adapt its own reasoning, particularly under uncertainty or unfamiliar alarm situations. By recognizing when confidence in a diagnosis is low or when additional strategies or human input are required, a meta-cognitive system can respond more flexibly and reliably than fixed rule-based methods. This increases robustness to novel alarm patterns and supports more informed operator decisions, making meta-cognition a key enabler for safer and more efficient offshore </w:t>
      </w:r>
      <w:proofErr w:type="spellStart"/>
      <w:r>
        <w:rPr>
          <w:rFonts w:cs="Arial"/>
          <w:lang w:val="en-US"/>
        </w:rPr>
        <w:t>PtX</w:t>
      </w:r>
      <w:proofErr w:type="spellEnd"/>
      <w:r>
        <w:rPr>
          <w:rFonts w:cs="Arial"/>
          <w:lang w:val="en-US"/>
        </w:rPr>
        <w:t xml:space="preserve"> operations.</w:t>
      </w:r>
    </w:p>
    <w:p w14:paraId="502FAE29" w14:textId="77777777" w:rsidR="00267318" w:rsidRDefault="00267318">
      <w:pPr>
        <w:jc w:val="left"/>
        <w:rPr>
          <w:b/>
          <w:sz w:val="32"/>
          <w:lang w:val="en-US"/>
        </w:rPr>
      </w:pPr>
    </w:p>
    <w:p w14:paraId="11B4BA59" w14:textId="77777777" w:rsidR="0015103F" w:rsidRDefault="00267318" w:rsidP="0015103F">
      <w:pPr>
        <w:keepNext/>
        <w:jc w:val="left"/>
      </w:pPr>
      <w:r>
        <w:rPr>
          <w:noProof/>
        </w:rPr>
        <w:lastRenderedPageBreak/>
        <w:drawing>
          <wp:anchor distT="0" distB="0" distL="114300" distR="114300" simplePos="0" relativeHeight="251658240" behindDoc="0" locked="0" layoutInCell="1" allowOverlap="1" wp14:anchorId="7C4DB0A0" wp14:editId="4DB8F58C">
            <wp:simplePos x="0" y="0"/>
            <wp:positionH relativeFrom="margin">
              <wp:align>center</wp:align>
            </wp:positionH>
            <wp:positionV relativeFrom="paragraph">
              <wp:posOffset>0</wp:posOffset>
            </wp:positionV>
            <wp:extent cx="4574540" cy="2573020"/>
            <wp:effectExtent l="0" t="0" r="0" b="0"/>
            <wp:wrapTopAndBottom/>
            <wp:docPr id="3" name="Grafik 3" descr="Keine alternative Textbeschreibung für dieses Bild vorhanden"/>
            <wp:cNvGraphicFramePr/>
            <a:graphic xmlns:a="http://schemas.openxmlformats.org/drawingml/2006/main">
              <a:graphicData uri="http://schemas.openxmlformats.org/drawingml/2006/picture">
                <pic:pic xmlns:pic="http://schemas.openxmlformats.org/drawingml/2006/picture">
                  <pic:nvPicPr>
                    <pic:cNvPr id="3" name="Grafik 3" descr="Keine alternative Textbeschreibung für dieses Bild vorhanden"/>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4540" cy="2573020"/>
                    </a:xfrm>
                    <a:prstGeom prst="rect">
                      <a:avLst/>
                    </a:prstGeom>
                    <a:noFill/>
                    <a:ln>
                      <a:noFill/>
                    </a:ln>
                  </pic:spPr>
                </pic:pic>
              </a:graphicData>
            </a:graphic>
          </wp:anchor>
        </w:drawing>
      </w:r>
    </w:p>
    <w:p w14:paraId="2D66AF1D" w14:textId="3A9052FD" w:rsidR="009D222E" w:rsidRDefault="0015103F" w:rsidP="0015103F">
      <w:pPr>
        <w:pStyle w:val="Beschriftung"/>
        <w:jc w:val="center"/>
        <w:rPr>
          <w:b w:val="0"/>
          <w:sz w:val="32"/>
          <w:lang w:val="en-US"/>
        </w:rPr>
      </w:pPr>
      <w:r w:rsidRPr="001B21E6">
        <w:rPr>
          <w:lang w:val="en-US"/>
        </w:rPr>
        <w:t xml:space="preserve">Figure </w:t>
      </w:r>
      <w:r>
        <w:fldChar w:fldCharType="begin"/>
      </w:r>
      <w:r w:rsidRPr="001B21E6">
        <w:rPr>
          <w:lang w:val="en-US"/>
        </w:rPr>
        <w:instrText xml:space="preserve"> SEQ Figure \* ARABIC </w:instrText>
      </w:r>
      <w:r>
        <w:fldChar w:fldCharType="separate"/>
      </w:r>
      <w:r w:rsidR="001B21E6" w:rsidRPr="001B21E6">
        <w:rPr>
          <w:noProof/>
          <w:lang w:val="en-US"/>
        </w:rPr>
        <w:t>1</w:t>
      </w:r>
      <w:r>
        <w:fldChar w:fldCharType="end"/>
      </w:r>
      <w:r w:rsidRPr="001B21E6">
        <w:rPr>
          <w:lang w:val="en-US"/>
        </w:rPr>
        <w:t xml:space="preserve">: H2Mare Offshore </w:t>
      </w:r>
      <w:proofErr w:type="spellStart"/>
      <w:r w:rsidRPr="001B21E6">
        <w:rPr>
          <w:lang w:val="en-US"/>
        </w:rPr>
        <w:t>PtX-Plattform</w:t>
      </w:r>
      <w:proofErr w:type="spellEnd"/>
    </w:p>
    <w:p w14:paraId="5758C96B" w14:textId="77777777" w:rsidR="00651DFC" w:rsidRPr="006D3F8A" w:rsidRDefault="00D92088" w:rsidP="00E908E9">
      <w:pPr>
        <w:pStyle w:val="berschrift1"/>
        <w:rPr>
          <w:lang w:val="en-US"/>
        </w:rPr>
      </w:pPr>
      <w:r w:rsidRPr="006D3F8A">
        <w:rPr>
          <w:lang w:val="en-US"/>
        </w:rPr>
        <w:t>Objectives</w:t>
      </w:r>
      <w:bookmarkEnd w:id="4"/>
    </w:p>
    <w:p w14:paraId="350157A0" w14:textId="77777777" w:rsidR="00DC3C7C" w:rsidRDefault="00DC3C7C" w:rsidP="00DC3C7C">
      <w:pPr>
        <w:rPr>
          <w:lang w:val="en-US"/>
        </w:rPr>
      </w:pPr>
      <w:r>
        <w:rPr>
          <w:lang w:val="en-US"/>
        </w:rPr>
        <w:t>The aim of this master thesis is to enhance existing alarm flood management systems by integrating meta-cognitive reasoning capabilities. The first step is to study and analyze the state of the art in alarm flood management systems, agentic Large Language Model (LLM) systems, and metacognition. To this end, a systematic literature review will be conducted, focusing on current methods, benchmarks, and limitations in alarm flood management. Based on the findings, the potential benefits of extending these systems with meta-cognitive reasoning will be identified.</w:t>
      </w:r>
    </w:p>
    <w:p w14:paraId="0F8B520C" w14:textId="77777777" w:rsidR="00DC3C7C" w:rsidRDefault="00DC3C7C" w:rsidP="00DC3C7C">
      <w:pPr>
        <w:rPr>
          <w:lang w:val="en-US"/>
        </w:rPr>
      </w:pPr>
    </w:p>
    <w:p w14:paraId="6ED73D52" w14:textId="77777777" w:rsidR="00DC3C7C" w:rsidRDefault="00DC3C7C" w:rsidP="00DC3C7C">
      <w:pPr>
        <w:rPr>
          <w:lang w:val="en-US"/>
        </w:rPr>
      </w:pPr>
      <w:r>
        <w:rPr>
          <w:lang w:val="en-US"/>
        </w:rPr>
        <w:t xml:space="preserve">Building on the literature review, a concept for extending conventional alarm flood management systems with meta-cognitive reasoning will be developed. This concept will enable the system to evaluate and reflect on the outputs of standard alarm management processes, including assessing the quality and reliability of alarm detection. Additionally, the system will be designed to perform root cause analysis using process knowledge and real-time monitoring data, providing operators with valuable contextual information to support decision-making. </w:t>
      </w:r>
    </w:p>
    <w:p w14:paraId="52585E03" w14:textId="77777777" w:rsidR="00DC3C7C" w:rsidRDefault="00DC3C7C" w:rsidP="00DC3C7C">
      <w:pPr>
        <w:rPr>
          <w:lang w:val="en-US"/>
        </w:rPr>
      </w:pPr>
    </w:p>
    <w:p w14:paraId="231B703C" w14:textId="77777777" w:rsidR="00DC3C7C" w:rsidRDefault="00DC3C7C" w:rsidP="00DC3C7C">
      <w:pPr>
        <w:rPr>
          <w:lang w:val="en-US"/>
        </w:rPr>
      </w:pPr>
      <w:r>
        <w:rPr>
          <w:lang w:val="en-US"/>
        </w:rPr>
        <w:t>Optionally, the system can be enhanced with a decision-making module that determines how, and to what extent, it can autonomously manage alarm floods. If sufficient information is not available, it should determine strategies to obtain the required data. This may include dispatching an appropriate robot to gather missing information through manual inspection or interactively collaborating with the operator to resolve the alarm situation. If none of these strategies provide an adequate solution, the system should transfer control to the operator while supplying useful information. To achieve this, the system must also be capable of evaluating its proposed solutions based on appropriate parameters such as safety and feasibility.</w:t>
      </w:r>
    </w:p>
    <w:p w14:paraId="6EAD6AC9" w14:textId="77777777" w:rsidR="00DC3C7C" w:rsidRDefault="00DC3C7C" w:rsidP="00DC3C7C">
      <w:pPr>
        <w:rPr>
          <w:lang w:val="en-US"/>
        </w:rPr>
      </w:pPr>
    </w:p>
    <w:p w14:paraId="0DE69BAE" w14:textId="77777777" w:rsidR="00DC3C7C" w:rsidRDefault="00DC3C7C" w:rsidP="00DC3C7C">
      <w:pPr>
        <w:rPr>
          <w:rFonts w:cs="Arial"/>
          <w:lang w:val="en-US"/>
        </w:rPr>
      </w:pPr>
      <w:r>
        <w:rPr>
          <w:lang w:val="en-US"/>
        </w:rPr>
        <w:t>Finally, the proposed concept will be implemented and evaluated using the Tennessee Eastman Process, with performance compared against suitable baseline methods. To assess generalizability, the system may also be evaluated on an additional benchmark process identified in the literature review.</w:t>
      </w:r>
    </w:p>
    <w:p>
      <w:r>
        <w:t>Alarm flood management is grounded in industrial alarm management standards and operator‑centric workflows. Standards such as ISA‑18.2 define a lifecycle that spans alarm philosophy, rationalization, design, implementation, operation, monitoring, and audit, with the goal of reducing nuisance alarms and keeping alarm loads within manageable levels. Empirical studies in the process industry confirm that alarm overload and poor prioritization remain a leading contributor to delayed operator response and safety risk, highlighting the need for disciplined alarm design and continuous improvement. [1], [7], [11]</w:t>
      </w:r>
    </w:p>
    <w:p>
      <w:r>
        <w:t>Beyond governance, current methods focus on data‑driven analysis of alarm floods and root causes. Pattern‑mining and association methods identify frequent alarm subsequences, while similarity measures and time‑series classification support the identification of recurring flood patterns and novelty. Recent work also explores causal analysis and deep‑learning‑based root‑cause reasoning for alarm sequences, but these approaches are often sensitive to sequence length, missing context, or shifts in operating conditions. Validation studies emphasize that similarity metrics must be carefully chosen and calibrated. [8], [9], [10], [13], [14], [15]</w:t>
      </w:r>
    </w:p>
    <w:p>
      <w:r>
        <w:t>Digital‑twin‑based assistance systems provide a unifying context layer for alarm management by integrating process data, alarm history, and semantic metadata into a coherent model of the plant. In offshore Power‑to‑X applications, such a layer is particularly valuable due to remote operation, high maintenance costs, and limited operator exposure to rare fault scenarios. The digital‑twin architecture proposed for PtX teleoperation shows how alarm assistance can be embedded as a modular component, enabling real‑time monitoring and knowledge reuse. These capabilities motivate the integration of higher‑level reasoning and meta‑cognition on top of conventional alarm‑analysis pipelines. [3], [4]</w:t>
      </w:r>
    </w:p>
    <w:p>
      <w:r>
        <w:t>In summary, the state of the art comprises three complementary pillars: (1) standards‑based lifecycle management to control alarm load, (2) data‑driven alarm sequence analysis to identify and classify alarm floods, and (3) digital‑twin infrastructures that provide contextual integration for decision support. This thesis builds on these pillars and extends them with meta‑cognitive reasoning to improve reliability in uncertain or novel alarm scenarios. [1], [4], [7], [13]</w:t>
      </w:r>
    </w:p>
    <w:p>
      <w:pPr>
        <w:pStyle w:val="berschrift1"/>
      </w:pPr>
      <w:r>
        <w:t>Theory</w:t>
      </w:r>
    </w:p>
    <w:p>
      <w:pPr>
        <w:pStyle w:val="berschrift2"/>
      </w:pPr>
      <w:r>
        <w:t>UR10 – Basis Technologies and State of the Art</w:t>
      </w:r>
    </w:p>
    <w:p/>
    <w:p/>
    <w:p w14:paraId="093B258C" w14:textId="77777777" w:rsidR="00651DFC" w:rsidRPr="006D3F8A" w:rsidRDefault="00D92088">
      <w:pPr>
        <w:pStyle w:val="berschrift1"/>
        <w:rPr>
          <w:rFonts w:cs="Arial"/>
          <w:lang w:val="en-US"/>
        </w:rPr>
      </w:pPr>
      <w:bookmarkStart w:id="5" w:name="_Toc195089761"/>
      <w:r w:rsidRPr="006D3F8A">
        <w:rPr>
          <w:rFonts w:cs="Arial"/>
          <w:lang w:val="en-US"/>
        </w:rPr>
        <w:lastRenderedPageBreak/>
        <w:t>Operational Area</w:t>
      </w:r>
      <w:bookmarkEnd w:id="5"/>
    </w:p>
    <w:p w14:paraId="7B3B744A" w14:textId="30B7BF86" w:rsidR="005C666F" w:rsidRDefault="008C6DE9" w:rsidP="00582304">
      <w:pPr>
        <w:rPr>
          <w:rFonts w:cs="Arial"/>
          <w:lang w:val="en-US"/>
        </w:rPr>
      </w:pPr>
      <w:r w:rsidRPr="008C6DE9">
        <w:rPr>
          <w:rFonts w:cs="Arial"/>
          <w:lang w:val="en-US"/>
        </w:rPr>
        <w:t xml:space="preserve">The results of this work are intended to be used in the future to optimize </w:t>
      </w:r>
      <w:r w:rsidR="00786A5C">
        <w:rPr>
          <w:rFonts w:cs="Arial"/>
          <w:lang w:val="en-US"/>
        </w:rPr>
        <w:t xml:space="preserve">alarm flood management systems enabling a safer and autonomous operation of operation. It also serves a basis for continued research on meta-cognitive autonomy in the field of process automation. </w:t>
      </w:r>
    </w:p>
    <w:p w14:paraId="32E93A56" w14:textId="77777777" w:rsidR="00651DFC" w:rsidRDefault="00D92088">
      <w:pPr>
        <w:pStyle w:val="berschrift1"/>
        <w:rPr>
          <w:rFonts w:cs="Arial"/>
          <w:lang w:val="en-US"/>
        </w:rPr>
      </w:pPr>
      <w:bookmarkStart w:id="6" w:name="_Toc195089762"/>
      <w:r w:rsidRPr="006D3F8A">
        <w:rPr>
          <w:rFonts w:cs="Arial"/>
          <w:lang w:val="en-US"/>
        </w:rPr>
        <w:t>Requirements to the Conception</w:t>
      </w:r>
      <w:bookmarkEnd w:id="6"/>
    </w:p>
    <w:tbl>
      <w:tblPr>
        <w:tblStyle w:val="Tabellenraster"/>
        <w:tblW w:w="170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134"/>
        <w:gridCol w:w="7797"/>
        <w:gridCol w:w="8113"/>
      </w:tblGrid>
      <w:tr w:rsidR="005C666F" w:rsidRPr="00EB45C4" w14:paraId="46474C2C" w14:textId="77777777" w:rsidTr="00D308E9">
        <w:tc>
          <w:tcPr>
            <w:tcW w:w="1134" w:type="dxa"/>
          </w:tcPr>
          <w:p w14:paraId="386FCE08" w14:textId="77777777" w:rsidR="005C666F" w:rsidRPr="00C45523" w:rsidRDefault="005C666F" w:rsidP="00D308E9">
            <w:pPr>
              <w:rPr>
                <w:rFonts w:cs="Arial"/>
                <w:b/>
              </w:rPr>
            </w:pPr>
            <w:r w:rsidRPr="00C45523">
              <w:rPr>
                <w:rFonts w:cs="Arial"/>
                <w:b/>
              </w:rPr>
              <w:t>/</w:t>
            </w:r>
            <w:r>
              <w:rPr>
                <w:rFonts w:cs="Arial"/>
                <w:b/>
              </w:rPr>
              <w:t>UR10</w:t>
            </w:r>
            <w:r w:rsidRPr="00C45523">
              <w:rPr>
                <w:rFonts w:cs="Arial"/>
                <w:b/>
              </w:rPr>
              <w:t>/</w:t>
            </w:r>
          </w:p>
        </w:tc>
        <w:tc>
          <w:tcPr>
            <w:tcW w:w="7797" w:type="dxa"/>
          </w:tcPr>
          <w:p w14:paraId="343FEC1D" w14:textId="35E43AD3" w:rsidR="005C666F" w:rsidRPr="00EB45C4" w:rsidRDefault="00D70FE6" w:rsidP="00D308E9">
            <w:pPr>
              <w:spacing w:after="120"/>
              <w:rPr>
                <w:b/>
                <w:bCs/>
                <w:lang w:val="en-US"/>
              </w:rPr>
            </w:pPr>
            <w:r w:rsidRPr="00D70FE6">
              <w:rPr>
                <w:b/>
                <w:bCs/>
                <w:lang w:val="en-US"/>
              </w:rPr>
              <w:t>Familiarize yourself with the basis technologies and state of the art.</w:t>
            </w:r>
          </w:p>
        </w:tc>
        <w:tc>
          <w:tcPr>
            <w:tcW w:w="8113" w:type="dxa"/>
          </w:tcPr>
          <w:p w14:paraId="1351DAE5" w14:textId="77777777" w:rsidR="005C666F" w:rsidRPr="00EB45C4" w:rsidRDefault="005C666F" w:rsidP="00D308E9">
            <w:pPr>
              <w:rPr>
                <w:rFonts w:cs="Arial"/>
                <w:lang w:val="en-US"/>
              </w:rPr>
            </w:pPr>
          </w:p>
        </w:tc>
      </w:tr>
      <w:tr w:rsidR="005C666F" w:rsidRPr="000D40C2" w14:paraId="48A83034" w14:textId="77777777" w:rsidTr="00D308E9">
        <w:tc>
          <w:tcPr>
            <w:tcW w:w="1134" w:type="dxa"/>
          </w:tcPr>
          <w:p w14:paraId="38420AAD" w14:textId="77777777" w:rsidR="005C666F" w:rsidRPr="0017757F" w:rsidRDefault="005C666F" w:rsidP="00D308E9">
            <w:pPr>
              <w:rPr>
                <w:rFonts w:cs="Arial"/>
              </w:rPr>
            </w:pPr>
            <w:r w:rsidRPr="0017757F">
              <w:rPr>
                <w:rFonts w:cs="Arial"/>
              </w:rPr>
              <w:t>/</w:t>
            </w:r>
            <w:r>
              <w:rPr>
                <w:rFonts w:cs="Arial"/>
              </w:rPr>
              <w:t>UR</w:t>
            </w:r>
            <w:r w:rsidRPr="0017757F">
              <w:rPr>
                <w:rFonts w:cs="Arial"/>
              </w:rPr>
              <w:t>11/</w:t>
            </w:r>
          </w:p>
        </w:tc>
        <w:tc>
          <w:tcPr>
            <w:tcW w:w="7797" w:type="dxa"/>
          </w:tcPr>
          <w:p w14:paraId="58A06EC1" w14:textId="771D33DA" w:rsidR="005C666F" w:rsidRPr="00F6274D" w:rsidRDefault="00F6274D" w:rsidP="00D308E9">
            <w:pPr>
              <w:spacing w:after="120"/>
              <w:rPr>
                <w:bCs/>
                <w:lang w:val="en-US"/>
              </w:rPr>
            </w:pPr>
            <w:r w:rsidRPr="00F6274D">
              <w:rPr>
                <w:bCs/>
                <w:lang w:val="en-US"/>
              </w:rPr>
              <w:t>Representation and description of the fundamental</w:t>
            </w:r>
            <w:r>
              <w:rPr>
                <w:bCs/>
                <w:lang w:val="en-US"/>
              </w:rPr>
              <w:t>s of Alarm flood management systems</w:t>
            </w:r>
          </w:p>
        </w:tc>
        <w:tc>
          <w:tcPr>
            <w:tcW w:w="8113" w:type="dxa"/>
          </w:tcPr>
          <w:p w14:paraId="1DC5CF23" w14:textId="77777777" w:rsidR="005C666F" w:rsidRPr="00D242BC" w:rsidRDefault="005C666F" w:rsidP="00D308E9">
            <w:pPr>
              <w:rPr>
                <w:rFonts w:cs="Arial"/>
                <w:lang w:val="en-US"/>
              </w:rPr>
            </w:pPr>
          </w:p>
        </w:tc>
      </w:tr>
      <w:tr w:rsidR="005C666F" w:rsidRPr="000D40C2" w14:paraId="3D8D0DF2" w14:textId="77777777" w:rsidTr="00D308E9">
        <w:tc>
          <w:tcPr>
            <w:tcW w:w="1134" w:type="dxa"/>
          </w:tcPr>
          <w:p w14:paraId="774E2775" w14:textId="77777777" w:rsidR="005C666F" w:rsidRPr="0017757F" w:rsidRDefault="005C666F" w:rsidP="00D308E9">
            <w:pPr>
              <w:rPr>
                <w:rFonts w:cs="Arial"/>
              </w:rPr>
            </w:pPr>
            <w:r>
              <w:rPr>
                <w:rFonts w:cs="Arial"/>
              </w:rPr>
              <w:t>/UR12/</w:t>
            </w:r>
          </w:p>
        </w:tc>
        <w:tc>
          <w:tcPr>
            <w:tcW w:w="7797" w:type="dxa"/>
          </w:tcPr>
          <w:p w14:paraId="0C4CBB47" w14:textId="0BFCEC11" w:rsidR="005C666F" w:rsidRPr="00D70FE6" w:rsidRDefault="00F6274D" w:rsidP="00D308E9">
            <w:pPr>
              <w:spacing w:after="120"/>
              <w:rPr>
                <w:bCs/>
                <w:lang w:val="en-US"/>
              </w:rPr>
            </w:pPr>
            <w:r w:rsidRPr="00F6274D">
              <w:rPr>
                <w:bCs/>
                <w:lang w:val="en-US"/>
              </w:rPr>
              <w:t>Representation and description of the fundamental</w:t>
            </w:r>
            <w:r>
              <w:rPr>
                <w:bCs/>
                <w:lang w:val="en-US"/>
              </w:rPr>
              <w:t>s of Agentic LLMs</w:t>
            </w:r>
          </w:p>
        </w:tc>
        <w:tc>
          <w:tcPr>
            <w:tcW w:w="8113" w:type="dxa"/>
          </w:tcPr>
          <w:p w14:paraId="76B94B5C" w14:textId="77777777" w:rsidR="005C666F" w:rsidRPr="00D242BC" w:rsidRDefault="005C666F" w:rsidP="00D308E9">
            <w:pPr>
              <w:rPr>
                <w:rFonts w:cs="Arial"/>
                <w:lang w:val="en-US"/>
              </w:rPr>
            </w:pPr>
          </w:p>
        </w:tc>
      </w:tr>
      <w:tr w:rsidR="00F6274D" w:rsidRPr="000D40C2" w14:paraId="598A5A54" w14:textId="77777777" w:rsidTr="00D308E9">
        <w:tc>
          <w:tcPr>
            <w:tcW w:w="1134" w:type="dxa"/>
          </w:tcPr>
          <w:p w14:paraId="4B7D1031" w14:textId="6F2FA81B" w:rsidR="00F6274D" w:rsidRDefault="00F6274D" w:rsidP="00D308E9">
            <w:pPr>
              <w:rPr>
                <w:rFonts w:cs="Arial"/>
              </w:rPr>
            </w:pPr>
            <w:r>
              <w:rPr>
                <w:rFonts w:cs="Arial"/>
              </w:rPr>
              <w:t>/UR13/</w:t>
            </w:r>
          </w:p>
        </w:tc>
        <w:tc>
          <w:tcPr>
            <w:tcW w:w="7797" w:type="dxa"/>
          </w:tcPr>
          <w:p w14:paraId="17E30756" w14:textId="16C84F02" w:rsidR="00F6274D" w:rsidRPr="00F6274D" w:rsidRDefault="00F6274D" w:rsidP="00D308E9">
            <w:pPr>
              <w:spacing w:after="120"/>
              <w:rPr>
                <w:bCs/>
                <w:lang w:val="en-US"/>
              </w:rPr>
            </w:pPr>
            <w:r w:rsidRPr="00F6274D">
              <w:rPr>
                <w:bCs/>
                <w:lang w:val="en-US"/>
              </w:rPr>
              <w:t>Representation and description of the fundamental</w:t>
            </w:r>
            <w:r>
              <w:rPr>
                <w:bCs/>
                <w:lang w:val="en-US"/>
              </w:rPr>
              <w:t xml:space="preserve">s of </w:t>
            </w:r>
            <w:r w:rsidR="00393E3C">
              <w:rPr>
                <w:bCs/>
                <w:lang w:val="en-US"/>
              </w:rPr>
              <w:t>m</w:t>
            </w:r>
            <w:r>
              <w:rPr>
                <w:bCs/>
                <w:lang w:val="en-US"/>
              </w:rPr>
              <w:t>eta</w:t>
            </w:r>
            <w:r w:rsidR="00393E3C">
              <w:rPr>
                <w:bCs/>
                <w:lang w:val="en-US"/>
              </w:rPr>
              <w:t>-</w:t>
            </w:r>
            <w:r>
              <w:rPr>
                <w:bCs/>
                <w:lang w:val="en-US"/>
              </w:rPr>
              <w:t>cognition</w:t>
            </w:r>
          </w:p>
        </w:tc>
        <w:tc>
          <w:tcPr>
            <w:tcW w:w="8113" w:type="dxa"/>
          </w:tcPr>
          <w:p w14:paraId="7B9D386B" w14:textId="77777777" w:rsidR="00F6274D" w:rsidRPr="00D242BC" w:rsidRDefault="00F6274D" w:rsidP="00D308E9">
            <w:pPr>
              <w:rPr>
                <w:rFonts w:cs="Arial"/>
                <w:lang w:val="en-US"/>
              </w:rPr>
            </w:pPr>
          </w:p>
        </w:tc>
      </w:tr>
      <w:tr w:rsidR="00F6274D" w:rsidRPr="000D40C2" w14:paraId="710B3913" w14:textId="77777777" w:rsidTr="00D308E9">
        <w:tc>
          <w:tcPr>
            <w:tcW w:w="1134" w:type="dxa"/>
          </w:tcPr>
          <w:p w14:paraId="7C2E37FB" w14:textId="31725359" w:rsidR="00F6274D" w:rsidRDefault="00F6274D" w:rsidP="00F6274D">
            <w:pPr>
              <w:rPr>
                <w:rFonts w:cs="Arial"/>
              </w:rPr>
            </w:pPr>
            <w:r>
              <w:rPr>
                <w:rFonts w:cs="Arial"/>
              </w:rPr>
              <w:t>/UR13/</w:t>
            </w:r>
          </w:p>
        </w:tc>
        <w:tc>
          <w:tcPr>
            <w:tcW w:w="7797" w:type="dxa"/>
          </w:tcPr>
          <w:p w14:paraId="142691B8" w14:textId="16F803E0" w:rsidR="00F6274D" w:rsidRPr="00D70FE6" w:rsidRDefault="00F6274D" w:rsidP="00F6274D">
            <w:pPr>
              <w:spacing w:after="120"/>
              <w:rPr>
                <w:bCs/>
                <w:lang w:val="en-US"/>
              </w:rPr>
            </w:pPr>
            <w:r w:rsidRPr="00EB45C4">
              <w:rPr>
                <w:lang w:val="en-US"/>
              </w:rPr>
              <w:t>Conduct a literature review on alarm flood management systems</w:t>
            </w:r>
            <w:r>
              <w:rPr>
                <w:lang w:val="en-US"/>
              </w:rPr>
              <w:t xml:space="preserve"> focusing on current methods, benchmarks, and limitations in alarm flood management</w:t>
            </w:r>
          </w:p>
        </w:tc>
        <w:tc>
          <w:tcPr>
            <w:tcW w:w="8113" w:type="dxa"/>
          </w:tcPr>
          <w:p w14:paraId="26B10B4C" w14:textId="77777777" w:rsidR="00F6274D" w:rsidRPr="00D242BC" w:rsidRDefault="00F6274D" w:rsidP="00F6274D">
            <w:pPr>
              <w:rPr>
                <w:rFonts w:cs="Arial"/>
                <w:lang w:val="en-US"/>
              </w:rPr>
            </w:pPr>
          </w:p>
        </w:tc>
      </w:tr>
      <w:tr w:rsidR="00F6274D" w:rsidRPr="000D40C2" w14:paraId="60251500" w14:textId="77777777" w:rsidTr="00D308E9">
        <w:tc>
          <w:tcPr>
            <w:tcW w:w="1134" w:type="dxa"/>
          </w:tcPr>
          <w:p w14:paraId="675CCAC3" w14:textId="77777777" w:rsidR="00F6274D" w:rsidRPr="000D6CC4" w:rsidRDefault="00F6274D" w:rsidP="00F6274D">
            <w:pPr>
              <w:rPr>
                <w:rFonts w:cs="Arial"/>
                <w:b/>
              </w:rPr>
            </w:pPr>
            <w:r w:rsidRPr="000D6CC4">
              <w:rPr>
                <w:rFonts w:cs="Arial"/>
                <w:b/>
              </w:rPr>
              <w:t>/</w:t>
            </w:r>
            <w:r>
              <w:rPr>
                <w:rFonts w:cs="Arial"/>
                <w:b/>
              </w:rPr>
              <w:t>UR</w:t>
            </w:r>
            <w:r w:rsidRPr="000D6CC4">
              <w:rPr>
                <w:rFonts w:cs="Arial"/>
                <w:b/>
              </w:rPr>
              <w:t>20/</w:t>
            </w:r>
          </w:p>
        </w:tc>
        <w:tc>
          <w:tcPr>
            <w:tcW w:w="7797" w:type="dxa"/>
          </w:tcPr>
          <w:p w14:paraId="6DDB907A" w14:textId="58B63C5A" w:rsidR="00F6274D" w:rsidRPr="00EA0C14" w:rsidRDefault="00EA0C14" w:rsidP="00F6274D">
            <w:pPr>
              <w:spacing w:after="120"/>
              <w:rPr>
                <w:b/>
                <w:bCs/>
                <w:lang w:val="en-US"/>
              </w:rPr>
            </w:pPr>
            <w:r w:rsidRPr="00EA0C14">
              <w:rPr>
                <w:b/>
                <w:bCs/>
                <w:lang w:val="en-US"/>
              </w:rPr>
              <w:t>Develop a conceptual architecture for integrating meta-cognitive reasoning into conventional alarm flood management systems.</w:t>
            </w:r>
          </w:p>
        </w:tc>
        <w:tc>
          <w:tcPr>
            <w:tcW w:w="8113" w:type="dxa"/>
          </w:tcPr>
          <w:p w14:paraId="1B4278E8" w14:textId="77777777" w:rsidR="00F6274D" w:rsidRPr="00D242BC" w:rsidRDefault="00F6274D" w:rsidP="00F6274D">
            <w:pPr>
              <w:rPr>
                <w:rFonts w:cs="Arial"/>
                <w:lang w:val="en-US"/>
              </w:rPr>
            </w:pPr>
          </w:p>
        </w:tc>
      </w:tr>
      <w:tr w:rsidR="00F6274D" w:rsidRPr="000D40C2" w14:paraId="61281DE9" w14:textId="77777777" w:rsidTr="00D308E9">
        <w:tc>
          <w:tcPr>
            <w:tcW w:w="1134" w:type="dxa"/>
          </w:tcPr>
          <w:p w14:paraId="09A38E19" w14:textId="77777777" w:rsidR="00F6274D" w:rsidRPr="00C06FFF" w:rsidRDefault="00F6274D" w:rsidP="00F6274D">
            <w:pPr>
              <w:rPr>
                <w:rFonts w:cs="Arial"/>
              </w:rPr>
            </w:pPr>
            <w:r w:rsidRPr="00C06FFF">
              <w:rPr>
                <w:rFonts w:cs="Arial"/>
              </w:rPr>
              <w:t>/</w:t>
            </w:r>
            <w:r>
              <w:rPr>
                <w:rFonts w:cs="Arial"/>
              </w:rPr>
              <w:t>UR</w:t>
            </w:r>
            <w:r w:rsidRPr="00C06FFF">
              <w:rPr>
                <w:rFonts w:cs="Arial"/>
              </w:rPr>
              <w:t>21/</w:t>
            </w:r>
          </w:p>
        </w:tc>
        <w:tc>
          <w:tcPr>
            <w:tcW w:w="7797" w:type="dxa"/>
          </w:tcPr>
          <w:p w14:paraId="628F1A8A" w14:textId="526B8674" w:rsidR="00F6274D" w:rsidRPr="00EA0C14" w:rsidRDefault="00EA0C14" w:rsidP="00F6274D">
            <w:pPr>
              <w:spacing w:after="120"/>
              <w:rPr>
                <w:bCs/>
                <w:lang w:val="en-US"/>
              </w:rPr>
            </w:pPr>
            <w:r w:rsidRPr="00EA0C14">
              <w:rPr>
                <w:bCs/>
                <w:lang w:val="en-US"/>
              </w:rPr>
              <w:t>Define mechanisms for system self-evaluation, including assessment of alarm detection quality</w:t>
            </w:r>
            <w:r w:rsidR="00D970B6">
              <w:rPr>
                <w:bCs/>
                <w:lang w:val="en-US"/>
              </w:rPr>
              <w:t xml:space="preserve"> </w:t>
            </w:r>
            <w:r w:rsidR="00D970B6">
              <w:rPr>
                <w:lang w:val="en-US"/>
              </w:rPr>
              <w:t>and reliability</w:t>
            </w:r>
            <w:r w:rsidRPr="00EA0C14">
              <w:rPr>
                <w:bCs/>
                <w:lang w:val="en-US"/>
              </w:rPr>
              <w:t>.</w:t>
            </w:r>
          </w:p>
        </w:tc>
        <w:tc>
          <w:tcPr>
            <w:tcW w:w="8113" w:type="dxa"/>
          </w:tcPr>
          <w:p w14:paraId="26FA0896" w14:textId="77777777" w:rsidR="00F6274D" w:rsidRPr="00D242BC" w:rsidRDefault="00F6274D" w:rsidP="00F6274D">
            <w:pPr>
              <w:rPr>
                <w:rFonts w:cs="Arial"/>
                <w:lang w:val="en-US"/>
              </w:rPr>
            </w:pPr>
          </w:p>
        </w:tc>
      </w:tr>
      <w:tr w:rsidR="00F6274D" w:rsidRPr="000D40C2" w14:paraId="4C7E3348" w14:textId="77777777" w:rsidTr="00D308E9">
        <w:tc>
          <w:tcPr>
            <w:tcW w:w="1134" w:type="dxa"/>
          </w:tcPr>
          <w:p w14:paraId="5B104F0E" w14:textId="77777777" w:rsidR="00F6274D" w:rsidRPr="00C06FFF" w:rsidRDefault="00F6274D" w:rsidP="00F6274D">
            <w:pPr>
              <w:rPr>
                <w:rFonts w:cs="Arial"/>
              </w:rPr>
            </w:pPr>
            <w:r w:rsidRPr="00C06FFF">
              <w:rPr>
                <w:rFonts w:cs="Arial"/>
              </w:rPr>
              <w:t>/</w:t>
            </w:r>
            <w:r>
              <w:rPr>
                <w:rFonts w:cs="Arial"/>
              </w:rPr>
              <w:t>UR</w:t>
            </w:r>
            <w:r w:rsidRPr="00C06FFF">
              <w:rPr>
                <w:rFonts w:cs="Arial"/>
              </w:rPr>
              <w:t>2</w:t>
            </w:r>
            <w:r>
              <w:rPr>
                <w:rFonts w:cs="Arial"/>
              </w:rPr>
              <w:t>2</w:t>
            </w:r>
            <w:r w:rsidRPr="00C06FFF">
              <w:rPr>
                <w:rFonts w:cs="Arial"/>
              </w:rPr>
              <w:t>/</w:t>
            </w:r>
          </w:p>
        </w:tc>
        <w:tc>
          <w:tcPr>
            <w:tcW w:w="7797" w:type="dxa"/>
          </w:tcPr>
          <w:p w14:paraId="1BB5BD01" w14:textId="50405CB7" w:rsidR="00F6274D" w:rsidRPr="00EA0C14" w:rsidRDefault="00EA0C14" w:rsidP="00F6274D">
            <w:pPr>
              <w:spacing w:after="120"/>
              <w:rPr>
                <w:bCs/>
                <w:lang w:val="en-US"/>
              </w:rPr>
            </w:pPr>
            <w:r w:rsidRPr="00EA0C14">
              <w:rPr>
                <w:bCs/>
                <w:lang w:val="en-US"/>
              </w:rPr>
              <w:t>Design a meta-cognitive module for root cause analysis using available process knowledge and real-time monitoring data.</w:t>
            </w:r>
          </w:p>
        </w:tc>
        <w:tc>
          <w:tcPr>
            <w:tcW w:w="8113" w:type="dxa"/>
          </w:tcPr>
          <w:p w14:paraId="26209EF0" w14:textId="77777777" w:rsidR="00F6274D" w:rsidRPr="00D242BC" w:rsidRDefault="00F6274D" w:rsidP="00F6274D">
            <w:pPr>
              <w:rPr>
                <w:rFonts w:cs="Arial"/>
                <w:lang w:val="en-US"/>
              </w:rPr>
            </w:pPr>
          </w:p>
        </w:tc>
      </w:tr>
      <w:tr w:rsidR="00F6274D" w:rsidRPr="000D40C2" w14:paraId="1C78FBF7" w14:textId="77777777" w:rsidTr="00D308E9">
        <w:tc>
          <w:tcPr>
            <w:tcW w:w="1134" w:type="dxa"/>
          </w:tcPr>
          <w:p w14:paraId="20821FAF" w14:textId="77777777" w:rsidR="00F6274D" w:rsidRPr="00C06FFF" w:rsidRDefault="00F6274D" w:rsidP="00F6274D">
            <w:pPr>
              <w:rPr>
                <w:rFonts w:cs="Arial"/>
              </w:rPr>
            </w:pPr>
            <w:r>
              <w:rPr>
                <w:rFonts w:cs="Arial"/>
              </w:rPr>
              <w:t>/UR23/</w:t>
            </w:r>
          </w:p>
        </w:tc>
        <w:tc>
          <w:tcPr>
            <w:tcW w:w="7797" w:type="dxa"/>
          </w:tcPr>
          <w:p w14:paraId="3B063DD6" w14:textId="0C01ACC3" w:rsidR="00F6274D" w:rsidRPr="00EA0C14" w:rsidRDefault="00EA0C14" w:rsidP="00F6274D">
            <w:pPr>
              <w:spacing w:after="120"/>
              <w:rPr>
                <w:bCs/>
                <w:lang w:val="en-US"/>
              </w:rPr>
            </w:pPr>
            <w:r w:rsidRPr="00EA0C14">
              <w:rPr>
                <w:bCs/>
                <w:lang w:val="en-US"/>
              </w:rPr>
              <w:t>Specify how contextual insights should be presented to support operator decision-making</w:t>
            </w:r>
          </w:p>
        </w:tc>
        <w:tc>
          <w:tcPr>
            <w:tcW w:w="8113" w:type="dxa"/>
          </w:tcPr>
          <w:p w14:paraId="797F1C98" w14:textId="77777777" w:rsidR="00F6274D" w:rsidRPr="00D242BC" w:rsidRDefault="00F6274D" w:rsidP="00F6274D">
            <w:pPr>
              <w:rPr>
                <w:rFonts w:cs="Arial"/>
                <w:lang w:val="en-US"/>
              </w:rPr>
            </w:pPr>
          </w:p>
        </w:tc>
      </w:tr>
      <w:tr w:rsidR="00EA0C14" w:rsidRPr="000D40C2" w14:paraId="624511E5" w14:textId="77777777" w:rsidTr="00D308E9">
        <w:tc>
          <w:tcPr>
            <w:tcW w:w="1134" w:type="dxa"/>
          </w:tcPr>
          <w:p w14:paraId="48D10244" w14:textId="402CCC77" w:rsidR="00EA0C14" w:rsidRDefault="00EA0C14" w:rsidP="00F6274D">
            <w:pPr>
              <w:rPr>
                <w:rFonts w:cs="Arial"/>
              </w:rPr>
            </w:pPr>
            <w:r>
              <w:rPr>
                <w:rFonts w:cs="Arial"/>
              </w:rPr>
              <w:t>/UR24/</w:t>
            </w:r>
          </w:p>
        </w:tc>
        <w:tc>
          <w:tcPr>
            <w:tcW w:w="7797" w:type="dxa"/>
          </w:tcPr>
          <w:p w14:paraId="1550D721" w14:textId="4B9E492A" w:rsidR="00EA0C14" w:rsidRPr="00EA0C14" w:rsidRDefault="00EA0C14" w:rsidP="00F6274D">
            <w:pPr>
              <w:spacing w:after="120"/>
              <w:rPr>
                <w:bCs/>
                <w:lang w:val="en-US"/>
              </w:rPr>
            </w:pPr>
            <w:r>
              <w:rPr>
                <w:bCs/>
                <w:lang w:val="en-US"/>
              </w:rPr>
              <w:t xml:space="preserve">Specify interfaces between the modules and the system boundaries (e.g. to the </w:t>
            </w:r>
            <w:r w:rsidR="00A631EC">
              <w:rPr>
                <w:bCs/>
                <w:lang w:val="en-US"/>
              </w:rPr>
              <w:t>standard</w:t>
            </w:r>
            <w:bookmarkStart w:id="7" w:name="_GoBack"/>
            <w:bookmarkEnd w:id="7"/>
            <w:r>
              <w:rPr>
                <w:bCs/>
                <w:lang w:val="en-US"/>
              </w:rPr>
              <w:t xml:space="preserve"> alarm flood management components, the operator, additional resources)</w:t>
            </w:r>
          </w:p>
        </w:tc>
        <w:tc>
          <w:tcPr>
            <w:tcW w:w="8113" w:type="dxa"/>
          </w:tcPr>
          <w:p w14:paraId="5959BA18" w14:textId="77777777" w:rsidR="00EA0C14" w:rsidRPr="00D242BC" w:rsidRDefault="00EA0C14" w:rsidP="00F6274D">
            <w:pPr>
              <w:rPr>
                <w:rFonts w:cs="Arial"/>
                <w:lang w:val="en-US"/>
              </w:rPr>
            </w:pPr>
          </w:p>
        </w:tc>
      </w:tr>
      <w:tr w:rsidR="00F6274D" w:rsidRPr="00EA0C14" w14:paraId="436FB623" w14:textId="77777777" w:rsidTr="00D308E9">
        <w:tc>
          <w:tcPr>
            <w:tcW w:w="1134" w:type="dxa"/>
          </w:tcPr>
          <w:p w14:paraId="6866F93C" w14:textId="4C326A50" w:rsidR="00F6274D" w:rsidRDefault="00F6274D" w:rsidP="00F6274D">
            <w:pPr>
              <w:rPr>
                <w:rFonts w:cs="Arial"/>
              </w:rPr>
            </w:pPr>
            <w:r>
              <w:rPr>
                <w:rFonts w:cs="Arial"/>
              </w:rPr>
              <w:t>/UR</w:t>
            </w:r>
            <w:r w:rsidR="00EA0C14">
              <w:rPr>
                <w:rFonts w:cs="Arial"/>
              </w:rPr>
              <w:t>30</w:t>
            </w:r>
            <w:r>
              <w:rPr>
                <w:rFonts w:cs="Arial"/>
              </w:rPr>
              <w:t>/</w:t>
            </w:r>
          </w:p>
        </w:tc>
        <w:tc>
          <w:tcPr>
            <w:tcW w:w="7797" w:type="dxa"/>
          </w:tcPr>
          <w:p w14:paraId="51747014" w14:textId="0CB443D1" w:rsidR="00F6274D" w:rsidRPr="00EA0C14" w:rsidRDefault="00EA0C14" w:rsidP="00F6274D">
            <w:pPr>
              <w:spacing w:after="120"/>
              <w:rPr>
                <w:bCs/>
                <w:lang w:val="en-US"/>
              </w:rPr>
            </w:pPr>
            <w:r w:rsidRPr="00EA0C14">
              <w:rPr>
                <w:bCs/>
                <w:lang w:val="en-US"/>
              </w:rPr>
              <w:t xml:space="preserve">[Optional] Develop </w:t>
            </w:r>
            <w:r>
              <w:rPr>
                <w:bCs/>
                <w:lang w:val="en-US"/>
              </w:rPr>
              <w:t xml:space="preserve">a concept for </w:t>
            </w:r>
            <w:r w:rsidRPr="00EA0C14">
              <w:rPr>
                <w:bCs/>
                <w:lang w:val="en-US"/>
              </w:rPr>
              <w:t>a decision-making module enabling autonomous alarm flood management</w:t>
            </w:r>
            <w:r>
              <w:rPr>
                <w:bCs/>
                <w:lang w:val="en-US"/>
              </w:rPr>
              <w:t xml:space="preserve">. The decision module should be able to generate new strategies for solving unseen scenarios. </w:t>
            </w:r>
          </w:p>
        </w:tc>
        <w:tc>
          <w:tcPr>
            <w:tcW w:w="8113" w:type="dxa"/>
          </w:tcPr>
          <w:p w14:paraId="7AFC7DB6" w14:textId="77777777" w:rsidR="00F6274D" w:rsidRPr="00EA0C14" w:rsidRDefault="00F6274D" w:rsidP="00F6274D">
            <w:pPr>
              <w:rPr>
                <w:rFonts w:cs="Arial"/>
                <w:lang w:val="en-US"/>
              </w:rPr>
            </w:pPr>
          </w:p>
        </w:tc>
      </w:tr>
      <w:tr w:rsidR="00F6274D" w:rsidRPr="000D40C2" w14:paraId="43119DA1" w14:textId="77777777" w:rsidTr="00D308E9">
        <w:tc>
          <w:tcPr>
            <w:tcW w:w="1134" w:type="dxa"/>
          </w:tcPr>
          <w:p w14:paraId="2FAB42D8" w14:textId="3B10F7EB" w:rsidR="00F6274D" w:rsidRPr="000D6CC4" w:rsidRDefault="00F6274D" w:rsidP="00F6274D">
            <w:pPr>
              <w:rPr>
                <w:rFonts w:cs="Arial"/>
                <w:b/>
              </w:rPr>
            </w:pPr>
            <w:r w:rsidRPr="000D6CC4">
              <w:rPr>
                <w:rFonts w:cs="Arial"/>
                <w:b/>
              </w:rPr>
              <w:t>/</w:t>
            </w:r>
            <w:r>
              <w:rPr>
                <w:rFonts w:cs="Arial"/>
                <w:b/>
              </w:rPr>
              <w:t>UR</w:t>
            </w:r>
            <w:r w:rsidR="00EA0C14">
              <w:rPr>
                <w:rFonts w:cs="Arial"/>
                <w:b/>
              </w:rPr>
              <w:t>4</w:t>
            </w:r>
            <w:r w:rsidRPr="000D6CC4">
              <w:rPr>
                <w:rFonts w:cs="Arial"/>
                <w:b/>
              </w:rPr>
              <w:t>0/</w:t>
            </w:r>
          </w:p>
        </w:tc>
        <w:tc>
          <w:tcPr>
            <w:tcW w:w="7797" w:type="dxa"/>
          </w:tcPr>
          <w:p w14:paraId="5830220C" w14:textId="0797CB0C" w:rsidR="00F6274D" w:rsidRPr="00EA0C14" w:rsidRDefault="00EA0C14" w:rsidP="00F6274D">
            <w:pPr>
              <w:spacing w:after="120"/>
              <w:rPr>
                <w:bCs/>
                <w:lang w:val="en-US"/>
              </w:rPr>
            </w:pPr>
            <w:r w:rsidRPr="00EA0C14">
              <w:rPr>
                <w:b/>
                <w:bCs/>
                <w:lang w:val="en-US"/>
              </w:rPr>
              <w:t>Implementation</w:t>
            </w:r>
            <w:r w:rsidRPr="00EA0C14">
              <w:rPr>
                <w:bCs/>
                <w:lang w:val="en-US"/>
              </w:rPr>
              <w:t xml:space="preserve"> of the concept. The implementation should be as modular as possible to allow future testing of additional approaches and to ensure easy reusability of individual code components.</w:t>
            </w:r>
          </w:p>
        </w:tc>
        <w:tc>
          <w:tcPr>
            <w:tcW w:w="8113" w:type="dxa"/>
          </w:tcPr>
          <w:p w14:paraId="49970E6F" w14:textId="77777777" w:rsidR="00F6274D" w:rsidRPr="00D242BC" w:rsidRDefault="00F6274D" w:rsidP="00F6274D">
            <w:pPr>
              <w:rPr>
                <w:rFonts w:cs="Arial"/>
                <w:lang w:val="en-US"/>
              </w:rPr>
            </w:pPr>
          </w:p>
        </w:tc>
      </w:tr>
      <w:tr w:rsidR="00F6274D" w:rsidRPr="000D40C2" w14:paraId="33DC4072" w14:textId="77777777" w:rsidTr="00D308E9">
        <w:tc>
          <w:tcPr>
            <w:tcW w:w="1134" w:type="dxa"/>
          </w:tcPr>
          <w:p w14:paraId="15D8F325" w14:textId="4177767B" w:rsidR="00F6274D" w:rsidRPr="005B508E" w:rsidRDefault="00F6274D" w:rsidP="00F6274D">
            <w:pPr>
              <w:rPr>
                <w:rFonts w:cs="Arial"/>
              </w:rPr>
            </w:pPr>
            <w:r>
              <w:rPr>
                <w:rFonts w:cs="Arial"/>
              </w:rPr>
              <w:t>/UR</w:t>
            </w:r>
            <w:r w:rsidR="00EA0C14">
              <w:rPr>
                <w:rFonts w:cs="Arial"/>
              </w:rPr>
              <w:t>50</w:t>
            </w:r>
            <w:r>
              <w:rPr>
                <w:rFonts w:cs="Arial"/>
              </w:rPr>
              <w:t>/</w:t>
            </w:r>
          </w:p>
        </w:tc>
        <w:tc>
          <w:tcPr>
            <w:tcW w:w="7797" w:type="dxa"/>
          </w:tcPr>
          <w:p w14:paraId="3EF49B1F" w14:textId="68237DE9" w:rsidR="00F6274D" w:rsidRPr="00D242BC" w:rsidRDefault="00EA0C14" w:rsidP="00F6274D">
            <w:pPr>
              <w:spacing w:after="120"/>
              <w:rPr>
                <w:lang w:val="en-US"/>
              </w:rPr>
            </w:pPr>
            <w:r w:rsidRPr="00EA0C14">
              <w:rPr>
                <w:b/>
                <w:lang w:val="en-US"/>
              </w:rPr>
              <w:t>Evaluation</w:t>
            </w:r>
            <w:r w:rsidRPr="00EA0C14">
              <w:rPr>
                <w:lang w:val="en-US"/>
              </w:rPr>
              <w:t xml:space="preserve"> of the implemented concept based on the </w:t>
            </w:r>
            <w:r>
              <w:rPr>
                <w:lang w:val="en-US"/>
              </w:rPr>
              <w:t>Tennessee Eastman Process</w:t>
            </w:r>
            <w:r w:rsidRPr="00EA0C14">
              <w:rPr>
                <w:lang w:val="en-US"/>
              </w:rPr>
              <w:t xml:space="preserve">. For this purpose, a “standard” baseline model should be used to compare the </w:t>
            </w:r>
            <w:r>
              <w:rPr>
                <w:lang w:val="en-US"/>
              </w:rPr>
              <w:t xml:space="preserve">system </w:t>
            </w:r>
            <w:r w:rsidRPr="00EA0C14">
              <w:rPr>
                <w:lang w:val="en-US"/>
              </w:rPr>
              <w:t>using appropriate metrics</w:t>
            </w:r>
            <w:r>
              <w:rPr>
                <w:lang w:val="en-US"/>
              </w:rPr>
              <w:t>.</w:t>
            </w:r>
          </w:p>
        </w:tc>
        <w:tc>
          <w:tcPr>
            <w:tcW w:w="8113" w:type="dxa"/>
          </w:tcPr>
          <w:p w14:paraId="48EFD572" w14:textId="77777777" w:rsidR="00F6274D" w:rsidRPr="00D242BC" w:rsidRDefault="00F6274D" w:rsidP="00F6274D">
            <w:pPr>
              <w:rPr>
                <w:rFonts w:cs="Arial"/>
                <w:lang w:val="en-US"/>
              </w:rPr>
            </w:pPr>
          </w:p>
        </w:tc>
      </w:tr>
      <w:tr w:rsidR="00F6274D" w:rsidRPr="000D40C2" w14:paraId="658A77FB" w14:textId="77777777" w:rsidTr="00D308E9">
        <w:tc>
          <w:tcPr>
            <w:tcW w:w="1134" w:type="dxa"/>
          </w:tcPr>
          <w:p w14:paraId="23A11A93" w14:textId="59AC79DF" w:rsidR="00F6274D" w:rsidRPr="005B508E" w:rsidRDefault="00F6274D" w:rsidP="00F6274D">
            <w:pPr>
              <w:rPr>
                <w:rFonts w:cs="Arial"/>
              </w:rPr>
            </w:pPr>
            <w:r>
              <w:rPr>
                <w:rFonts w:cs="Arial"/>
              </w:rPr>
              <w:t>/UR</w:t>
            </w:r>
            <w:r w:rsidR="00D970B6">
              <w:rPr>
                <w:rFonts w:cs="Arial"/>
              </w:rPr>
              <w:t>51</w:t>
            </w:r>
            <w:r>
              <w:rPr>
                <w:rFonts w:cs="Arial"/>
              </w:rPr>
              <w:t>/</w:t>
            </w:r>
          </w:p>
        </w:tc>
        <w:tc>
          <w:tcPr>
            <w:tcW w:w="7797" w:type="dxa"/>
          </w:tcPr>
          <w:p w14:paraId="768545FA" w14:textId="67356C75" w:rsidR="00F6274D" w:rsidRPr="00D242BC" w:rsidRDefault="00D970B6" w:rsidP="00F6274D">
            <w:pPr>
              <w:spacing w:after="120"/>
              <w:rPr>
                <w:lang w:val="en-US"/>
              </w:rPr>
            </w:pPr>
            <w:r>
              <w:rPr>
                <w:lang w:val="en-US"/>
              </w:rPr>
              <w:t xml:space="preserve">[Optional] Evaluate the generalizability on a different dataset. </w:t>
            </w:r>
          </w:p>
        </w:tc>
        <w:tc>
          <w:tcPr>
            <w:tcW w:w="8113" w:type="dxa"/>
          </w:tcPr>
          <w:p w14:paraId="71DA7A15" w14:textId="77777777" w:rsidR="00F6274D" w:rsidRPr="00D242BC" w:rsidRDefault="00F6274D" w:rsidP="00F6274D">
            <w:pPr>
              <w:rPr>
                <w:rFonts w:cs="Arial"/>
                <w:lang w:val="en-US"/>
              </w:rPr>
            </w:pPr>
          </w:p>
        </w:tc>
      </w:tr>
    </w:tbl>
    <w:p>
      <w:r>
        <w:t>UR10 – Basis technologies and state of the art: This work builds on established alarm management standards (e.g., ISA‑18.2 and IEC 62682), alarm flood analysis methods (pattern mining, similarity analysis, and root‑cause identification), and digital‑twin based assistance systems for process operation. It additionally considers the current state of agentic LLMs for contextual reasoning and meta‑cognitive self‑assessment. The review focuses on practical alarm‑management workflows, the Tennessee Eastman benchmark as a de‑facto testbed, and recent approaches to alarm sequence mining, alarm flood classification, and alarm rationalization.</w:t>
      </w:r>
    </w:p>
    <w:p w14:paraId="5EF97391" w14:textId="77777777" w:rsidR="00D970B6" w:rsidRDefault="00D970B6" w:rsidP="00D970B6">
      <w:pPr>
        <w:pStyle w:val="berschrift1"/>
        <w:numPr>
          <w:ilvl w:val="0"/>
          <w:numId w:val="0"/>
        </w:numPr>
        <w:rPr>
          <w:rFonts w:cs="Arial"/>
          <w:highlight w:val="lightGray"/>
          <w:lang w:val="en-US"/>
        </w:rPr>
      </w:pPr>
      <w:bookmarkStart w:id="8" w:name="_Toc195089763"/>
    </w:p>
    <w:p w14:paraId="2378B0F6" w14:textId="77777777" w:rsidR="00D970B6" w:rsidRDefault="00D970B6">
      <w:pPr>
        <w:jc w:val="left"/>
        <w:rPr>
          <w:rFonts w:cs="Arial"/>
          <w:b/>
          <w:sz w:val="32"/>
          <w:highlight w:val="lightGray"/>
          <w:lang w:val="en-US"/>
        </w:rPr>
      </w:pPr>
      <w:r>
        <w:rPr>
          <w:rFonts w:cs="Arial"/>
          <w:highlight w:val="lightGray"/>
          <w:lang w:val="en-US"/>
        </w:rPr>
        <w:br w:type="page"/>
      </w:r>
    </w:p>
    <w:p w14:paraId="117252EF" w14:textId="682E15FD" w:rsidR="00AC7876" w:rsidRPr="006D3F8A" w:rsidRDefault="00BD0293" w:rsidP="00D970B6">
      <w:pPr>
        <w:pStyle w:val="berschrift1"/>
        <w:rPr>
          <w:lang w:val="en-US"/>
        </w:rPr>
      </w:pPr>
      <w:r>
        <w:rPr>
          <w:lang w:val="en-US"/>
        </w:rPr>
        <w:lastRenderedPageBreak/>
        <w:t>Q</w:t>
      </w:r>
      <w:r w:rsidR="00D92088" w:rsidRPr="006D3F8A">
        <w:rPr>
          <w:lang w:val="en-US"/>
        </w:rPr>
        <w:t>uality Requirements</w:t>
      </w:r>
      <w:bookmarkEnd w:id="8"/>
    </w:p>
    <w:tbl>
      <w:tblPr>
        <w:tblStyle w:val="Gitternetztabelle1hell"/>
        <w:tblW w:w="0" w:type="auto"/>
        <w:tblLayout w:type="fixed"/>
        <w:tblLook w:val="00A0" w:firstRow="1" w:lastRow="0" w:firstColumn="1" w:lastColumn="0" w:noHBand="0" w:noVBand="0"/>
      </w:tblPr>
      <w:tblGrid>
        <w:gridCol w:w="2055"/>
        <w:gridCol w:w="1789"/>
        <w:gridCol w:w="1789"/>
        <w:gridCol w:w="1789"/>
        <w:gridCol w:w="1789"/>
      </w:tblGrid>
      <w:tr w:rsidR="00B65C50" w:rsidRPr="00B65C50" w14:paraId="5A81EC66" w14:textId="77777777" w:rsidTr="00B65C5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055" w:type="dxa"/>
            <w:tcBorders>
              <w:top w:val="single" w:sz="4" w:space="0" w:color="auto"/>
              <w:left w:val="single" w:sz="4" w:space="0" w:color="auto"/>
              <w:bottom w:val="single" w:sz="12" w:space="0" w:color="auto"/>
              <w:right w:val="single" w:sz="4" w:space="0" w:color="auto"/>
            </w:tcBorders>
            <w:vAlign w:val="center"/>
          </w:tcPr>
          <w:p w14:paraId="69E456EA" w14:textId="77777777" w:rsidR="00651DFC" w:rsidRPr="00B65C50" w:rsidRDefault="00D92088" w:rsidP="00B65C50">
            <w:pPr>
              <w:jc w:val="center"/>
              <w:rPr>
                <w:rFonts w:cs="Arial"/>
                <w:lang w:val="en-US"/>
              </w:rPr>
            </w:pPr>
            <w:r w:rsidRPr="00B65C50">
              <w:rPr>
                <w:rFonts w:cs="Arial"/>
                <w:lang w:val="en-US"/>
              </w:rPr>
              <w:t>Product Quality</w:t>
            </w:r>
          </w:p>
        </w:tc>
        <w:tc>
          <w:tcPr>
            <w:tcW w:w="1789" w:type="dxa"/>
            <w:tcBorders>
              <w:top w:val="single" w:sz="4" w:space="0" w:color="auto"/>
              <w:left w:val="single" w:sz="4" w:space="0" w:color="auto"/>
              <w:bottom w:val="single" w:sz="12" w:space="0" w:color="auto"/>
              <w:right w:val="single" w:sz="4" w:space="0" w:color="FFFFFF" w:themeColor="background1"/>
            </w:tcBorders>
            <w:vAlign w:val="center"/>
          </w:tcPr>
          <w:p w14:paraId="77E742C5" w14:textId="77777777" w:rsidR="00651DFC" w:rsidRPr="00B65C50" w:rsidRDefault="00BD0293" w:rsidP="00B65C50">
            <w:pPr>
              <w:jc w:val="center"/>
              <w:cnfStyle w:val="100000000000" w:firstRow="1" w:lastRow="0" w:firstColumn="0" w:lastColumn="0" w:oddVBand="0" w:evenVBand="0" w:oddHBand="0" w:evenHBand="0" w:firstRowFirstColumn="0" w:firstRowLastColumn="0" w:lastRowFirstColumn="0" w:lastRowLastColumn="0"/>
              <w:rPr>
                <w:rFonts w:cs="Arial"/>
                <w:lang w:val="en-US"/>
              </w:rPr>
            </w:pPr>
            <w:r w:rsidRPr="00B65C50">
              <w:rPr>
                <w:rFonts w:cs="Arial"/>
                <w:lang w:val="en-US"/>
              </w:rPr>
              <w:t>v</w:t>
            </w:r>
            <w:r w:rsidR="00D92088" w:rsidRPr="00B65C50">
              <w:rPr>
                <w:rFonts w:cs="Arial"/>
                <w:lang w:val="en-US"/>
              </w:rPr>
              <w:t>ery high</w:t>
            </w:r>
          </w:p>
        </w:tc>
        <w:tc>
          <w:tcPr>
            <w:tcW w:w="1789" w:type="dxa"/>
            <w:tcBorders>
              <w:top w:val="single" w:sz="4" w:space="0" w:color="auto"/>
              <w:left w:val="single" w:sz="4" w:space="0" w:color="FFFFFF" w:themeColor="background1"/>
              <w:bottom w:val="single" w:sz="12" w:space="0" w:color="auto"/>
              <w:right w:val="single" w:sz="4" w:space="0" w:color="FFFFFF" w:themeColor="background1"/>
            </w:tcBorders>
            <w:vAlign w:val="center"/>
          </w:tcPr>
          <w:p w14:paraId="7DF971C1" w14:textId="77777777" w:rsidR="00651DFC" w:rsidRPr="00B65C50" w:rsidRDefault="00D92088" w:rsidP="00B65C50">
            <w:pPr>
              <w:jc w:val="center"/>
              <w:cnfStyle w:val="100000000000" w:firstRow="1" w:lastRow="0" w:firstColumn="0" w:lastColumn="0" w:oddVBand="0" w:evenVBand="0" w:oddHBand="0" w:evenHBand="0" w:firstRowFirstColumn="0" w:firstRowLastColumn="0" w:lastRowFirstColumn="0" w:lastRowLastColumn="0"/>
              <w:rPr>
                <w:rFonts w:cs="Arial"/>
                <w:lang w:val="en-US"/>
              </w:rPr>
            </w:pPr>
            <w:r w:rsidRPr="00B65C50">
              <w:rPr>
                <w:rFonts w:cs="Arial"/>
                <w:lang w:val="en-US"/>
              </w:rPr>
              <w:t>high</w:t>
            </w:r>
          </w:p>
        </w:tc>
        <w:tc>
          <w:tcPr>
            <w:tcW w:w="1789" w:type="dxa"/>
            <w:tcBorders>
              <w:top w:val="single" w:sz="4" w:space="0" w:color="auto"/>
              <w:left w:val="single" w:sz="4" w:space="0" w:color="FFFFFF" w:themeColor="background1"/>
              <w:bottom w:val="single" w:sz="12" w:space="0" w:color="auto"/>
              <w:right w:val="single" w:sz="4" w:space="0" w:color="FFFFFF" w:themeColor="background1"/>
            </w:tcBorders>
            <w:vAlign w:val="center"/>
          </w:tcPr>
          <w:p w14:paraId="658DF26C" w14:textId="77777777" w:rsidR="00651DFC" w:rsidRPr="00B65C50" w:rsidRDefault="00D92088" w:rsidP="00B65C50">
            <w:pPr>
              <w:jc w:val="center"/>
              <w:cnfStyle w:val="100000000000" w:firstRow="1" w:lastRow="0" w:firstColumn="0" w:lastColumn="0" w:oddVBand="0" w:evenVBand="0" w:oddHBand="0" w:evenHBand="0" w:firstRowFirstColumn="0" w:firstRowLastColumn="0" w:lastRowFirstColumn="0" w:lastRowLastColumn="0"/>
              <w:rPr>
                <w:rFonts w:cs="Arial"/>
                <w:lang w:val="en-US"/>
              </w:rPr>
            </w:pPr>
            <w:r w:rsidRPr="00B65C50">
              <w:rPr>
                <w:rFonts w:cs="Arial"/>
                <w:lang w:val="en-US"/>
              </w:rPr>
              <w:t>normal</w:t>
            </w:r>
          </w:p>
        </w:tc>
        <w:tc>
          <w:tcPr>
            <w:tcW w:w="1789" w:type="dxa"/>
            <w:tcBorders>
              <w:top w:val="single" w:sz="4" w:space="0" w:color="auto"/>
              <w:left w:val="single" w:sz="4" w:space="0" w:color="FFFFFF" w:themeColor="background1"/>
              <w:bottom w:val="single" w:sz="12" w:space="0" w:color="auto"/>
              <w:right w:val="single" w:sz="4" w:space="0" w:color="auto"/>
            </w:tcBorders>
            <w:vAlign w:val="center"/>
          </w:tcPr>
          <w:p w14:paraId="1199F613" w14:textId="77777777" w:rsidR="00651DFC" w:rsidRPr="00B65C50" w:rsidRDefault="00D92088" w:rsidP="00B65C50">
            <w:pPr>
              <w:jc w:val="center"/>
              <w:cnfStyle w:val="100000000000" w:firstRow="1" w:lastRow="0" w:firstColumn="0" w:lastColumn="0" w:oddVBand="0" w:evenVBand="0" w:oddHBand="0" w:evenHBand="0" w:firstRowFirstColumn="0" w:firstRowLastColumn="0" w:lastRowFirstColumn="0" w:lastRowLastColumn="0"/>
              <w:rPr>
                <w:rFonts w:cs="Arial"/>
                <w:lang w:val="en-US"/>
              </w:rPr>
            </w:pPr>
            <w:r w:rsidRPr="00B65C50">
              <w:rPr>
                <w:rFonts w:cs="Arial"/>
                <w:lang w:val="en-US"/>
              </w:rPr>
              <w:t>not</w:t>
            </w:r>
            <w:r w:rsidR="00651DFC" w:rsidRPr="00B65C50">
              <w:rPr>
                <w:rFonts w:cs="Arial"/>
                <w:lang w:val="en-US"/>
              </w:rPr>
              <w:t xml:space="preserve"> relevant</w:t>
            </w:r>
          </w:p>
        </w:tc>
      </w:tr>
      <w:tr w:rsidR="00B65C50" w:rsidRPr="00B65C50" w14:paraId="1C86FFE4" w14:textId="77777777" w:rsidTr="00B65C50">
        <w:trPr>
          <w:trHeight w:val="397"/>
        </w:trPr>
        <w:tc>
          <w:tcPr>
            <w:cnfStyle w:val="001000000000" w:firstRow="0" w:lastRow="0" w:firstColumn="1" w:lastColumn="0" w:oddVBand="0" w:evenVBand="0" w:oddHBand="0" w:evenHBand="0" w:firstRowFirstColumn="0" w:firstRowLastColumn="0" w:lastRowFirstColumn="0" w:lastRowLastColumn="0"/>
            <w:tcW w:w="2055" w:type="dxa"/>
            <w:tcBorders>
              <w:top w:val="single" w:sz="12" w:space="0" w:color="auto"/>
              <w:left w:val="single" w:sz="4" w:space="0" w:color="auto"/>
              <w:bottom w:val="single" w:sz="4" w:space="0" w:color="auto"/>
              <w:right w:val="single" w:sz="4" w:space="0" w:color="auto"/>
            </w:tcBorders>
            <w:vAlign w:val="center"/>
          </w:tcPr>
          <w:p w14:paraId="4556F96B" w14:textId="77777777" w:rsidR="00651DFC" w:rsidRPr="00B65C50" w:rsidRDefault="00D92088" w:rsidP="00B65C50">
            <w:pPr>
              <w:jc w:val="left"/>
              <w:rPr>
                <w:rFonts w:cs="Arial"/>
                <w:b w:val="0"/>
                <w:lang w:val="en-US"/>
              </w:rPr>
            </w:pPr>
            <w:r w:rsidRPr="00B65C50">
              <w:rPr>
                <w:rFonts w:cs="Arial"/>
                <w:lang w:val="en-US"/>
              </w:rPr>
              <w:t>Theory</w:t>
            </w:r>
          </w:p>
        </w:tc>
        <w:tc>
          <w:tcPr>
            <w:tcW w:w="1789" w:type="dxa"/>
            <w:tcBorders>
              <w:top w:val="single" w:sz="12" w:space="0" w:color="auto"/>
              <w:left w:val="single" w:sz="4" w:space="0" w:color="auto"/>
              <w:bottom w:val="single" w:sz="4" w:space="0" w:color="auto"/>
              <w:right w:val="nil"/>
            </w:tcBorders>
            <w:vAlign w:val="center"/>
          </w:tcPr>
          <w:p w14:paraId="34AB5B15" w14:textId="77777777" w:rsidR="00651DFC" w:rsidRPr="00B65C50" w:rsidRDefault="0000772D"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x</w:t>
            </w:r>
          </w:p>
        </w:tc>
        <w:tc>
          <w:tcPr>
            <w:tcW w:w="1789" w:type="dxa"/>
            <w:tcBorders>
              <w:top w:val="single" w:sz="12" w:space="0" w:color="auto"/>
              <w:left w:val="nil"/>
              <w:bottom w:val="single" w:sz="4" w:space="0" w:color="auto"/>
              <w:right w:val="nil"/>
            </w:tcBorders>
            <w:vAlign w:val="center"/>
          </w:tcPr>
          <w:p w14:paraId="2CD20CF9"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c>
          <w:tcPr>
            <w:tcW w:w="1789" w:type="dxa"/>
            <w:tcBorders>
              <w:top w:val="single" w:sz="12" w:space="0" w:color="auto"/>
              <w:left w:val="nil"/>
              <w:bottom w:val="single" w:sz="4" w:space="0" w:color="auto"/>
              <w:right w:val="nil"/>
            </w:tcBorders>
            <w:vAlign w:val="center"/>
          </w:tcPr>
          <w:p w14:paraId="114865DB"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c>
          <w:tcPr>
            <w:tcW w:w="1789" w:type="dxa"/>
            <w:tcBorders>
              <w:top w:val="single" w:sz="12" w:space="0" w:color="auto"/>
              <w:left w:val="nil"/>
              <w:bottom w:val="single" w:sz="4" w:space="0" w:color="auto"/>
              <w:right w:val="single" w:sz="4" w:space="0" w:color="auto"/>
            </w:tcBorders>
            <w:vAlign w:val="center"/>
          </w:tcPr>
          <w:p w14:paraId="21783B48"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r>
      <w:tr w:rsidR="00B65C50" w:rsidRPr="00B65C50" w14:paraId="6BB3A858" w14:textId="77777777" w:rsidTr="00B65C50">
        <w:trPr>
          <w:trHeight w:val="397"/>
        </w:trPr>
        <w:tc>
          <w:tcPr>
            <w:cnfStyle w:val="001000000000" w:firstRow="0" w:lastRow="0" w:firstColumn="1" w:lastColumn="0" w:oddVBand="0" w:evenVBand="0" w:oddHBand="0" w:evenHBand="0" w:firstRowFirstColumn="0" w:firstRowLastColumn="0" w:lastRowFirstColumn="0" w:lastRowLastColumn="0"/>
            <w:tcW w:w="2055" w:type="dxa"/>
            <w:tcBorders>
              <w:top w:val="single" w:sz="4" w:space="0" w:color="auto"/>
              <w:left w:val="single" w:sz="4" w:space="0" w:color="auto"/>
              <w:bottom w:val="single" w:sz="4" w:space="0" w:color="auto"/>
              <w:right w:val="single" w:sz="4" w:space="0" w:color="auto"/>
            </w:tcBorders>
            <w:vAlign w:val="center"/>
          </w:tcPr>
          <w:p w14:paraId="0213934A" w14:textId="77777777" w:rsidR="00651DFC" w:rsidRPr="00B65C50" w:rsidRDefault="00D92088" w:rsidP="00B65C50">
            <w:pPr>
              <w:jc w:val="left"/>
              <w:rPr>
                <w:rFonts w:cs="Arial"/>
                <w:b w:val="0"/>
                <w:lang w:val="en-US"/>
              </w:rPr>
            </w:pPr>
            <w:r w:rsidRPr="00B65C50">
              <w:rPr>
                <w:rFonts w:cs="Arial"/>
                <w:lang w:val="en-US"/>
              </w:rPr>
              <w:t>Functionality</w:t>
            </w:r>
          </w:p>
        </w:tc>
        <w:tc>
          <w:tcPr>
            <w:tcW w:w="1789" w:type="dxa"/>
            <w:tcBorders>
              <w:top w:val="single" w:sz="4" w:space="0" w:color="auto"/>
              <w:left w:val="single" w:sz="4" w:space="0" w:color="auto"/>
              <w:bottom w:val="single" w:sz="4" w:space="0" w:color="auto"/>
              <w:right w:val="nil"/>
            </w:tcBorders>
            <w:vAlign w:val="center"/>
          </w:tcPr>
          <w:p w14:paraId="44063FF8"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c>
          <w:tcPr>
            <w:tcW w:w="1789" w:type="dxa"/>
            <w:tcBorders>
              <w:top w:val="single" w:sz="4" w:space="0" w:color="auto"/>
              <w:left w:val="nil"/>
              <w:bottom w:val="single" w:sz="4" w:space="0" w:color="auto"/>
              <w:right w:val="nil"/>
            </w:tcBorders>
            <w:vAlign w:val="center"/>
          </w:tcPr>
          <w:p w14:paraId="3ED0EEE1"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c>
          <w:tcPr>
            <w:tcW w:w="1789" w:type="dxa"/>
            <w:tcBorders>
              <w:top w:val="single" w:sz="4" w:space="0" w:color="auto"/>
              <w:left w:val="nil"/>
              <w:bottom w:val="single" w:sz="4" w:space="0" w:color="auto"/>
              <w:right w:val="nil"/>
            </w:tcBorders>
            <w:vAlign w:val="center"/>
          </w:tcPr>
          <w:p w14:paraId="7068F9CA" w14:textId="77777777" w:rsidR="00651DFC" w:rsidRPr="00B65C50" w:rsidRDefault="0000772D"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x</w:t>
            </w:r>
          </w:p>
        </w:tc>
        <w:tc>
          <w:tcPr>
            <w:tcW w:w="1789" w:type="dxa"/>
            <w:tcBorders>
              <w:top w:val="single" w:sz="4" w:space="0" w:color="auto"/>
              <w:left w:val="nil"/>
              <w:bottom w:val="single" w:sz="4" w:space="0" w:color="auto"/>
              <w:right w:val="single" w:sz="4" w:space="0" w:color="auto"/>
            </w:tcBorders>
            <w:vAlign w:val="center"/>
          </w:tcPr>
          <w:p w14:paraId="0643A23D"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r>
      <w:tr w:rsidR="00B65C50" w:rsidRPr="00B65C50" w14:paraId="4D976CC0" w14:textId="77777777" w:rsidTr="00B65C50">
        <w:trPr>
          <w:trHeight w:val="397"/>
        </w:trPr>
        <w:tc>
          <w:tcPr>
            <w:cnfStyle w:val="001000000000" w:firstRow="0" w:lastRow="0" w:firstColumn="1" w:lastColumn="0" w:oddVBand="0" w:evenVBand="0" w:oddHBand="0" w:evenHBand="0" w:firstRowFirstColumn="0" w:firstRowLastColumn="0" w:lastRowFirstColumn="0" w:lastRowLastColumn="0"/>
            <w:tcW w:w="2055" w:type="dxa"/>
            <w:tcBorders>
              <w:top w:val="single" w:sz="4" w:space="0" w:color="auto"/>
              <w:left w:val="single" w:sz="4" w:space="0" w:color="auto"/>
              <w:bottom w:val="single" w:sz="4" w:space="0" w:color="auto"/>
              <w:right w:val="single" w:sz="4" w:space="0" w:color="auto"/>
            </w:tcBorders>
            <w:vAlign w:val="center"/>
          </w:tcPr>
          <w:p w14:paraId="664E1BEC" w14:textId="77777777" w:rsidR="00651DFC" w:rsidRPr="00B65C50" w:rsidRDefault="00D92088" w:rsidP="00B65C50">
            <w:pPr>
              <w:jc w:val="left"/>
              <w:rPr>
                <w:rFonts w:cs="Arial"/>
                <w:b w:val="0"/>
                <w:lang w:val="en-US"/>
              </w:rPr>
            </w:pPr>
            <w:r w:rsidRPr="00B65C50">
              <w:rPr>
                <w:rFonts w:cs="Arial"/>
                <w:lang w:val="en-US"/>
              </w:rPr>
              <w:t>Usability</w:t>
            </w:r>
          </w:p>
        </w:tc>
        <w:tc>
          <w:tcPr>
            <w:tcW w:w="1789" w:type="dxa"/>
            <w:tcBorders>
              <w:top w:val="single" w:sz="4" w:space="0" w:color="auto"/>
              <w:left w:val="single" w:sz="4" w:space="0" w:color="auto"/>
              <w:bottom w:val="single" w:sz="4" w:space="0" w:color="auto"/>
              <w:right w:val="nil"/>
            </w:tcBorders>
            <w:vAlign w:val="center"/>
          </w:tcPr>
          <w:p w14:paraId="5D92128F"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c>
          <w:tcPr>
            <w:tcW w:w="1789" w:type="dxa"/>
            <w:tcBorders>
              <w:top w:val="single" w:sz="4" w:space="0" w:color="auto"/>
              <w:left w:val="nil"/>
              <w:bottom w:val="single" w:sz="4" w:space="0" w:color="auto"/>
              <w:right w:val="nil"/>
            </w:tcBorders>
            <w:vAlign w:val="center"/>
          </w:tcPr>
          <w:p w14:paraId="47DEF262" w14:textId="0DE95F7C"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c>
          <w:tcPr>
            <w:tcW w:w="1789" w:type="dxa"/>
            <w:tcBorders>
              <w:top w:val="single" w:sz="4" w:space="0" w:color="auto"/>
              <w:left w:val="nil"/>
              <w:bottom w:val="single" w:sz="4" w:space="0" w:color="auto"/>
              <w:right w:val="nil"/>
            </w:tcBorders>
            <w:vAlign w:val="center"/>
          </w:tcPr>
          <w:p w14:paraId="4F056BCC" w14:textId="4D00DE54" w:rsidR="00651DFC" w:rsidRPr="00B65C50" w:rsidRDefault="00496088"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x</w:t>
            </w:r>
          </w:p>
        </w:tc>
        <w:tc>
          <w:tcPr>
            <w:tcW w:w="1789" w:type="dxa"/>
            <w:tcBorders>
              <w:top w:val="single" w:sz="4" w:space="0" w:color="auto"/>
              <w:left w:val="nil"/>
              <w:bottom w:val="single" w:sz="4" w:space="0" w:color="auto"/>
              <w:right w:val="single" w:sz="4" w:space="0" w:color="auto"/>
            </w:tcBorders>
            <w:vAlign w:val="center"/>
          </w:tcPr>
          <w:p w14:paraId="1E0554EB"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r>
      <w:tr w:rsidR="00B65C50" w:rsidRPr="00B65C50" w14:paraId="5625271C" w14:textId="77777777" w:rsidTr="00B65C50">
        <w:trPr>
          <w:trHeight w:val="397"/>
        </w:trPr>
        <w:tc>
          <w:tcPr>
            <w:cnfStyle w:val="001000000000" w:firstRow="0" w:lastRow="0" w:firstColumn="1" w:lastColumn="0" w:oddVBand="0" w:evenVBand="0" w:oddHBand="0" w:evenHBand="0" w:firstRowFirstColumn="0" w:firstRowLastColumn="0" w:lastRowFirstColumn="0" w:lastRowLastColumn="0"/>
            <w:tcW w:w="2055" w:type="dxa"/>
            <w:tcBorders>
              <w:top w:val="single" w:sz="4" w:space="0" w:color="auto"/>
              <w:left w:val="single" w:sz="4" w:space="0" w:color="auto"/>
              <w:bottom w:val="single" w:sz="4" w:space="0" w:color="auto"/>
              <w:right w:val="single" w:sz="4" w:space="0" w:color="auto"/>
            </w:tcBorders>
            <w:vAlign w:val="center"/>
          </w:tcPr>
          <w:p w14:paraId="4533D020" w14:textId="77777777" w:rsidR="00651DFC" w:rsidRPr="00B65C50" w:rsidRDefault="00D92088" w:rsidP="00B65C50">
            <w:pPr>
              <w:jc w:val="left"/>
              <w:rPr>
                <w:rFonts w:cs="Arial"/>
                <w:b w:val="0"/>
                <w:lang w:val="en-US"/>
              </w:rPr>
            </w:pPr>
            <w:r w:rsidRPr="00B65C50">
              <w:rPr>
                <w:rFonts w:cs="Arial"/>
                <w:lang w:val="en-US"/>
              </w:rPr>
              <w:t>Applicability</w:t>
            </w:r>
          </w:p>
        </w:tc>
        <w:tc>
          <w:tcPr>
            <w:tcW w:w="1789" w:type="dxa"/>
            <w:tcBorders>
              <w:top w:val="single" w:sz="4" w:space="0" w:color="auto"/>
              <w:left w:val="single" w:sz="4" w:space="0" w:color="auto"/>
              <w:bottom w:val="single" w:sz="4" w:space="0" w:color="auto"/>
              <w:right w:val="nil"/>
            </w:tcBorders>
            <w:vAlign w:val="center"/>
          </w:tcPr>
          <w:p w14:paraId="6FC43550"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c>
          <w:tcPr>
            <w:tcW w:w="1789" w:type="dxa"/>
            <w:tcBorders>
              <w:top w:val="single" w:sz="4" w:space="0" w:color="auto"/>
              <w:left w:val="nil"/>
              <w:bottom w:val="single" w:sz="4" w:space="0" w:color="auto"/>
              <w:right w:val="nil"/>
            </w:tcBorders>
            <w:vAlign w:val="center"/>
          </w:tcPr>
          <w:p w14:paraId="553E2829" w14:textId="346935F5"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c>
          <w:tcPr>
            <w:tcW w:w="1789" w:type="dxa"/>
            <w:tcBorders>
              <w:top w:val="single" w:sz="4" w:space="0" w:color="auto"/>
              <w:left w:val="nil"/>
              <w:bottom w:val="single" w:sz="4" w:space="0" w:color="auto"/>
              <w:right w:val="nil"/>
            </w:tcBorders>
            <w:vAlign w:val="center"/>
          </w:tcPr>
          <w:p w14:paraId="4C978E87" w14:textId="4347BAB1" w:rsidR="00651DFC" w:rsidRPr="00B65C50" w:rsidRDefault="00B22142"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x</w:t>
            </w:r>
          </w:p>
        </w:tc>
        <w:tc>
          <w:tcPr>
            <w:tcW w:w="1789" w:type="dxa"/>
            <w:tcBorders>
              <w:top w:val="single" w:sz="4" w:space="0" w:color="auto"/>
              <w:left w:val="nil"/>
              <w:bottom w:val="single" w:sz="4" w:space="0" w:color="auto"/>
              <w:right w:val="single" w:sz="4" w:space="0" w:color="auto"/>
            </w:tcBorders>
            <w:vAlign w:val="center"/>
          </w:tcPr>
          <w:p w14:paraId="6D439E84"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r>
      <w:tr w:rsidR="00B65C50" w:rsidRPr="00B65C50" w14:paraId="3C84BE8A" w14:textId="77777777" w:rsidTr="00B65C50">
        <w:trPr>
          <w:trHeight w:val="397"/>
        </w:trPr>
        <w:tc>
          <w:tcPr>
            <w:cnfStyle w:val="001000000000" w:firstRow="0" w:lastRow="0" w:firstColumn="1" w:lastColumn="0" w:oddVBand="0" w:evenVBand="0" w:oddHBand="0" w:evenHBand="0" w:firstRowFirstColumn="0" w:firstRowLastColumn="0" w:lastRowFirstColumn="0" w:lastRowLastColumn="0"/>
            <w:tcW w:w="2055" w:type="dxa"/>
            <w:tcBorders>
              <w:top w:val="single" w:sz="4" w:space="0" w:color="auto"/>
              <w:left w:val="single" w:sz="4" w:space="0" w:color="auto"/>
              <w:bottom w:val="single" w:sz="4" w:space="0" w:color="auto"/>
              <w:right w:val="single" w:sz="4" w:space="0" w:color="auto"/>
            </w:tcBorders>
            <w:vAlign w:val="center"/>
          </w:tcPr>
          <w:p w14:paraId="6A5A526F" w14:textId="77777777" w:rsidR="00651DFC" w:rsidRPr="00B65C50" w:rsidRDefault="00D92088" w:rsidP="00B65C50">
            <w:pPr>
              <w:jc w:val="left"/>
              <w:rPr>
                <w:rFonts w:cs="Arial"/>
                <w:b w:val="0"/>
                <w:lang w:val="en-US"/>
              </w:rPr>
            </w:pPr>
            <w:r w:rsidRPr="00B65C50">
              <w:rPr>
                <w:rFonts w:cs="Arial"/>
                <w:lang w:val="en-US"/>
              </w:rPr>
              <w:t>Portability</w:t>
            </w:r>
          </w:p>
        </w:tc>
        <w:tc>
          <w:tcPr>
            <w:tcW w:w="1789" w:type="dxa"/>
            <w:tcBorders>
              <w:top w:val="single" w:sz="4" w:space="0" w:color="auto"/>
              <w:left w:val="single" w:sz="4" w:space="0" w:color="auto"/>
              <w:bottom w:val="single" w:sz="4" w:space="0" w:color="auto"/>
              <w:right w:val="nil"/>
            </w:tcBorders>
            <w:vAlign w:val="center"/>
          </w:tcPr>
          <w:p w14:paraId="2619506E" w14:textId="6A830356"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c>
          <w:tcPr>
            <w:tcW w:w="1789" w:type="dxa"/>
            <w:tcBorders>
              <w:top w:val="single" w:sz="4" w:space="0" w:color="auto"/>
              <w:left w:val="nil"/>
              <w:bottom w:val="single" w:sz="4" w:space="0" w:color="auto"/>
              <w:right w:val="nil"/>
            </w:tcBorders>
            <w:vAlign w:val="center"/>
          </w:tcPr>
          <w:p w14:paraId="342F5937" w14:textId="3F23FBA5" w:rsidR="00651DFC" w:rsidRPr="00B65C50" w:rsidRDefault="00496088"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x</w:t>
            </w:r>
          </w:p>
        </w:tc>
        <w:tc>
          <w:tcPr>
            <w:tcW w:w="1789" w:type="dxa"/>
            <w:tcBorders>
              <w:top w:val="single" w:sz="4" w:space="0" w:color="auto"/>
              <w:left w:val="nil"/>
              <w:bottom w:val="single" w:sz="4" w:space="0" w:color="auto"/>
              <w:right w:val="nil"/>
            </w:tcBorders>
            <w:vAlign w:val="center"/>
          </w:tcPr>
          <w:p w14:paraId="177E50E0"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c>
          <w:tcPr>
            <w:tcW w:w="1789" w:type="dxa"/>
            <w:tcBorders>
              <w:top w:val="single" w:sz="4" w:space="0" w:color="auto"/>
              <w:left w:val="nil"/>
              <w:bottom w:val="single" w:sz="4" w:space="0" w:color="auto"/>
              <w:right w:val="single" w:sz="4" w:space="0" w:color="auto"/>
            </w:tcBorders>
            <w:vAlign w:val="center"/>
          </w:tcPr>
          <w:p w14:paraId="63F15633" w14:textId="77777777" w:rsidR="00651DFC" w:rsidRPr="00B65C50" w:rsidRDefault="00651DFC" w:rsidP="00B65C50">
            <w:pPr>
              <w:jc w:val="center"/>
              <w:cnfStyle w:val="000000000000" w:firstRow="0" w:lastRow="0" w:firstColumn="0" w:lastColumn="0" w:oddVBand="0" w:evenVBand="0" w:oddHBand="0" w:evenHBand="0" w:firstRowFirstColumn="0" w:firstRowLastColumn="0" w:lastRowFirstColumn="0" w:lastRowLastColumn="0"/>
              <w:rPr>
                <w:rFonts w:cs="Arial"/>
                <w:lang w:val="en-US"/>
              </w:rPr>
            </w:pPr>
          </w:p>
        </w:tc>
      </w:tr>
    </w:tbl>
    <w:p w14:paraId="3739D782" w14:textId="77777777" w:rsidR="00651DFC" w:rsidRPr="006D3F8A" w:rsidRDefault="00D92088">
      <w:pPr>
        <w:pStyle w:val="berschrift1"/>
        <w:rPr>
          <w:rFonts w:cs="Arial"/>
          <w:lang w:val="en-US"/>
        </w:rPr>
      </w:pPr>
      <w:bookmarkStart w:id="9" w:name="_Toc195089764"/>
      <w:r w:rsidRPr="006D3F8A">
        <w:rPr>
          <w:rFonts w:cs="Arial"/>
          <w:lang w:val="en-US"/>
        </w:rPr>
        <w:t>Execution</w:t>
      </w:r>
      <w:bookmarkEnd w:id="9"/>
    </w:p>
    <w:p w14:paraId="410D6F51" w14:textId="77777777" w:rsidR="00D92088" w:rsidRPr="006D3F8A" w:rsidRDefault="00D92088" w:rsidP="00D92088">
      <w:pPr>
        <w:rPr>
          <w:rFonts w:cs="Arial"/>
          <w:lang w:val="en-GB"/>
        </w:rPr>
      </w:pPr>
      <w:r w:rsidRPr="006D3F8A">
        <w:rPr>
          <w:rFonts w:cs="Arial"/>
          <w:lang w:val="en-GB"/>
        </w:rPr>
        <w:t xml:space="preserve">The thesis has to be executed according to the “IAS Process Model” (Model for </w:t>
      </w:r>
      <w:r w:rsidR="0007724B">
        <w:rPr>
          <w:rFonts w:cs="Arial"/>
          <w:lang w:val="en-GB"/>
        </w:rPr>
        <w:t>Conceptional Projects</w:t>
      </w:r>
      <w:r w:rsidRPr="006D3F8A">
        <w:rPr>
          <w:rFonts w:cs="Arial"/>
          <w:lang w:val="en-GB"/>
        </w:rPr>
        <w:t>). In the following table</w:t>
      </w:r>
      <w:r w:rsidR="00BF1560">
        <w:rPr>
          <w:rFonts w:cs="Arial"/>
          <w:lang w:val="en-GB"/>
        </w:rPr>
        <w:t>, the documents which have to be created are listed.</w:t>
      </w:r>
    </w:p>
    <w:p w14:paraId="3B744F24" w14:textId="77777777" w:rsidR="00715398" w:rsidRDefault="00715398" w:rsidP="00B57DC3">
      <w:pPr>
        <w:rPr>
          <w:rFonts w:cs="Arial"/>
          <w:i/>
          <w:lang w:val="en-US"/>
        </w:rPr>
      </w:pPr>
      <w:bookmarkStart w:id="10" w:name="_Ref413750709"/>
    </w:p>
    <w:p w14:paraId="780CF450" w14:textId="0CD94CEE" w:rsidR="00715398" w:rsidRPr="00715398" w:rsidRDefault="00715398" w:rsidP="00715398">
      <w:pPr>
        <w:pStyle w:val="Beschriftung"/>
        <w:rPr>
          <w:rFonts w:cs="Arial"/>
          <w:lang w:val="en-US"/>
        </w:rPr>
      </w:pPr>
      <w:r w:rsidRPr="006D3F8A">
        <w:rPr>
          <w:rFonts w:cs="Arial"/>
          <w:lang w:val="en-US"/>
        </w:rPr>
        <w:t xml:space="preserve">Table </w:t>
      </w:r>
      <w:r w:rsidRPr="006D3F8A">
        <w:rPr>
          <w:rFonts w:cs="Arial"/>
          <w:lang w:val="en-US"/>
        </w:rPr>
        <w:fldChar w:fldCharType="begin"/>
      </w:r>
      <w:r w:rsidRPr="006D3F8A">
        <w:rPr>
          <w:rFonts w:cs="Arial"/>
          <w:lang w:val="en-US"/>
        </w:rPr>
        <w:instrText xml:space="preserve"> SEQ Tabelle \* ARABIC </w:instrText>
      </w:r>
      <w:r w:rsidRPr="006D3F8A">
        <w:rPr>
          <w:rFonts w:cs="Arial"/>
          <w:lang w:val="en-US"/>
        </w:rPr>
        <w:fldChar w:fldCharType="separate"/>
      </w:r>
      <w:r w:rsidR="001B21E6">
        <w:rPr>
          <w:rFonts w:cs="Arial"/>
          <w:noProof/>
          <w:lang w:val="en-US"/>
        </w:rPr>
        <w:t>1</w:t>
      </w:r>
      <w:r w:rsidRPr="006D3F8A">
        <w:rPr>
          <w:rFonts w:cs="Arial"/>
          <w:noProof/>
          <w:lang w:val="en-US"/>
        </w:rPr>
        <w:fldChar w:fldCharType="end"/>
      </w:r>
      <w:r w:rsidRPr="006D3F8A">
        <w:rPr>
          <w:rFonts w:cs="Arial"/>
          <w:lang w:val="en-US"/>
        </w:rPr>
        <w:t xml:space="preserve">: Documents to be created  </w:t>
      </w:r>
    </w:p>
    <w:tbl>
      <w:tblPr>
        <w:tblpPr w:leftFromText="142" w:rightFromText="142" w:vertAnchor="text" w:tblpXSpec="center" w:tblpY="1"/>
        <w:tblW w:w="778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2"/>
        <w:gridCol w:w="907"/>
        <w:gridCol w:w="2552"/>
        <w:gridCol w:w="2977"/>
        <w:gridCol w:w="1134"/>
      </w:tblGrid>
      <w:tr w:rsidR="004902CE" w:rsidRPr="006D3F8A" w14:paraId="1DAE536C" w14:textId="77777777" w:rsidTr="00822F55">
        <w:trPr>
          <w:trHeight w:val="397"/>
        </w:trPr>
        <w:tc>
          <w:tcPr>
            <w:tcW w:w="664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40591E8" w14:textId="77777777" w:rsidR="004902CE" w:rsidRPr="00B65C50" w:rsidRDefault="00B57DC3" w:rsidP="00822F55">
            <w:pPr>
              <w:spacing w:before="60" w:after="60"/>
              <w:jc w:val="left"/>
              <w:rPr>
                <w:rFonts w:cs="Arial"/>
                <w:b/>
                <w:szCs w:val="24"/>
                <w:lang w:val="en-US"/>
              </w:rPr>
            </w:pPr>
            <w:r w:rsidRPr="00B65C50">
              <w:rPr>
                <w:rFonts w:cs="Arial"/>
                <w:b/>
                <w:szCs w:val="24"/>
                <w:lang w:val="en-US"/>
              </w:rPr>
              <w:t>Project Phase</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4BB3A0A" w14:textId="77777777" w:rsidR="004902CE" w:rsidRPr="00B65C50" w:rsidRDefault="000B6DE9" w:rsidP="00822F55">
            <w:pPr>
              <w:tabs>
                <w:tab w:val="left" w:pos="337"/>
                <w:tab w:val="center" w:pos="497"/>
              </w:tabs>
              <w:spacing w:before="60" w:after="60"/>
              <w:jc w:val="center"/>
              <w:rPr>
                <w:rFonts w:cs="Arial"/>
                <w:b/>
                <w:szCs w:val="24"/>
                <w:lang w:val="en-US"/>
              </w:rPr>
            </w:pPr>
            <w:r>
              <w:rPr>
                <w:rFonts w:cs="Arial"/>
                <w:b/>
                <w:szCs w:val="24"/>
                <w:lang w:val="en-US"/>
              </w:rPr>
              <w:t xml:space="preserve">FA, </w:t>
            </w:r>
            <w:r w:rsidR="00B57DC3" w:rsidRPr="00B65C50">
              <w:rPr>
                <w:rFonts w:cs="Arial"/>
                <w:b/>
                <w:szCs w:val="24"/>
                <w:lang w:val="en-US"/>
              </w:rPr>
              <w:t>MT</w:t>
            </w:r>
          </w:p>
        </w:tc>
      </w:tr>
      <w:tr w:rsidR="004902CE" w:rsidRPr="006D3F8A" w14:paraId="2F1B7CFA" w14:textId="77777777" w:rsidTr="00822F55">
        <w:trPr>
          <w:trHeight w:val="397"/>
        </w:trPr>
        <w:tc>
          <w:tcPr>
            <w:tcW w:w="7782"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3C31C24" w14:textId="77777777" w:rsidR="004902CE" w:rsidRPr="00B65C50" w:rsidRDefault="00B57DC3" w:rsidP="00822F55">
            <w:pPr>
              <w:spacing w:before="60" w:after="60"/>
              <w:jc w:val="left"/>
              <w:rPr>
                <w:rFonts w:cs="Arial"/>
                <w:szCs w:val="24"/>
                <w:lang w:val="en-US"/>
              </w:rPr>
            </w:pPr>
            <w:r w:rsidRPr="00B65C50">
              <w:rPr>
                <w:rFonts w:cs="Arial"/>
                <w:b/>
                <w:szCs w:val="24"/>
                <w:lang w:val="en-US"/>
              </w:rPr>
              <w:t>CD</w:t>
            </w:r>
            <w:r w:rsidR="004902CE" w:rsidRPr="00B65C50">
              <w:rPr>
                <w:rFonts w:cs="Arial"/>
                <w:b/>
                <w:szCs w:val="24"/>
                <w:lang w:val="en-US"/>
              </w:rPr>
              <w:t xml:space="preserve"> 1 </w:t>
            </w:r>
            <w:r w:rsidRPr="00B65C50">
              <w:rPr>
                <w:rFonts w:cs="Arial"/>
                <w:b/>
                <w:szCs w:val="24"/>
                <w:lang w:val="en-US"/>
              </w:rPr>
              <w:t>Definition Phase</w:t>
            </w:r>
          </w:p>
        </w:tc>
      </w:tr>
      <w:tr w:rsidR="006F1E17" w:rsidRPr="006D3F8A" w14:paraId="3AFF4E6B" w14:textId="77777777" w:rsidTr="00822F55">
        <w:trPr>
          <w:trHeight w:val="794"/>
        </w:trPr>
        <w:tc>
          <w:tcPr>
            <w:tcW w:w="212" w:type="dxa"/>
            <w:tcBorders>
              <w:top w:val="single" w:sz="4" w:space="0" w:color="auto"/>
              <w:left w:val="single" w:sz="4" w:space="0" w:color="auto"/>
              <w:bottom w:val="single" w:sz="4" w:space="0" w:color="auto"/>
              <w:right w:val="nil"/>
            </w:tcBorders>
            <w:shd w:val="clear" w:color="auto" w:fill="auto"/>
            <w:vAlign w:val="center"/>
          </w:tcPr>
          <w:p w14:paraId="4C964BE0" w14:textId="77777777" w:rsidR="006F1E17" w:rsidRPr="00B65C50" w:rsidRDefault="006F1E17" w:rsidP="00822F55">
            <w:pPr>
              <w:spacing w:before="60" w:after="60"/>
              <w:jc w:val="left"/>
              <w:rPr>
                <w:rFonts w:cs="Arial"/>
                <w:b/>
                <w:szCs w:val="24"/>
                <w:lang w:val="en-US"/>
              </w:rPr>
            </w:pPr>
          </w:p>
        </w:tc>
        <w:tc>
          <w:tcPr>
            <w:tcW w:w="907" w:type="dxa"/>
            <w:tcBorders>
              <w:top w:val="single" w:sz="4" w:space="0" w:color="auto"/>
              <w:left w:val="nil"/>
              <w:bottom w:val="single" w:sz="4" w:space="0" w:color="auto"/>
              <w:right w:val="nil"/>
            </w:tcBorders>
            <w:shd w:val="clear" w:color="auto" w:fill="auto"/>
            <w:vAlign w:val="center"/>
          </w:tcPr>
          <w:p w14:paraId="3CE9AE09" w14:textId="77777777" w:rsidR="006F1E17" w:rsidRPr="00B65C50" w:rsidRDefault="006F1E17" w:rsidP="00822F55">
            <w:pPr>
              <w:spacing w:before="60" w:after="60"/>
              <w:jc w:val="left"/>
              <w:rPr>
                <w:rFonts w:cs="Arial"/>
                <w:szCs w:val="24"/>
                <w:lang w:val="en-US"/>
              </w:rPr>
            </w:pPr>
            <w:r>
              <w:rPr>
                <w:rFonts w:cs="Arial"/>
                <w:szCs w:val="24"/>
                <w:lang w:val="en-US"/>
              </w:rPr>
              <w:t>PM 1</w:t>
            </w:r>
          </w:p>
        </w:tc>
        <w:tc>
          <w:tcPr>
            <w:tcW w:w="2552" w:type="dxa"/>
            <w:tcBorders>
              <w:top w:val="single" w:sz="4" w:space="0" w:color="auto"/>
              <w:left w:val="nil"/>
              <w:bottom w:val="single" w:sz="4" w:space="0" w:color="auto"/>
              <w:right w:val="nil"/>
            </w:tcBorders>
            <w:shd w:val="clear" w:color="auto" w:fill="auto"/>
            <w:vAlign w:val="center"/>
          </w:tcPr>
          <w:p w14:paraId="6BC66B0E" w14:textId="77777777" w:rsidR="006F1E17" w:rsidRPr="00B65C50" w:rsidRDefault="006F1E17" w:rsidP="00822F55">
            <w:pPr>
              <w:spacing w:before="60" w:after="60"/>
              <w:jc w:val="left"/>
              <w:rPr>
                <w:rFonts w:cs="Arial"/>
                <w:szCs w:val="24"/>
                <w:lang w:val="en-US"/>
              </w:rPr>
            </w:pPr>
            <w:r>
              <w:rPr>
                <w:rFonts w:cs="Arial"/>
                <w:szCs w:val="24"/>
                <w:lang w:val="en-US"/>
              </w:rPr>
              <w:t>Project Planning</w:t>
            </w:r>
          </w:p>
        </w:tc>
        <w:tc>
          <w:tcPr>
            <w:tcW w:w="2977" w:type="dxa"/>
            <w:tcBorders>
              <w:top w:val="single" w:sz="4" w:space="0" w:color="auto"/>
              <w:left w:val="nil"/>
              <w:bottom w:val="single" w:sz="4" w:space="0" w:color="auto"/>
              <w:right w:val="single" w:sz="4" w:space="0" w:color="auto"/>
            </w:tcBorders>
            <w:shd w:val="clear" w:color="auto" w:fill="auto"/>
            <w:vAlign w:val="center"/>
          </w:tcPr>
          <w:p w14:paraId="3605E57B" w14:textId="77777777" w:rsidR="006F1E17" w:rsidRPr="00B65C50" w:rsidRDefault="006F1E17" w:rsidP="00822F55">
            <w:pPr>
              <w:spacing w:before="60" w:after="60"/>
              <w:jc w:val="left"/>
              <w:rPr>
                <w:rFonts w:cs="Arial"/>
                <w:szCs w:val="24"/>
                <w:lang w:val="en-US"/>
              </w:rPr>
            </w:pPr>
            <w:r>
              <w:rPr>
                <w:rFonts w:cs="Arial"/>
                <w:szCs w:val="24"/>
                <w:lang w:val="en-US"/>
              </w:rPr>
              <w:t>Project Plan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B418105" w14:textId="77777777" w:rsidR="006F1E17" w:rsidRPr="00B65C50" w:rsidRDefault="006F1E17" w:rsidP="00822F55">
            <w:pPr>
              <w:spacing w:before="60" w:after="60"/>
              <w:jc w:val="center"/>
              <w:rPr>
                <w:rFonts w:cs="Arial"/>
                <w:szCs w:val="24"/>
                <w:lang w:val="en-US"/>
              </w:rPr>
            </w:pPr>
            <w:r>
              <w:rPr>
                <w:rFonts w:cs="Arial"/>
                <w:szCs w:val="24"/>
                <w:lang w:val="en-US"/>
              </w:rPr>
              <w:t>X</w:t>
            </w:r>
          </w:p>
        </w:tc>
      </w:tr>
      <w:tr w:rsidR="004902CE" w:rsidRPr="006D3F8A" w14:paraId="55EF0BB5" w14:textId="77777777" w:rsidTr="00822F55">
        <w:trPr>
          <w:trHeight w:val="794"/>
        </w:trPr>
        <w:tc>
          <w:tcPr>
            <w:tcW w:w="212" w:type="dxa"/>
            <w:tcBorders>
              <w:top w:val="single" w:sz="4" w:space="0" w:color="auto"/>
              <w:left w:val="single" w:sz="4" w:space="0" w:color="auto"/>
              <w:bottom w:val="single" w:sz="4" w:space="0" w:color="auto"/>
              <w:right w:val="nil"/>
            </w:tcBorders>
            <w:shd w:val="clear" w:color="auto" w:fill="auto"/>
            <w:vAlign w:val="center"/>
          </w:tcPr>
          <w:p w14:paraId="6F704226" w14:textId="77777777" w:rsidR="004902CE" w:rsidRPr="00B65C50" w:rsidRDefault="004902CE" w:rsidP="00822F55">
            <w:pPr>
              <w:spacing w:before="60" w:after="60"/>
              <w:jc w:val="left"/>
              <w:rPr>
                <w:rFonts w:cs="Arial"/>
                <w:b/>
                <w:szCs w:val="24"/>
                <w:lang w:val="en-US"/>
              </w:rPr>
            </w:pPr>
          </w:p>
        </w:tc>
        <w:tc>
          <w:tcPr>
            <w:tcW w:w="907" w:type="dxa"/>
            <w:tcBorders>
              <w:top w:val="single" w:sz="4" w:space="0" w:color="auto"/>
              <w:left w:val="nil"/>
              <w:bottom w:val="single" w:sz="4" w:space="0" w:color="auto"/>
              <w:right w:val="nil"/>
            </w:tcBorders>
            <w:shd w:val="clear" w:color="auto" w:fill="auto"/>
            <w:vAlign w:val="center"/>
          </w:tcPr>
          <w:p w14:paraId="40A69F7F" w14:textId="77777777" w:rsidR="004902CE" w:rsidRPr="00B65C50" w:rsidRDefault="00B57DC3" w:rsidP="00822F55">
            <w:pPr>
              <w:spacing w:before="60" w:after="60"/>
              <w:jc w:val="left"/>
              <w:rPr>
                <w:rFonts w:cs="Arial"/>
                <w:b/>
                <w:szCs w:val="24"/>
                <w:lang w:val="en-US"/>
              </w:rPr>
            </w:pPr>
            <w:r w:rsidRPr="00B65C50">
              <w:rPr>
                <w:rFonts w:cs="Arial"/>
                <w:szCs w:val="24"/>
                <w:lang w:val="en-US"/>
              </w:rPr>
              <w:t>CD</w:t>
            </w:r>
            <w:r w:rsidR="004902CE" w:rsidRPr="00B65C50">
              <w:rPr>
                <w:rFonts w:cs="Arial"/>
                <w:szCs w:val="24"/>
                <w:lang w:val="en-US"/>
              </w:rPr>
              <w:t xml:space="preserve"> 1.1</w:t>
            </w:r>
          </w:p>
        </w:tc>
        <w:tc>
          <w:tcPr>
            <w:tcW w:w="2552" w:type="dxa"/>
            <w:tcBorders>
              <w:top w:val="single" w:sz="4" w:space="0" w:color="auto"/>
              <w:left w:val="nil"/>
              <w:bottom w:val="single" w:sz="4" w:space="0" w:color="auto"/>
              <w:right w:val="nil"/>
            </w:tcBorders>
            <w:shd w:val="clear" w:color="auto" w:fill="auto"/>
            <w:vAlign w:val="center"/>
          </w:tcPr>
          <w:p w14:paraId="53418FFF" w14:textId="77777777" w:rsidR="004902CE" w:rsidRPr="00B65C50" w:rsidRDefault="002E6067" w:rsidP="00822F55">
            <w:pPr>
              <w:spacing w:before="60" w:after="60"/>
              <w:jc w:val="left"/>
              <w:rPr>
                <w:rFonts w:cs="Arial"/>
                <w:szCs w:val="24"/>
                <w:lang w:val="en-US"/>
              </w:rPr>
            </w:pPr>
            <w:r w:rsidRPr="00B65C50">
              <w:rPr>
                <w:rFonts w:cs="Arial"/>
                <w:szCs w:val="24"/>
                <w:lang w:val="en-US"/>
              </w:rPr>
              <w:t>Analysis of Requirements</w:t>
            </w:r>
          </w:p>
        </w:tc>
        <w:tc>
          <w:tcPr>
            <w:tcW w:w="2977" w:type="dxa"/>
            <w:tcBorders>
              <w:top w:val="single" w:sz="4" w:space="0" w:color="auto"/>
              <w:left w:val="nil"/>
              <w:bottom w:val="single" w:sz="4" w:space="0" w:color="auto"/>
              <w:right w:val="single" w:sz="4" w:space="0" w:color="auto"/>
            </w:tcBorders>
            <w:shd w:val="clear" w:color="auto" w:fill="auto"/>
            <w:vAlign w:val="center"/>
          </w:tcPr>
          <w:p w14:paraId="153E00B5" w14:textId="77777777" w:rsidR="004902CE" w:rsidRPr="00B65C50" w:rsidRDefault="002E6067" w:rsidP="00822F55">
            <w:pPr>
              <w:spacing w:before="60" w:after="60"/>
              <w:jc w:val="left"/>
              <w:rPr>
                <w:rFonts w:cs="Arial"/>
                <w:szCs w:val="24"/>
                <w:lang w:val="en-US"/>
              </w:rPr>
            </w:pPr>
            <w:r w:rsidRPr="00B65C50">
              <w:rPr>
                <w:rFonts w:cs="Arial"/>
                <w:szCs w:val="24"/>
                <w:lang w:val="en-US"/>
              </w:rPr>
              <w:t>System Requirements Specification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6ADD5C8" w14:textId="77777777" w:rsidR="004902CE" w:rsidRPr="00B65C50" w:rsidRDefault="004902CE" w:rsidP="00822F55">
            <w:pPr>
              <w:spacing w:before="60" w:after="60"/>
              <w:jc w:val="center"/>
              <w:rPr>
                <w:rFonts w:cs="Arial"/>
                <w:szCs w:val="24"/>
                <w:lang w:val="en-US"/>
              </w:rPr>
            </w:pPr>
            <w:r w:rsidRPr="00B65C50">
              <w:rPr>
                <w:rFonts w:cs="Arial"/>
                <w:szCs w:val="24"/>
                <w:lang w:val="en-US"/>
              </w:rPr>
              <w:t>X</w:t>
            </w:r>
          </w:p>
        </w:tc>
      </w:tr>
      <w:tr w:rsidR="004902CE" w:rsidRPr="006D3F8A" w14:paraId="12F6ADA2" w14:textId="77777777" w:rsidTr="00822F55">
        <w:tc>
          <w:tcPr>
            <w:tcW w:w="212" w:type="dxa"/>
            <w:tcBorders>
              <w:top w:val="single" w:sz="4" w:space="0" w:color="auto"/>
              <w:left w:val="single" w:sz="4" w:space="0" w:color="auto"/>
              <w:bottom w:val="single" w:sz="4" w:space="0" w:color="auto"/>
              <w:right w:val="nil"/>
            </w:tcBorders>
            <w:shd w:val="clear" w:color="auto" w:fill="auto"/>
            <w:vAlign w:val="center"/>
          </w:tcPr>
          <w:p w14:paraId="4EA1057B" w14:textId="77777777" w:rsidR="004902CE" w:rsidRPr="00B65C50" w:rsidRDefault="004902CE" w:rsidP="00822F55">
            <w:pPr>
              <w:spacing w:before="60" w:after="60"/>
              <w:jc w:val="left"/>
              <w:rPr>
                <w:rFonts w:cs="Arial"/>
                <w:b/>
                <w:szCs w:val="24"/>
                <w:lang w:val="en-US"/>
              </w:rPr>
            </w:pPr>
          </w:p>
        </w:tc>
        <w:tc>
          <w:tcPr>
            <w:tcW w:w="907" w:type="dxa"/>
            <w:tcBorders>
              <w:top w:val="single" w:sz="4" w:space="0" w:color="auto"/>
              <w:left w:val="nil"/>
              <w:bottom w:val="single" w:sz="4" w:space="0" w:color="auto"/>
              <w:right w:val="nil"/>
            </w:tcBorders>
            <w:shd w:val="clear" w:color="auto" w:fill="auto"/>
            <w:vAlign w:val="center"/>
          </w:tcPr>
          <w:p w14:paraId="125C1AA6" w14:textId="77777777" w:rsidR="004902CE" w:rsidRPr="00B65C50" w:rsidRDefault="00B57DC3" w:rsidP="00822F55">
            <w:pPr>
              <w:spacing w:before="60" w:after="60"/>
              <w:jc w:val="left"/>
              <w:rPr>
                <w:rFonts w:cs="Arial"/>
                <w:b/>
                <w:szCs w:val="24"/>
                <w:lang w:val="en-US"/>
              </w:rPr>
            </w:pPr>
            <w:r w:rsidRPr="00B65C50">
              <w:rPr>
                <w:rFonts w:cs="Arial"/>
                <w:szCs w:val="24"/>
                <w:lang w:val="en-US"/>
              </w:rPr>
              <w:t>CD</w:t>
            </w:r>
            <w:r w:rsidR="004902CE" w:rsidRPr="00B65C50">
              <w:rPr>
                <w:rFonts w:cs="Arial"/>
                <w:szCs w:val="24"/>
                <w:lang w:val="en-US"/>
              </w:rPr>
              <w:t xml:space="preserve"> 1.2</w:t>
            </w:r>
          </w:p>
        </w:tc>
        <w:tc>
          <w:tcPr>
            <w:tcW w:w="2552" w:type="dxa"/>
            <w:tcBorders>
              <w:top w:val="single" w:sz="4" w:space="0" w:color="auto"/>
              <w:left w:val="nil"/>
              <w:bottom w:val="single" w:sz="4" w:space="0" w:color="auto"/>
              <w:right w:val="nil"/>
            </w:tcBorders>
            <w:shd w:val="clear" w:color="auto" w:fill="auto"/>
            <w:vAlign w:val="center"/>
          </w:tcPr>
          <w:p w14:paraId="72771969" w14:textId="77777777" w:rsidR="004902CE" w:rsidRPr="00B65C50" w:rsidRDefault="002E6067" w:rsidP="00822F55">
            <w:pPr>
              <w:spacing w:before="60" w:after="60"/>
              <w:jc w:val="left"/>
              <w:rPr>
                <w:rFonts w:cs="Arial"/>
                <w:szCs w:val="24"/>
                <w:lang w:val="en-US"/>
              </w:rPr>
            </w:pPr>
            <w:r w:rsidRPr="00B65C50">
              <w:rPr>
                <w:rFonts w:cs="Arial"/>
                <w:szCs w:val="24"/>
                <w:lang w:val="en-US"/>
              </w:rPr>
              <w:t>Analysis of the Basis</w:t>
            </w:r>
          </w:p>
        </w:tc>
        <w:tc>
          <w:tcPr>
            <w:tcW w:w="2977" w:type="dxa"/>
            <w:tcBorders>
              <w:top w:val="single" w:sz="4" w:space="0" w:color="auto"/>
              <w:left w:val="nil"/>
              <w:bottom w:val="single" w:sz="4" w:space="0" w:color="auto"/>
              <w:right w:val="single" w:sz="4" w:space="0" w:color="auto"/>
            </w:tcBorders>
            <w:shd w:val="clear" w:color="auto" w:fill="auto"/>
            <w:vAlign w:val="center"/>
          </w:tcPr>
          <w:p w14:paraId="5E16B971" w14:textId="77777777" w:rsidR="004902CE" w:rsidRPr="00B65C50" w:rsidRDefault="002E6067" w:rsidP="00822F55">
            <w:pPr>
              <w:spacing w:before="60" w:after="60"/>
              <w:jc w:val="left"/>
              <w:rPr>
                <w:rFonts w:cs="Arial"/>
                <w:szCs w:val="24"/>
                <w:lang w:val="en-US"/>
              </w:rPr>
            </w:pPr>
            <w:r w:rsidRPr="00B65C50">
              <w:rPr>
                <w:rFonts w:cs="Arial"/>
                <w:szCs w:val="24"/>
                <w:lang w:val="en-US"/>
              </w:rPr>
              <w:t>Basis</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8D51E43" w14:textId="77777777" w:rsidR="004902CE" w:rsidRPr="00B65C50" w:rsidRDefault="004902CE" w:rsidP="00822F55">
            <w:pPr>
              <w:spacing w:before="60" w:after="60"/>
              <w:jc w:val="center"/>
              <w:rPr>
                <w:rFonts w:cs="Arial"/>
                <w:szCs w:val="24"/>
                <w:lang w:val="en-US"/>
              </w:rPr>
            </w:pPr>
            <w:r w:rsidRPr="00B65C50">
              <w:rPr>
                <w:rFonts w:cs="Arial"/>
                <w:szCs w:val="24"/>
                <w:lang w:val="en-US"/>
              </w:rPr>
              <w:t>X</w:t>
            </w:r>
          </w:p>
        </w:tc>
      </w:tr>
      <w:tr w:rsidR="004902CE" w:rsidRPr="006D3F8A" w14:paraId="0C63A8A7" w14:textId="77777777" w:rsidTr="00822F55">
        <w:tc>
          <w:tcPr>
            <w:tcW w:w="7782"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C6FE9A9" w14:textId="77777777" w:rsidR="004902CE" w:rsidRPr="00B65C50" w:rsidRDefault="00B57DC3" w:rsidP="00822F55">
            <w:pPr>
              <w:spacing w:before="60" w:after="60"/>
              <w:jc w:val="left"/>
              <w:rPr>
                <w:rFonts w:cs="Arial"/>
                <w:szCs w:val="24"/>
                <w:lang w:val="en-US"/>
              </w:rPr>
            </w:pPr>
            <w:r w:rsidRPr="00B65C50">
              <w:rPr>
                <w:rFonts w:cs="Arial"/>
                <w:b/>
                <w:szCs w:val="24"/>
                <w:lang w:val="en-US"/>
              </w:rPr>
              <w:t>CD</w:t>
            </w:r>
            <w:r w:rsidR="004902CE" w:rsidRPr="00B65C50">
              <w:rPr>
                <w:rFonts w:cs="Arial"/>
                <w:b/>
                <w:szCs w:val="24"/>
                <w:lang w:val="en-US"/>
              </w:rPr>
              <w:t xml:space="preserve"> 2 </w:t>
            </w:r>
            <w:r w:rsidRPr="00B65C50">
              <w:rPr>
                <w:rFonts w:cs="Arial"/>
                <w:b/>
                <w:szCs w:val="24"/>
                <w:lang w:val="en-US"/>
              </w:rPr>
              <w:t>Conception Phase</w:t>
            </w:r>
          </w:p>
        </w:tc>
      </w:tr>
      <w:tr w:rsidR="006F1E17" w:rsidRPr="006D3F8A" w14:paraId="2F92C5E2" w14:textId="77777777" w:rsidTr="00822F55">
        <w:trPr>
          <w:trHeight w:val="794"/>
        </w:trPr>
        <w:tc>
          <w:tcPr>
            <w:tcW w:w="212" w:type="dxa"/>
            <w:tcBorders>
              <w:top w:val="single" w:sz="4" w:space="0" w:color="auto"/>
              <w:left w:val="single" w:sz="4" w:space="0" w:color="auto"/>
              <w:bottom w:val="single" w:sz="4" w:space="0" w:color="auto"/>
              <w:right w:val="nil"/>
            </w:tcBorders>
            <w:shd w:val="clear" w:color="auto" w:fill="auto"/>
            <w:vAlign w:val="center"/>
          </w:tcPr>
          <w:p w14:paraId="6649C13E" w14:textId="77777777" w:rsidR="006F1E17" w:rsidRPr="00B65C50" w:rsidRDefault="006F1E17" w:rsidP="006F1E17">
            <w:pPr>
              <w:spacing w:before="60" w:after="60"/>
              <w:jc w:val="left"/>
              <w:rPr>
                <w:rFonts w:cs="Arial"/>
                <w:b/>
                <w:szCs w:val="24"/>
                <w:lang w:val="en-US"/>
              </w:rPr>
            </w:pPr>
          </w:p>
        </w:tc>
        <w:tc>
          <w:tcPr>
            <w:tcW w:w="907" w:type="dxa"/>
            <w:tcBorders>
              <w:top w:val="single" w:sz="4" w:space="0" w:color="auto"/>
              <w:left w:val="nil"/>
              <w:bottom w:val="single" w:sz="4" w:space="0" w:color="auto"/>
              <w:right w:val="nil"/>
            </w:tcBorders>
            <w:shd w:val="clear" w:color="auto" w:fill="auto"/>
            <w:vAlign w:val="center"/>
          </w:tcPr>
          <w:p w14:paraId="368758AB" w14:textId="77777777" w:rsidR="006F1E17" w:rsidRPr="00B65C50" w:rsidRDefault="006F1E17" w:rsidP="006F1E17">
            <w:pPr>
              <w:spacing w:before="60" w:after="60"/>
              <w:jc w:val="left"/>
              <w:rPr>
                <w:rFonts w:cs="Arial"/>
                <w:szCs w:val="24"/>
                <w:lang w:val="en-US"/>
              </w:rPr>
            </w:pPr>
            <w:r w:rsidRPr="00B65C50">
              <w:rPr>
                <w:rFonts w:cs="Arial"/>
                <w:szCs w:val="24"/>
                <w:lang w:val="en-US"/>
              </w:rPr>
              <w:t>QA 2.1</w:t>
            </w:r>
          </w:p>
        </w:tc>
        <w:tc>
          <w:tcPr>
            <w:tcW w:w="2552" w:type="dxa"/>
            <w:tcBorders>
              <w:top w:val="single" w:sz="4" w:space="0" w:color="auto"/>
              <w:left w:val="nil"/>
              <w:bottom w:val="single" w:sz="4" w:space="0" w:color="auto"/>
              <w:right w:val="nil"/>
            </w:tcBorders>
            <w:shd w:val="clear" w:color="auto" w:fill="auto"/>
            <w:vAlign w:val="center"/>
          </w:tcPr>
          <w:p w14:paraId="0161563E" w14:textId="77777777" w:rsidR="006F1E17" w:rsidRPr="00B65C50" w:rsidRDefault="006F1E17" w:rsidP="006F1E17">
            <w:pPr>
              <w:spacing w:before="60" w:after="60"/>
              <w:jc w:val="left"/>
              <w:rPr>
                <w:rFonts w:cs="Arial"/>
                <w:szCs w:val="24"/>
                <w:lang w:val="en-US"/>
              </w:rPr>
            </w:pPr>
            <w:r w:rsidRPr="00B65C50">
              <w:rPr>
                <w:rFonts w:cs="Arial"/>
                <w:szCs w:val="24"/>
                <w:lang w:val="en-US"/>
              </w:rPr>
              <w:t>Creation of Evaluation Specification</w:t>
            </w:r>
          </w:p>
        </w:tc>
        <w:tc>
          <w:tcPr>
            <w:tcW w:w="2977" w:type="dxa"/>
            <w:tcBorders>
              <w:top w:val="single" w:sz="4" w:space="0" w:color="auto"/>
              <w:left w:val="nil"/>
              <w:bottom w:val="single" w:sz="4" w:space="0" w:color="auto"/>
              <w:right w:val="single" w:sz="4" w:space="0" w:color="auto"/>
            </w:tcBorders>
            <w:shd w:val="clear" w:color="auto" w:fill="auto"/>
            <w:vAlign w:val="center"/>
          </w:tcPr>
          <w:p w14:paraId="0E362BE5" w14:textId="77777777" w:rsidR="006F1E17" w:rsidRPr="00B65C50" w:rsidRDefault="006F1E17" w:rsidP="006F1E17">
            <w:pPr>
              <w:spacing w:before="60" w:after="60"/>
              <w:jc w:val="left"/>
              <w:rPr>
                <w:rFonts w:cs="Arial"/>
                <w:szCs w:val="24"/>
                <w:lang w:val="en-US"/>
              </w:rPr>
            </w:pPr>
            <w:r w:rsidRPr="00B65C50">
              <w:rPr>
                <w:rFonts w:cs="Arial"/>
                <w:szCs w:val="24"/>
                <w:lang w:val="en-US"/>
              </w:rPr>
              <w:t>Evaluation Specification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F3E997A" w14:textId="77777777" w:rsidR="006F1E17" w:rsidRPr="00B65C50" w:rsidRDefault="00EA1B7A" w:rsidP="006F1E17">
            <w:pPr>
              <w:spacing w:before="60" w:after="60"/>
              <w:jc w:val="center"/>
              <w:rPr>
                <w:rFonts w:cs="Arial"/>
                <w:szCs w:val="24"/>
                <w:lang w:val="en-US"/>
              </w:rPr>
            </w:pPr>
            <w:r>
              <w:rPr>
                <w:rFonts w:cs="Arial"/>
                <w:szCs w:val="24"/>
                <w:lang w:val="en-US"/>
              </w:rPr>
              <w:t>O</w:t>
            </w:r>
          </w:p>
        </w:tc>
      </w:tr>
      <w:tr w:rsidR="006F1E17" w:rsidRPr="006D3F8A" w14:paraId="2F7F9826" w14:textId="77777777" w:rsidTr="00822F55">
        <w:trPr>
          <w:trHeight w:val="794"/>
        </w:trPr>
        <w:tc>
          <w:tcPr>
            <w:tcW w:w="212" w:type="dxa"/>
            <w:tcBorders>
              <w:top w:val="single" w:sz="4" w:space="0" w:color="auto"/>
              <w:left w:val="single" w:sz="4" w:space="0" w:color="auto"/>
              <w:bottom w:val="single" w:sz="4" w:space="0" w:color="auto"/>
              <w:right w:val="nil"/>
            </w:tcBorders>
            <w:shd w:val="clear" w:color="auto" w:fill="auto"/>
            <w:vAlign w:val="center"/>
          </w:tcPr>
          <w:p w14:paraId="2CBE481E" w14:textId="77777777" w:rsidR="006F1E17" w:rsidRPr="00B65C50" w:rsidRDefault="006F1E17" w:rsidP="006F1E17">
            <w:pPr>
              <w:spacing w:before="60" w:after="60"/>
              <w:jc w:val="left"/>
              <w:rPr>
                <w:rFonts w:cs="Arial"/>
                <w:b/>
                <w:szCs w:val="24"/>
                <w:lang w:val="en-US"/>
              </w:rPr>
            </w:pPr>
          </w:p>
        </w:tc>
        <w:tc>
          <w:tcPr>
            <w:tcW w:w="907" w:type="dxa"/>
            <w:tcBorders>
              <w:top w:val="single" w:sz="4" w:space="0" w:color="auto"/>
              <w:left w:val="nil"/>
              <w:bottom w:val="single" w:sz="4" w:space="0" w:color="auto"/>
              <w:right w:val="nil"/>
            </w:tcBorders>
            <w:shd w:val="clear" w:color="auto" w:fill="auto"/>
            <w:vAlign w:val="center"/>
          </w:tcPr>
          <w:p w14:paraId="1AE178A6" w14:textId="77777777" w:rsidR="006F1E17" w:rsidRPr="00B65C50" w:rsidRDefault="006F1E17" w:rsidP="006F1E17">
            <w:pPr>
              <w:spacing w:before="60" w:after="60"/>
              <w:jc w:val="left"/>
              <w:rPr>
                <w:rFonts w:cs="Arial"/>
                <w:szCs w:val="24"/>
                <w:lang w:val="en-US"/>
              </w:rPr>
            </w:pPr>
            <w:r w:rsidRPr="00B65C50">
              <w:rPr>
                <w:rFonts w:cs="Arial"/>
                <w:szCs w:val="24"/>
                <w:lang w:val="en-US"/>
              </w:rPr>
              <w:t>CD 2.1</w:t>
            </w:r>
          </w:p>
        </w:tc>
        <w:tc>
          <w:tcPr>
            <w:tcW w:w="2552" w:type="dxa"/>
            <w:tcBorders>
              <w:top w:val="single" w:sz="4" w:space="0" w:color="auto"/>
              <w:left w:val="nil"/>
              <w:bottom w:val="single" w:sz="4" w:space="0" w:color="auto"/>
              <w:right w:val="nil"/>
            </w:tcBorders>
            <w:shd w:val="clear" w:color="auto" w:fill="auto"/>
            <w:vAlign w:val="center"/>
          </w:tcPr>
          <w:p w14:paraId="56DE324C" w14:textId="77777777" w:rsidR="006F1E17" w:rsidRPr="00B65C50" w:rsidRDefault="006F1E17" w:rsidP="006F1E17">
            <w:pPr>
              <w:spacing w:before="60" w:after="60"/>
              <w:jc w:val="left"/>
              <w:rPr>
                <w:rFonts w:cs="Arial"/>
                <w:szCs w:val="24"/>
                <w:lang w:val="en-US"/>
              </w:rPr>
            </w:pPr>
            <w:r w:rsidRPr="00B65C50">
              <w:rPr>
                <w:rFonts w:cs="Arial"/>
                <w:szCs w:val="24"/>
                <w:lang w:val="en-US"/>
              </w:rPr>
              <w:t>Creation of the Conception</w:t>
            </w:r>
          </w:p>
        </w:tc>
        <w:tc>
          <w:tcPr>
            <w:tcW w:w="2977" w:type="dxa"/>
            <w:tcBorders>
              <w:top w:val="single" w:sz="4" w:space="0" w:color="auto"/>
              <w:left w:val="nil"/>
              <w:bottom w:val="single" w:sz="4" w:space="0" w:color="auto"/>
              <w:right w:val="single" w:sz="4" w:space="0" w:color="auto"/>
            </w:tcBorders>
            <w:shd w:val="clear" w:color="auto" w:fill="auto"/>
            <w:vAlign w:val="center"/>
          </w:tcPr>
          <w:p w14:paraId="253C7E14" w14:textId="77777777" w:rsidR="006F1E17" w:rsidRPr="00B65C50" w:rsidRDefault="006F1E17" w:rsidP="006F1E17">
            <w:pPr>
              <w:spacing w:before="60" w:after="60"/>
              <w:jc w:val="left"/>
              <w:rPr>
                <w:rFonts w:cs="Arial"/>
                <w:szCs w:val="24"/>
                <w:lang w:val="en-US"/>
              </w:rPr>
            </w:pPr>
            <w:r w:rsidRPr="00B65C50">
              <w:rPr>
                <w:rFonts w:cs="Arial"/>
                <w:szCs w:val="24"/>
                <w:lang w:val="en-US"/>
              </w:rPr>
              <w:t>Conception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CBD9165" w14:textId="77777777" w:rsidR="006F1E17" w:rsidRPr="00B65C50" w:rsidRDefault="006F1E17" w:rsidP="006F1E17">
            <w:pPr>
              <w:spacing w:before="60" w:after="60"/>
              <w:jc w:val="center"/>
              <w:rPr>
                <w:rFonts w:cs="Arial"/>
                <w:szCs w:val="24"/>
                <w:lang w:val="en-US"/>
              </w:rPr>
            </w:pPr>
            <w:r w:rsidRPr="00B65C50">
              <w:rPr>
                <w:rFonts w:cs="Arial"/>
                <w:szCs w:val="24"/>
                <w:lang w:val="en-US"/>
              </w:rPr>
              <w:t>X</w:t>
            </w:r>
          </w:p>
        </w:tc>
      </w:tr>
      <w:tr w:rsidR="006F1E17" w:rsidRPr="006D3F8A" w14:paraId="15E21A06" w14:textId="77777777" w:rsidTr="00822F55">
        <w:tc>
          <w:tcPr>
            <w:tcW w:w="7782"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CFCB615" w14:textId="77777777" w:rsidR="006F1E17" w:rsidRPr="00B65C50" w:rsidRDefault="006F1E17" w:rsidP="006F1E17">
            <w:pPr>
              <w:spacing w:before="60" w:after="60"/>
              <w:jc w:val="left"/>
              <w:rPr>
                <w:rFonts w:cs="Arial"/>
                <w:szCs w:val="24"/>
                <w:lang w:val="en-US"/>
              </w:rPr>
            </w:pPr>
            <w:r w:rsidRPr="00B65C50">
              <w:rPr>
                <w:rFonts w:cs="Arial"/>
                <w:b/>
                <w:szCs w:val="24"/>
                <w:lang w:val="en-US"/>
              </w:rPr>
              <w:t>CD 3 Prototyping Phase</w:t>
            </w:r>
          </w:p>
        </w:tc>
      </w:tr>
      <w:tr w:rsidR="006F1E17" w:rsidRPr="006D3F8A" w14:paraId="3503B5CB" w14:textId="77777777" w:rsidTr="00822F55">
        <w:trPr>
          <w:trHeight w:val="794"/>
        </w:trPr>
        <w:tc>
          <w:tcPr>
            <w:tcW w:w="212" w:type="dxa"/>
            <w:tcBorders>
              <w:top w:val="single" w:sz="4" w:space="0" w:color="auto"/>
              <w:left w:val="single" w:sz="4" w:space="0" w:color="auto"/>
              <w:bottom w:val="single" w:sz="4" w:space="0" w:color="auto"/>
              <w:right w:val="nil"/>
            </w:tcBorders>
            <w:shd w:val="clear" w:color="auto" w:fill="auto"/>
            <w:vAlign w:val="center"/>
          </w:tcPr>
          <w:p w14:paraId="1E0D1C38" w14:textId="77777777" w:rsidR="006F1E17" w:rsidRPr="00B65C50" w:rsidRDefault="006F1E17" w:rsidP="006F1E17">
            <w:pPr>
              <w:spacing w:before="60" w:after="60"/>
              <w:jc w:val="left"/>
              <w:rPr>
                <w:rFonts w:cs="Arial"/>
                <w:b/>
                <w:szCs w:val="24"/>
                <w:lang w:val="en-US"/>
              </w:rPr>
            </w:pPr>
          </w:p>
        </w:tc>
        <w:tc>
          <w:tcPr>
            <w:tcW w:w="907" w:type="dxa"/>
            <w:tcBorders>
              <w:top w:val="single" w:sz="4" w:space="0" w:color="auto"/>
              <w:left w:val="nil"/>
              <w:bottom w:val="single" w:sz="4" w:space="0" w:color="auto"/>
              <w:right w:val="nil"/>
            </w:tcBorders>
            <w:shd w:val="clear" w:color="auto" w:fill="auto"/>
            <w:vAlign w:val="center"/>
          </w:tcPr>
          <w:p w14:paraId="7800411E" w14:textId="77777777" w:rsidR="006F1E17" w:rsidRPr="00B65C50" w:rsidRDefault="006F1E17" w:rsidP="006F1E17">
            <w:pPr>
              <w:spacing w:before="60" w:after="60"/>
              <w:jc w:val="left"/>
              <w:rPr>
                <w:rFonts w:cs="Arial"/>
                <w:b/>
                <w:szCs w:val="24"/>
                <w:lang w:val="en-US"/>
              </w:rPr>
            </w:pPr>
            <w:r w:rsidRPr="00B65C50">
              <w:rPr>
                <w:rFonts w:cs="Arial"/>
                <w:szCs w:val="24"/>
                <w:lang w:val="en-US"/>
              </w:rPr>
              <w:t>CD 3.1</w:t>
            </w:r>
          </w:p>
        </w:tc>
        <w:tc>
          <w:tcPr>
            <w:tcW w:w="2552" w:type="dxa"/>
            <w:tcBorders>
              <w:top w:val="single" w:sz="4" w:space="0" w:color="auto"/>
              <w:left w:val="nil"/>
              <w:bottom w:val="single" w:sz="4" w:space="0" w:color="auto"/>
              <w:right w:val="nil"/>
            </w:tcBorders>
            <w:shd w:val="clear" w:color="auto" w:fill="auto"/>
            <w:vAlign w:val="center"/>
          </w:tcPr>
          <w:p w14:paraId="3CCF259E" w14:textId="77777777" w:rsidR="006F1E17" w:rsidRPr="00B65C50" w:rsidRDefault="006F1E17" w:rsidP="006F1E17">
            <w:pPr>
              <w:spacing w:before="60" w:after="60"/>
              <w:jc w:val="left"/>
              <w:rPr>
                <w:rFonts w:cs="Arial"/>
                <w:szCs w:val="24"/>
                <w:lang w:val="en-US"/>
              </w:rPr>
            </w:pPr>
            <w:r w:rsidRPr="00B65C50">
              <w:rPr>
                <w:rFonts w:cs="Arial"/>
                <w:szCs w:val="24"/>
                <w:lang w:val="en-US"/>
              </w:rPr>
              <w:t>Implementation of the Prototype</w:t>
            </w:r>
          </w:p>
        </w:tc>
        <w:tc>
          <w:tcPr>
            <w:tcW w:w="2977" w:type="dxa"/>
            <w:tcBorders>
              <w:top w:val="single" w:sz="4" w:space="0" w:color="auto"/>
              <w:left w:val="nil"/>
              <w:bottom w:val="single" w:sz="4" w:space="0" w:color="auto"/>
              <w:right w:val="single" w:sz="4" w:space="0" w:color="auto"/>
            </w:tcBorders>
            <w:shd w:val="clear" w:color="auto" w:fill="auto"/>
            <w:vAlign w:val="center"/>
          </w:tcPr>
          <w:p w14:paraId="71E2F2D7" w14:textId="77777777" w:rsidR="006F1E17" w:rsidRPr="00B65C50" w:rsidRDefault="006F1E17" w:rsidP="006F1E17">
            <w:pPr>
              <w:spacing w:before="60" w:after="60"/>
              <w:jc w:val="left"/>
              <w:rPr>
                <w:rFonts w:cs="Arial"/>
                <w:szCs w:val="24"/>
                <w:lang w:val="en-US"/>
              </w:rPr>
            </w:pPr>
            <w:r w:rsidRPr="00B65C50">
              <w:rPr>
                <w:rFonts w:cs="Arial"/>
                <w:szCs w:val="24"/>
                <w:lang w:val="en-US"/>
              </w:rPr>
              <w:t>Prototype Description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A8B1725" w14:textId="77777777" w:rsidR="006F1E17" w:rsidRPr="00B65C50" w:rsidRDefault="006F1E17" w:rsidP="006F1E17">
            <w:pPr>
              <w:spacing w:before="60" w:after="60"/>
              <w:jc w:val="center"/>
              <w:rPr>
                <w:rFonts w:cs="Arial"/>
                <w:szCs w:val="24"/>
                <w:lang w:val="en-US"/>
              </w:rPr>
            </w:pPr>
            <w:r>
              <w:rPr>
                <w:rFonts w:cs="Arial"/>
                <w:szCs w:val="24"/>
                <w:lang w:val="en-US"/>
              </w:rPr>
              <w:t>X</w:t>
            </w:r>
          </w:p>
        </w:tc>
      </w:tr>
      <w:tr w:rsidR="006F1E17" w:rsidRPr="006D3F8A" w14:paraId="5B7A39A7" w14:textId="77777777" w:rsidTr="00822F55">
        <w:tc>
          <w:tcPr>
            <w:tcW w:w="212" w:type="dxa"/>
            <w:tcBorders>
              <w:top w:val="single" w:sz="4" w:space="0" w:color="auto"/>
              <w:left w:val="single" w:sz="4" w:space="0" w:color="auto"/>
              <w:bottom w:val="single" w:sz="4" w:space="0" w:color="auto"/>
              <w:right w:val="nil"/>
            </w:tcBorders>
            <w:shd w:val="clear" w:color="auto" w:fill="auto"/>
            <w:vAlign w:val="center"/>
          </w:tcPr>
          <w:p w14:paraId="6A61EDEE" w14:textId="77777777" w:rsidR="006F1E17" w:rsidRPr="00B65C50" w:rsidRDefault="006F1E17" w:rsidP="006F1E17">
            <w:pPr>
              <w:spacing w:before="60" w:after="60"/>
              <w:jc w:val="left"/>
              <w:rPr>
                <w:rFonts w:cs="Arial"/>
                <w:b/>
                <w:szCs w:val="24"/>
                <w:lang w:val="en-US"/>
              </w:rPr>
            </w:pPr>
          </w:p>
        </w:tc>
        <w:tc>
          <w:tcPr>
            <w:tcW w:w="907" w:type="dxa"/>
            <w:tcBorders>
              <w:top w:val="single" w:sz="4" w:space="0" w:color="auto"/>
              <w:left w:val="nil"/>
              <w:bottom w:val="single" w:sz="4" w:space="0" w:color="auto"/>
              <w:right w:val="nil"/>
            </w:tcBorders>
            <w:shd w:val="clear" w:color="auto" w:fill="auto"/>
            <w:vAlign w:val="center"/>
          </w:tcPr>
          <w:p w14:paraId="49F1C4B6" w14:textId="77777777" w:rsidR="006F1E17" w:rsidRPr="00B65C50" w:rsidRDefault="006F1E17" w:rsidP="006F1E17">
            <w:pPr>
              <w:spacing w:before="60" w:after="60"/>
              <w:jc w:val="left"/>
              <w:rPr>
                <w:rFonts w:cs="Arial"/>
                <w:szCs w:val="24"/>
                <w:lang w:val="en-US"/>
              </w:rPr>
            </w:pPr>
            <w:r w:rsidRPr="00B65C50">
              <w:rPr>
                <w:rFonts w:cs="Arial"/>
                <w:szCs w:val="24"/>
                <w:lang w:val="en-US"/>
              </w:rPr>
              <w:t>QA 2.2</w:t>
            </w:r>
          </w:p>
        </w:tc>
        <w:tc>
          <w:tcPr>
            <w:tcW w:w="2552" w:type="dxa"/>
            <w:tcBorders>
              <w:top w:val="single" w:sz="4" w:space="0" w:color="auto"/>
              <w:left w:val="nil"/>
              <w:bottom w:val="single" w:sz="4" w:space="0" w:color="auto"/>
              <w:right w:val="nil"/>
            </w:tcBorders>
            <w:shd w:val="clear" w:color="auto" w:fill="auto"/>
            <w:vAlign w:val="center"/>
          </w:tcPr>
          <w:p w14:paraId="5B14609E" w14:textId="77777777" w:rsidR="006F1E17" w:rsidRPr="00B65C50" w:rsidRDefault="006F1E17" w:rsidP="006F1E17">
            <w:pPr>
              <w:spacing w:before="60" w:after="60"/>
              <w:jc w:val="left"/>
              <w:rPr>
                <w:rFonts w:cs="Arial"/>
                <w:szCs w:val="24"/>
                <w:lang w:val="en-US"/>
              </w:rPr>
            </w:pPr>
            <w:r w:rsidRPr="00B65C50">
              <w:rPr>
                <w:rFonts w:cs="Arial"/>
                <w:szCs w:val="24"/>
                <w:lang w:val="en-US"/>
              </w:rPr>
              <w:t>Evaluation</w:t>
            </w:r>
          </w:p>
        </w:tc>
        <w:tc>
          <w:tcPr>
            <w:tcW w:w="2977" w:type="dxa"/>
            <w:tcBorders>
              <w:top w:val="single" w:sz="4" w:space="0" w:color="auto"/>
              <w:left w:val="nil"/>
              <w:bottom w:val="single" w:sz="4" w:space="0" w:color="auto"/>
              <w:right w:val="single" w:sz="4" w:space="0" w:color="auto"/>
            </w:tcBorders>
            <w:shd w:val="clear" w:color="auto" w:fill="auto"/>
            <w:vAlign w:val="center"/>
          </w:tcPr>
          <w:p w14:paraId="37CB79D2" w14:textId="77777777" w:rsidR="006F1E17" w:rsidRPr="00B65C50" w:rsidRDefault="006F1E17" w:rsidP="006F1E17">
            <w:pPr>
              <w:spacing w:before="60" w:after="60"/>
              <w:jc w:val="left"/>
              <w:rPr>
                <w:rFonts w:cs="Arial"/>
                <w:szCs w:val="24"/>
                <w:lang w:val="en-US"/>
              </w:rPr>
            </w:pPr>
            <w:r w:rsidRPr="00B65C50">
              <w:rPr>
                <w:rFonts w:cs="Arial"/>
                <w:szCs w:val="24"/>
                <w:lang w:val="en-US"/>
              </w:rPr>
              <w:t>Evaluation Protocol</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40D40C3" w14:textId="77777777" w:rsidR="006F1E17" w:rsidRPr="00B65C50" w:rsidRDefault="006F1E17" w:rsidP="006F1E17">
            <w:pPr>
              <w:spacing w:before="60" w:after="60"/>
              <w:jc w:val="center"/>
              <w:rPr>
                <w:rFonts w:cs="Arial"/>
                <w:szCs w:val="24"/>
                <w:lang w:val="en-US"/>
              </w:rPr>
            </w:pPr>
            <w:r>
              <w:rPr>
                <w:rFonts w:cs="Arial"/>
                <w:szCs w:val="24"/>
                <w:lang w:val="en-US"/>
              </w:rPr>
              <w:t>X</w:t>
            </w:r>
          </w:p>
        </w:tc>
      </w:tr>
      <w:tr w:rsidR="006F1E17" w:rsidRPr="006D3F8A" w14:paraId="089217DB" w14:textId="77777777" w:rsidTr="00822F55">
        <w:tc>
          <w:tcPr>
            <w:tcW w:w="212" w:type="dxa"/>
            <w:tcBorders>
              <w:top w:val="single" w:sz="4" w:space="0" w:color="auto"/>
              <w:left w:val="single" w:sz="4" w:space="0" w:color="auto"/>
              <w:bottom w:val="single" w:sz="4" w:space="0" w:color="auto"/>
              <w:right w:val="nil"/>
            </w:tcBorders>
            <w:shd w:val="clear" w:color="auto" w:fill="auto"/>
            <w:vAlign w:val="center"/>
          </w:tcPr>
          <w:p w14:paraId="7B029A13" w14:textId="77777777" w:rsidR="006F1E17" w:rsidRPr="00B65C50" w:rsidRDefault="006F1E17" w:rsidP="006F1E17">
            <w:pPr>
              <w:spacing w:before="60" w:after="60"/>
              <w:jc w:val="left"/>
              <w:rPr>
                <w:rFonts w:cs="Arial"/>
                <w:b/>
                <w:szCs w:val="24"/>
              </w:rPr>
            </w:pPr>
          </w:p>
        </w:tc>
        <w:tc>
          <w:tcPr>
            <w:tcW w:w="907" w:type="dxa"/>
            <w:tcBorders>
              <w:top w:val="single" w:sz="4" w:space="0" w:color="auto"/>
              <w:left w:val="nil"/>
              <w:bottom w:val="single" w:sz="4" w:space="0" w:color="auto"/>
              <w:right w:val="nil"/>
            </w:tcBorders>
            <w:shd w:val="clear" w:color="auto" w:fill="auto"/>
            <w:vAlign w:val="center"/>
          </w:tcPr>
          <w:p w14:paraId="2DDDC603" w14:textId="77777777" w:rsidR="006F1E17" w:rsidRPr="00B65C50" w:rsidRDefault="006F1E17" w:rsidP="006F1E17">
            <w:pPr>
              <w:spacing w:before="60" w:after="60"/>
              <w:jc w:val="left"/>
              <w:rPr>
                <w:rFonts w:cs="Arial"/>
                <w:szCs w:val="24"/>
              </w:rPr>
            </w:pPr>
            <w:r>
              <w:rPr>
                <w:rFonts w:cs="Arial"/>
                <w:szCs w:val="24"/>
              </w:rPr>
              <w:t>PM 3</w:t>
            </w:r>
          </w:p>
        </w:tc>
        <w:tc>
          <w:tcPr>
            <w:tcW w:w="2552" w:type="dxa"/>
            <w:tcBorders>
              <w:top w:val="single" w:sz="4" w:space="0" w:color="auto"/>
              <w:left w:val="nil"/>
              <w:bottom w:val="single" w:sz="4" w:space="0" w:color="auto"/>
              <w:right w:val="nil"/>
            </w:tcBorders>
            <w:shd w:val="clear" w:color="auto" w:fill="auto"/>
            <w:vAlign w:val="center"/>
          </w:tcPr>
          <w:p w14:paraId="3002255A" w14:textId="77777777" w:rsidR="006F1E17" w:rsidRPr="00B65C50" w:rsidRDefault="006F1E17" w:rsidP="006F1E17">
            <w:pPr>
              <w:spacing w:before="60" w:after="60"/>
              <w:jc w:val="left"/>
              <w:rPr>
                <w:rFonts w:cs="Arial"/>
                <w:szCs w:val="24"/>
              </w:rPr>
            </w:pPr>
            <w:r>
              <w:rPr>
                <w:rFonts w:cs="Arial"/>
                <w:szCs w:val="24"/>
              </w:rPr>
              <w:t>Project Finish</w:t>
            </w:r>
          </w:p>
        </w:tc>
        <w:tc>
          <w:tcPr>
            <w:tcW w:w="2977" w:type="dxa"/>
            <w:tcBorders>
              <w:top w:val="single" w:sz="4" w:space="0" w:color="auto"/>
              <w:left w:val="nil"/>
              <w:bottom w:val="single" w:sz="4" w:space="0" w:color="auto"/>
              <w:right w:val="single" w:sz="4" w:space="0" w:color="auto"/>
            </w:tcBorders>
            <w:shd w:val="clear" w:color="auto" w:fill="auto"/>
            <w:vAlign w:val="center"/>
          </w:tcPr>
          <w:p w14:paraId="5D5FB361" w14:textId="77777777" w:rsidR="006F1E17" w:rsidRPr="00B65C50" w:rsidRDefault="006F1E17" w:rsidP="006F1E17">
            <w:pPr>
              <w:spacing w:before="60" w:after="60"/>
              <w:jc w:val="left"/>
              <w:rPr>
                <w:rFonts w:cs="Arial"/>
                <w:szCs w:val="24"/>
              </w:rPr>
            </w:pPr>
            <w:r>
              <w:rPr>
                <w:rFonts w:cs="Arial"/>
                <w:noProof/>
                <w:szCs w:val="24"/>
                <w:lang w:val="en-US"/>
              </w:rPr>
              <w:t>Final Project Report</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B71673B" w14:textId="77777777" w:rsidR="006F1E17" w:rsidRPr="00B65C50" w:rsidRDefault="006F1E17" w:rsidP="006F1E17">
            <w:pPr>
              <w:spacing w:before="60" w:after="60"/>
              <w:jc w:val="center"/>
              <w:rPr>
                <w:rFonts w:cs="Arial"/>
                <w:szCs w:val="24"/>
              </w:rPr>
            </w:pPr>
            <w:r>
              <w:rPr>
                <w:rFonts w:cs="Arial"/>
                <w:szCs w:val="24"/>
              </w:rPr>
              <w:t>O</w:t>
            </w:r>
          </w:p>
        </w:tc>
      </w:tr>
      <w:bookmarkEnd w:id="10"/>
    </w:tbl>
    <w:p w14:paraId="67A9E2BB" w14:textId="77777777" w:rsidR="00651DFC" w:rsidRPr="006D3F8A" w:rsidRDefault="00651DFC">
      <w:pPr>
        <w:rPr>
          <w:rFonts w:cs="Arial"/>
          <w:lang w:val="en-US"/>
        </w:rPr>
      </w:pPr>
    </w:p>
    <w:tbl>
      <w:tblPr>
        <w:tblW w:w="0" w:type="auto"/>
        <w:tblLayout w:type="fixed"/>
        <w:tblCellMar>
          <w:left w:w="70" w:type="dxa"/>
          <w:right w:w="70" w:type="dxa"/>
        </w:tblCellMar>
        <w:tblLook w:val="0000" w:firstRow="0" w:lastRow="0" w:firstColumn="0" w:lastColumn="0" w:noHBand="0" w:noVBand="0"/>
      </w:tblPr>
      <w:tblGrid>
        <w:gridCol w:w="1346"/>
        <w:gridCol w:w="139"/>
        <w:gridCol w:w="7727"/>
      </w:tblGrid>
      <w:tr w:rsidR="00651DFC" w:rsidRPr="006D3F8A" w14:paraId="229BF8C8" w14:textId="77777777">
        <w:tc>
          <w:tcPr>
            <w:tcW w:w="1346" w:type="dxa"/>
          </w:tcPr>
          <w:p w14:paraId="7B6C0648" w14:textId="77777777" w:rsidR="002E6067" w:rsidRPr="006D3F8A" w:rsidRDefault="002E6067">
            <w:pPr>
              <w:rPr>
                <w:rFonts w:cs="Arial"/>
                <w:b/>
                <w:lang w:val="en-US"/>
              </w:rPr>
            </w:pPr>
          </w:p>
          <w:p w14:paraId="7A39FD00" w14:textId="77777777" w:rsidR="00651DFC" w:rsidRPr="006D3F8A" w:rsidRDefault="002E6067">
            <w:pPr>
              <w:rPr>
                <w:rFonts w:cs="Arial"/>
                <w:b/>
                <w:lang w:val="en-US"/>
              </w:rPr>
            </w:pPr>
            <w:r w:rsidRPr="006D3F8A">
              <w:rPr>
                <w:rFonts w:cs="Arial"/>
                <w:b/>
                <w:lang w:val="en-US"/>
              </w:rPr>
              <w:t>Legend</w:t>
            </w:r>
            <w:r w:rsidR="00651DFC" w:rsidRPr="006D3F8A">
              <w:rPr>
                <w:rFonts w:cs="Arial"/>
                <w:b/>
                <w:lang w:val="en-US"/>
              </w:rPr>
              <w:t>:</w:t>
            </w:r>
          </w:p>
          <w:p w14:paraId="1DABEB27" w14:textId="77777777" w:rsidR="002E6067" w:rsidRPr="006D3F8A" w:rsidRDefault="002E6067">
            <w:pPr>
              <w:rPr>
                <w:rFonts w:cs="Arial"/>
                <w:lang w:val="en-US"/>
              </w:rPr>
            </w:pPr>
          </w:p>
        </w:tc>
        <w:tc>
          <w:tcPr>
            <w:tcW w:w="7866" w:type="dxa"/>
            <w:gridSpan w:val="2"/>
          </w:tcPr>
          <w:p w14:paraId="6768FE46" w14:textId="77777777" w:rsidR="00651DFC" w:rsidRPr="006D3F8A" w:rsidRDefault="00651DFC">
            <w:pPr>
              <w:rPr>
                <w:rFonts w:cs="Arial"/>
                <w:lang w:val="en-US"/>
              </w:rPr>
            </w:pPr>
          </w:p>
          <w:p w14:paraId="41EFABBB" w14:textId="77777777" w:rsidR="00651DFC" w:rsidRPr="006D3F8A" w:rsidRDefault="00651DFC">
            <w:pPr>
              <w:rPr>
                <w:rFonts w:cs="Arial"/>
                <w:lang w:val="en-US"/>
              </w:rPr>
            </w:pPr>
          </w:p>
        </w:tc>
      </w:tr>
      <w:tr w:rsidR="00651DFC" w:rsidRPr="006D3F8A" w14:paraId="1F9CD540" w14:textId="77777777">
        <w:tc>
          <w:tcPr>
            <w:tcW w:w="1485" w:type="dxa"/>
            <w:gridSpan w:val="2"/>
          </w:tcPr>
          <w:p w14:paraId="54A3CDF2" w14:textId="77777777" w:rsidR="00651DFC" w:rsidRPr="006D3F8A" w:rsidRDefault="00651DFC">
            <w:pPr>
              <w:rPr>
                <w:rFonts w:cs="Arial"/>
                <w:lang w:val="en-US"/>
              </w:rPr>
            </w:pPr>
            <w:r w:rsidRPr="006D3F8A">
              <w:rPr>
                <w:rFonts w:cs="Arial"/>
                <w:lang w:val="en-US"/>
              </w:rPr>
              <w:t>X</w:t>
            </w:r>
          </w:p>
        </w:tc>
        <w:tc>
          <w:tcPr>
            <w:tcW w:w="7727" w:type="dxa"/>
          </w:tcPr>
          <w:p w14:paraId="2B20AD15" w14:textId="77777777" w:rsidR="00651DFC" w:rsidRPr="006D3F8A" w:rsidRDefault="002E6067">
            <w:pPr>
              <w:rPr>
                <w:rFonts w:cs="Arial"/>
                <w:lang w:val="en-US"/>
              </w:rPr>
            </w:pPr>
            <w:r w:rsidRPr="006D3F8A">
              <w:rPr>
                <w:rFonts w:cs="Arial"/>
                <w:lang w:val="en-US"/>
              </w:rPr>
              <w:t>Document is mandatory</w:t>
            </w:r>
          </w:p>
        </w:tc>
      </w:tr>
      <w:tr w:rsidR="00651DFC" w:rsidRPr="006D3F8A" w14:paraId="7A71BD39" w14:textId="77777777">
        <w:tc>
          <w:tcPr>
            <w:tcW w:w="1485" w:type="dxa"/>
            <w:gridSpan w:val="2"/>
          </w:tcPr>
          <w:p w14:paraId="5EADAAD3" w14:textId="77777777" w:rsidR="00651DFC" w:rsidRPr="006D3F8A" w:rsidRDefault="00651DFC">
            <w:pPr>
              <w:rPr>
                <w:rFonts w:cs="Arial"/>
                <w:lang w:val="en-US"/>
              </w:rPr>
            </w:pPr>
            <w:r w:rsidRPr="006D3F8A">
              <w:rPr>
                <w:rFonts w:cs="Arial"/>
                <w:lang w:val="en-US"/>
              </w:rPr>
              <w:t>O</w:t>
            </w:r>
          </w:p>
        </w:tc>
        <w:tc>
          <w:tcPr>
            <w:tcW w:w="7727" w:type="dxa"/>
          </w:tcPr>
          <w:p w14:paraId="477F51CB" w14:textId="77777777" w:rsidR="00651DFC" w:rsidRPr="006D3F8A" w:rsidRDefault="002E6067" w:rsidP="002E6067">
            <w:pPr>
              <w:rPr>
                <w:rFonts w:cs="Arial"/>
                <w:lang w:val="en-US"/>
              </w:rPr>
            </w:pPr>
            <w:r w:rsidRPr="006D3F8A">
              <w:rPr>
                <w:rFonts w:cs="Arial"/>
                <w:lang w:val="en-US"/>
              </w:rPr>
              <w:t>Document is</w:t>
            </w:r>
            <w:r w:rsidR="00651DFC" w:rsidRPr="006D3F8A">
              <w:rPr>
                <w:rFonts w:cs="Arial"/>
                <w:lang w:val="en-US"/>
              </w:rPr>
              <w:t xml:space="preserve"> optional</w:t>
            </w:r>
          </w:p>
        </w:tc>
      </w:tr>
    </w:tbl>
    <w:p w14:paraId="787523CC" w14:textId="77777777" w:rsidR="00651DFC" w:rsidRPr="006D3F8A" w:rsidRDefault="00651DFC">
      <w:pPr>
        <w:rPr>
          <w:rFonts w:cs="Arial"/>
          <w:lang w:val="en-US"/>
        </w:rPr>
      </w:pPr>
    </w:p>
    <w:p w14:paraId="40EB3F1F" w14:textId="77777777" w:rsidR="002E6067" w:rsidRPr="006D3F8A" w:rsidRDefault="002E6067">
      <w:pPr>
        <w:rPr>
          <w:rFonts w:cs="Arial"/>
          <w:lang w:val="en-US"/>
        </w:rPr>
      </w:pPr>
      <w:r w:rsidRPr="006D3F8A">
        <w:rPr>
          <w:rFonts w:cs="Arial"/>
          <w:lang w:val="en-US"/>
        </w:rPr>
        <w:lastRenderedPageBreak/>
        <w:t>The current state of the thesis and results have to be discussed with the tutor every two weeks.</w:t>
      </w:r>
    </w:p>
    <w:p w14:paraId="1BE16566" w14:textId="77777777" w:rsidR="002E6067" w:rsidRPr="006D3F8A" w:rsidRDefault="002E6067">
      <w:pPr>
        <w:rPr>
          <w:rFonts w:cs="Arial"/>
          <w:lang w:val="en-US"/>
        </w:rPr>
      </w:pPr>
    </w:p>
    <w:p w14:paraId="30FBCB6E" w14:textId="77777777" w:rsidR="00651DFC" w:rsidRPr="006D3F8A" w:rsidRDefault="002E6067">
      <w:pPr>
        <w:rPr>
          <w:rFonts w:cs="Arial"/>
          <w:lang w:val="en-US"/>
        </w:rPr>
      </w:pPr>
      <w:r w:rsidRPr="006D3F8A">
        <w:rPr>
          <w:rFonts w:cs="Arial"/>
          <w:lang w:val="en-US"/>
        </w:rPr>
        <w:t>The IAS guidelines have to be respected.</w:t>
      </w:r>
    </w:p>
    <w:p w14:paraId="46B7F87A" w14:textId="77777777" w:rsidR="00651DFC" w:rsidRPr="006D3F8A" w:rsidRDefault="002E6067">
      <w:pPr>
        <w:pStyle w:val="berschrift1"/>
        <w:rPr>
          <w:rFonts w:cs="Arial"/>
          <w:lang w:val="en-US"/>
        </w:rPr>
      </w:pPr>
      <w:bookmarkStart w:id="11" w:name="_Toc195089765"/>
      <w:r w:rsidRPr="006D3F8A">
        <w:rPr>
          <w:rFonts w:cs="Arial"/>
          <w:lang w:val="en-US"/>
        </w:rPr>
        <w:t>Additions</w:t>
      </w:r>
      <w:bookmarkEnd w:id="11"/>
    </w:p>
    <w:p w14:paraId="1AC43F08" w14:textId="77777777" w:rsidR="00651DFC" w:rsidRPr="006D3F8A" w:rsidRDefault="002E6067">
      <w:pPr>
        <w:rPr>
          <w:rFonts w:cs="Arial"/>
          <w:lang w:val="en-US"/>
        </w:rPr>
      </w:pPr>
      <w:r w:rsidRPr="006D3F8A">
        <w:rPr>
          <w:rFonts w:cs="Arial"/>
          <w:lang w:val="en-US"/>
        </w:rPr>
        <w:t>None</w:t>
      </w:r>
      <w:r w:rsidR="00651DFC" w:rsidRPr="006D3F8A">
        <w:rPr>
          <w:rFonts w:cs="Arial"/>
          <w:lang w:val="en-US"/>
        </w:rPr>
        <w:t>.</w:t>
      </w:r>
    </w:p>
    <w:p w14:paraId="75B2E028" w14:textId="77777777" w:rsidR="00651DFC" w:rsidRPr="006D3F8A" w:rsidRDefault="002E6067">
      <w:pPr>
        <w:pStyle w:val="berschrift1"/>
        <w:rPr>
          <w:rFonts w:cs="Arial"/>
          <w:lang w:val="en-US"/>
        </w:rPr>
      </w:pPr>
      <w:bookmarkStart w:id="12" w:name="_Toc195089766"/>
      <w:r w:rsidRPr="006D3F8A">
        <w:rPr>
          <w:rFonts w:cs="Arial"/>
          <w:lang w:val="en-US"/>
        </w:rPr>
        <w:t>Literature</w:t>
      </w:r>
      <w:bookmarkEnd w:id="12"/>
    </w:p>
    <w:p w14:paraId="4D4568D3" w14:textId="77777777" w:rsidR="00371C02" w:rsidRPr="00371C02" w:rsidRDefault="00CE6F3C" w:rsidP="00371C02">
      <w:pPr>
        <w:pStyle w:val="Literaturverzeichnis"/>
        <w:rPr>
          <w:rFonts w:cs="Arial"/>
        </w:rPr>
      </w:pPr>
      <w:r>
        <w:rPr>
          <w:rFonts w:cs="Arial"/>
        </w:rPr>
        <w:fldChar w:fldCharType="begin"/>
      </w:r>
      <w:r w:rsidR="00371C02">
        <w:rPr>
          <w:rFonts w:cs="Arial"/>
          <w:lang w:val="en-US"/>
        </w:rPr>
        <w:instrText xml:space="preserve"> ADDIN ZOTERO_BIBL {"uncited":[],"omitted":[],"custom":[]} CSL_BIBLIOGRAPHY </w:instrText>
      </w:r>
      <w:r>
        <w:rPr>
          <w:rFonts w:cs="Arial"/>
        </w:rPr>
        <w:fldChar w:fldCharType="separate"/>
      </w:r>
      <w:r w:rsidR="00371C02" w:rsidRPr="00371C02">
        <w:rPr>
          <w:rFonts w:cs="Arial"/>
          <w:lang w:val="en-US"/>
        </w:rPr>
        <w:t>[1]</w:t>
      </w:r>
      <w:r w:rsidR="00371C02" w:rsidRPr="00371C02">
        <w:rPr>
          <w:rFonts w:cs="Arial"/>
          <w:lang w:val="en-US"/>
        </w:rPr>
        <w:tab/>
        <w:t xml:space="preserve">F. E. Mustafa </w:t>
      </w:r>
      <w:r w:rsidR="00371C02" w:rsidRPr="00371C02">
        <w:rPr>
          <w:rFonts w:cs="Arial"/>
          <w:i/>
          <w:iCs/>
          <w:lang w:val="en-US"/>
        </w:rPr>
        <w:t>et al.</w:t>
      </w:r>
      <w:r w:rsidR="00371C02" w:rsidRPr="00371C02">
        <w:rPr>
          <w:rFonts w:cs="Arial"/>
          <w:lang w:val="en-US"/>
        </w:rPr>
        <w:t xml:space="preserve">, “A review on effective alarm management systems for industrial process control: Barriers and opportunities,” </w:t>
      </w:r>
      <w:r w:rsidR="00371C02" w:rsidRPr="00371C02">
        <w:rPr>
          <w:rFonts w:cs="Arial"/>
          <w:i/>
          <w:iCs/>
          <w:lang w:val="en-US"/>
        </w:rPr>
        <w:t xml:space="preserve">Int. J. Crit. </w:t>
      </w:r>
      <w:r w:rsidR="00371C02" w:rsidRPr="00371C02">
        <w:rPr>
          <w:rFonts w:cs="Arial"/>
          <w:i/>
          <w:iCs/>
        </w:rPr>
        <w:t>Infrastruct. Prot.</w:t>
      </w:r>
      <w:r w:rsidR="00371C02" w:rsidRPr="00371C02">
        <w:rPr>
          <w:rFonts w:cs="Arial"/>
        </w:rPr>
        <w:t>, vol. 41, p. 100599, Jul. 2023, doi: 10.1016/j.ijcip.2023.100599.</w:t>
      </w:r>
    </w:p>
    <w:p w14:paraId="7AD34A61" w14:textId="77777777" w:rsidR="00371C02" w:rsidRPr="00371C02" w:rsidRDefault="00371C02" w:rsidP="00371C02">
      <w:pPr>
        <w:pStyle w:val="Literaturverzeichnis"/>
        <w:rPr>
          <w:rFonts w:cs="Arial"/>
          <w:lang w:val="en-US"/>
        </w:rPr>
      </w:pPr>
      <w:r w:rsidRPr="00371C02">
        <w:rPr>
          <w:rFonts w:cs="Arial"/>
        </w:rPr>
        <w:t>[2]</w:t>
      </w:r>
      <w:r w:rsidRPr="00371C02">
        <w:rPr>
          <w:rFonts w:cs="Arial"/>
        </w:rPr>
        <w:tab/>
        <w:t xml:space="preserve">“Wasserstoff-Leitprojekte: H2Mare: Offshore-Technologien.” </w:t>
      </w:r>
      <w:r w:rsidRPr="00371C02">
        <w:rPr>
          <w:rFonts w:cs="Arial"/>
          <w:lang w:val="en-US"/>
        </w:rPr>
        <w:t>Accessed: Mar. 21, 2025. [Online]. Available: https://www.wasserstoff-leitprojekte.de/leitprojekte/h2mare</w:t>
      </w:r>
    </w:p>
    <w:p w14:paraId="16D96261" w14:textId="77777777" w:rsidR="00371C02" w:rsidRPr="00371C02" w:rsidRDefault="00371C02" w:rsidP="00371C02">
      <w:pPr>
        <w:pStyle w:val="Literaturverzeichnis"/>
        <w:rPr>
          <w:rFonts w:cs="Arial"/>
          <w:lang w:val="en-US"/>
        </w:rPr>
      </w:pPr>
      <w:r w:rsidRPr="00371C02">
        <w:rPr>
          <w:rFonts w:cs="Arial"/>
          <w:lang w:val="en-US"/>
        </w:rPr>
        <w:t>[3]</w:t>
      </w:r>
      <w:r w:rsidRPr="00371C02">
        <w:rPr>
          <w:rFonts w:cs="Arial"/>
          <w:lang w:val="en-US"/>
        </w:rPr>
        <w:tab/>
        <w:t xml:space="preserve">P. Häbig </w:t>
      </w:r>
      <w:r w:rsidRPr="00371C02">
        <w:rPr>
          <w:rFonts w:cs="Arial"/>
          <w:i/>
          <w:iCs/>
          <w:lang w:val="en-US"/>
        </w:rPr>
        <w:t>et al.</w:t>
      </w:r>
      <w:r w:rsidRPr="00371C02">
        <w:rPr>
          <w:rFonts w:cs="Arial"/>
          <w:lang w:val="en-US"/>
        </w:rPr>
        <w:t xml:space="preserve">, “A Modular System Architecture for an Offshore Off-grid Platform for Climate-neutral Power-to-X Production in H2Mare,” </w:t>
      </w:r>
      <w:r w:rsidRPr="00371C02">
        <w:rPr>
          <w:rFonts w:cs="Arial"/>
          <w:i/>
          <w:iCs/>
          <w:lang w:val="en-US"/>
        </w:rPr>
        <w:t>Procedia CIRP</w:t>
      </w:r>
      <w:r w:rsidRPr="00371C02">
        <w:rPr>
          <w:rFonts w:cs="Arial"/>
          <w:lang w:val="en-US"/>
        </w:rPr>
        <w:t>, vol. 126, pp. 909–914, Jan. 2024, doi: 10.1016/j.procir.2024.08.348.</w:t>
      </w:r>
    </w:p>
    <w:p w14:paraId="2C9FCF86" w14:textId="77777777" w:rsidR="00371C02" w:rsidRPr="00371C02" w:rsidRDefault="00371C02" w:rsidP="00371C02">
      <w:pPr>
        <w:pStyle w:val="Literaturverzeichnis"/>
        <w:rPr>
          <w:rFonts w:cs="Arial"/>
          <w:lang w:val="en-US"/>
        </w:rPr>
      </w:pPr>
      <w:r w:rsidRPr="00371C02">
        <w:rPr>
          <w:rFonts w:cs="Arial"/>
          <w:lang w:val="en-US"/>
        </w:rPr>
        <w:t>[4]</w:t>
      </w:r>
      <w:r w:rsidRPr="00371C02">
        <w:rPr>
          <w:rFonts w:cs="Arial"/>
          <w:lang w:val="en-US"/>
        </w:rPr>
        <w:tab/>
        <w:t xml:space="preserve">F. Bodenstein, S. Dieckmann, D. Dittler, A. Geschke, N. Jazdi, and M. Weyrich, “Digital Twin to Enhance Offshore Power-to-X Platforms with Operational Alarm Management,” </w:t>
      </w:r>
      <w:r w:rsidRPr="00371C02">
        <w:rPr>
          <w:rFonts w:cs="Arial"/>
          <w:i/>
          <w:iCs/>
          <w:lang w:val="en-US"/>
        </w:rPr>
        <w:t>Procedia CIRP</w:t>
      </w:r>
      <w:r w:rsidRPr="00371C02">
        <w:rPr>
          <w:rFonts w:cs="Arial"/>
          <w:lang w:val="en-US"/>
        </w:rPr>
        <w:t>, vol. 130, pp. 780–785, Jan. 2024, doi: 10.1016/j.procir.2024.10.164.</w:t>
      </w:r>
    </w:p>
    <w:p w14:paraId="09E90892" w14:textId="77777777" w:rsidR="00371C02" w:rsidRPr="00371C02" w:rsidRDefault="00371C02" w:rsidP="00371C02">
      <w:pPr>
        <w:pStyle w:val="Literaturverzeichnis"/>
        <w:rPr>
          <w:rFonts w:cs="Arial"/>
        </w:rPr>
      </w:pPr>
      <w:r w:rsidRPr="00371C02">
        <w:rPr>
          <w:rFonts w:cs="Arial"/>
          <w:lang w:val="en-US"/>
        </w:rPr>
        <w:t>[5]</w:t>
      </w:r>
      <w:r w:rsidRPr="00371C02">
        <w:rPr>
          <w:rFonts w:cs="Arial"/>
          <w:lang w:val="en-US"/>
        </w:rPr>
        <w:tab/>
        <w:t xml:space="preserve">J. J. Downs and E. F. Vogel, “A plant-wide industrial process control problem,” </w:t>
      </w:r>
      <w:r w:rsidRPr="00371C02">
        <w:rPr>
          <w:rFonts w:cs="Arial"/>
          <w:i/>
          <w:iCs/>
          <w:lang w:val="en-US"/>
        </w:rPr>
        <w:t xml:space="preserve">Comput. </w:t>
      </w:r>
      <w:r w:rsidRPr="00371C02">
        <w:rPr>
          <w:rFonts w:cs="Arial"/>
          <w:i/>
          <w:iCs/>
        </w:rPr>
        <w:t>Chem. Eng.</w:t>
      </w:r>
      <w:r w:rsidRPr="00371C02">
        <w:rPr>
          <w:rFonts w:cs="Arial"/>
        </w:rPr>
        <w:t>, vol. 17, no. 3, pp. 245–255, Mar. 1993, doi: 10.1016/0098-1354(93)80018-I.</w:t>
      </w:r>
    </w:p>
    <w:p w14:paraId="73A4FE5B" w14:textId="4BFA880E" w:rsidR="00651DFC" w:rsidRPr="00715398" w:rsidRDefault="00CE6F3C" w:rsidP="00CE6F3C">
      <w:pPr>
        <w:ind w:left="709" w:hanging="709"/>
        <w:rPr>
          <w:rFonts w:cs="Arial"/>
        </w:rPr>
      </w:pPr>
      <w:r>
        <w:rPr>
          <w:rFonts w:cs="Arial"/>
        </w:rPr>
        <w:fldChar w:fldCharType="end"/>
      </w:r>
    </w:p>
    <w:p>
      <w:pPr>
        <w:pStyle w:val="Literaturverzeichnis"/>
      </w:pPr>
      <w:r>
        <w:t>[6]</w:t>
        <w:tab/>
        <w:t>RC-US DI PA MI PRM MS, “White Paper: Setting a New Standard in Alarm Management.”</w:t>
      </w:r>
    </w:p>
    <w:p>
      <w:pPr>
        <w:pStyle w:val="Literaturverzeichnis"/>
      </w:pPr>
      <w:r>
        <w:t>[7]</w:t>
        <w:tab/>
        <w:t>isa.org, “ANSI/ISA-18.2-2016, Management of Alarm Systems for the Process Industries,” 2024. https://www.isa.org/products/ansi-isa-18-2-2016-management-of-alarm-systems-for (accessed 9 April 2024).</w:t>
      </w:r>
    </w:p>
    <w:p>
      <w:pPr>
        <w:pStyle w:val="Literaturverzeichnis"/>
      </w:pPr>
      <w:r>
        <w:t>[8]</w:t>
        <w:tab/>
        <w:t>G. Ghasemi, D. Braun, et al., “A data-driven approach to analyze industrial process alarms using the association analysis method,” 2023, pp. 777–790.</w:t>
      </w:r>
    </w:p>
    <w:p>
      <w:pPr>
        <w:pStyle w:val="Literaturverzeichnis"/>
      </w:pPr>
      <w:r>
        <w:t>[9]</w:t>
        <w:tab/>
        <w:t>N. Javanbakht, A. Neshastegaran, I. Izadi, “Alarm-Based Root Cause Analysis in Industrial Processes Using Deep Learning,” 2022.</w:t>
      </w:r>
    </w:p>
    <w:p>
      <w:pPr>
        <w:pStyle w:val="Literaturverzeichnis"/>
      </w:pPr>
      <w:r>
        <w:t>[10]</w:t>
        <w:tab/>
        <w:t>V. Rodrigo, M. Chioua, et al., “Causal analysis for alarm flood reduction,” IFAC-PapersOnLine, vol. 49, 2016, pp. 723–728. https://doi.org/10.1016/j.ifacol.2016.07.269.</w:t>
      </w:r>
    </w:p>
    <w:p>
      <w:pPr>
        <w:pStyle w:val="Literaturverzeichnis"/>
      </w:pPr>
      <w:r>
        <w:t>[11]</w:t>
        <w:tab/>
        <w:t>M. Bockelmann, P. Nickel, et al., “Empirische Studie zur Gestaltung von Alarmsystemen und Alarmmanagement in der Prozessindustrie,” Z. Arb. Wiss., vol. 73, 2019, pp. 91–99. https://doi.org/10.1007/s41449-018-00137-8.</w:t>
      </w:r>
    </w:p>
    <w:p>
      <w:pPr>
        <w:pStyle w:val="Literaturverzeichnis"/>
      </w:pPr>
      <w:r>
        <w:t>[12]</w:t>
        <w:tab/>
        <w:t>NAMUR, “NAMUR Open Architecture,” 2024. https://www.namur.net/de/fokusthemen/namur-open-architecture.html (accessed 9 April 2024).</w:t>
      </w:r>
    </w:p>
    <w:p>
      <w:pPr>
        <w:pStyle w:val="Literaturverzeichnis"/>
      </w:pPr>
      <w:r>
        <w:t>[13]</w:t>
        <w:tab/>
        <w:t>G. Manca, A. Fay, “Detection of Historical Alarm Subsequences Using Alarm Events and a Coactivation Constraint,” IEEE Access, vol. 9, 2021, pp. 46851–46873. https://doi.org/10.1109/ACCESS.2021.3067837.</w:t>
      </w:r>
    </w:p>
    <w:p>
      <w:pPr>
        <w:pStyle w:val="Literaturverzeichnis"/>
      </w:pPr>
      <w:r>
        <w:t>[14]</w:t>
        <w:tab/>
        <w:t>G. Manca, A. Fay, “Identification of Industrial Alarm Floods Using Time Series Classification and Novelty Detection,” in: 2022 IEEE 20th International Conference on Industrial Informatics (INDIN), IEEE, 2022.</w:t>
      </w:r>
    </w:p>
    <w:p>
      <w:pPr>
        <w:pStyle w:val="Literaturverzeichnis"/>
      </w:pPr>
      <w:r>
        <w:t>[15]</w:t>
        <w:tab/>
        <w:t>M. Fullen, P. Schüller, et al., “Validation of similarity measures for industrial alarm flood analysis,” pp. 93–109.</w:t>
      </w:r>
    </w:p>
    <w:sectPr w:rsidR="00651DFC" w:rsidRPr="00715398" w:rsidSect="006E0FDA">
      <w:type w:val="continuous"/>
      <w:pgSz w:w="11907" w:h="16840"/>
      <w:pgMar w:top="1418" w:right="1418" w:bottom="1134" w:left="1418" w:header="720" w:footer="720" w:gutter="0"/>
      <w:cols w:space="720"/>
      <w:formProt w:val="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63F9A5" w14:textId="77777777" w:rsidR="003D7853" w:rsidRDefault="003D7853">
      <w:r>
        <w:separator/>
      </w:r>
    </w:p>
  </w:endnote>
  <w:endnote w:type="continuationSeparator" w:id="0">
    <w:p w14:paraId="65B3BBC0" w14:textId="77777777" w:rsidR="003D7853" w:rsidRDefault="003D7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732B49" w14:textId="77777777" w:rsidR="006A6870" w:rsidRDefault="006A687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BE5664" w14:textId="45395F96" w:rsidR="00181FA2" w:rsidRPr="008A6808" w:rsidRDefault="00181FA2" w:rsidP="00855291">
    <w:pPr>
      <w:pStyle w:val="Fuzeile"/>
      <w:jc w:val="left"/>
      <w:rPr>
        <w:rFonts w:cs="Arial"/>
        <w:szCs w:val="24"/>
        <w:lang w:val="en-US"/>
      </w:rPr>
    </w:pPr>
    <w:r w:rsidRPr="008A6808">
      <w:rPr>
        <w:rFonts w:cs="Arial"/>
        <w:szCs w:val="24"/>
        <w:lang w:val="en-US"/>
      </w:rPr>
      <w:tab/>
    </w:r>
    <w:r w:rsidR="00822F55">
      <w:rPr>
        <w:rFonts w:cs="Arial"/>
        <w:szCs w:val="24"/>
        <w:lang w:val="en-US"/>
      </w:rPr>
      <w:tab/>
    </w:r>
    <w:r w:rsidR="006A6870">
      <w:rPr>
        <w:rFonts w:cs="Arial"/>
        <w:szCs w:val="24"/>
      </w:rPr>
      <w:fldChar w:fldCharType="begin"/>
    </w:r>
    <w:r w:rsidR="006A6870">
      <w:rPr>
        <w:rFonts w:cs="Arial"/>
        <w:szCs w:val="24"/>
      </w:rPr>
      <w:instrText xml:space="preserve"> SAVEDATE  \@ "dd.MM.yy"  \* MERGEFORMAT </w:instrText>
    </w:r>
    <w:r w:rsidR="006A6870">
      <w:rPr>
        <w:rFonts w:cs="Arial"/>
        <w:szCs w:val="24"/>
      </w:rPr>
      <w:fldChar w:fldCharType="separate"/>
    </w:r>
    <w:r w:rsidR="00A631EC">
      <w:rPr>
        <w:rFonts w:cs="Arial"/>
        <w:noProof/>
        <w:szCs w:val="24"/>
      </w:rPr>
      <w:t>01.12.25</w:t>
    </w:r>
    <w:r w:rsidR="006A6870">
      <w:rPr>
        <w:rFonts w:cs="Arial"/>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AAA950" w14:textId="77777777" w:rsidR="00283B61" w:rsidRDefault="00283B61">
    <w:pPr>
      <w:pStyle w:val="Fuzeile"/>
    </w:pPr>
    <w:r w:rsidRPr="00283B61">
      <w:rPr>
        <w:noProof/>
      </w:rPr>
      <w:drawing>
        <wp:anchor distT="0" distB="0" distL="114300" distR="114300" simplePos="0" relativeHeight="251661824" behindDoc="0" locked="1" layoutInCell="1" allowOverlap="1" wp14:anchorId="2D798848" wp14:editId="2A6DFAB0">
          <wp:simplePos x="0" y="0"/>
          <wp:positionH relativeFrom="page">
            <wp:posOffset>6264910</wp:posOffset>
          </wp:positionH>
          <wp:positionV relativeFrom="page">
            <wp:posOffset>9919970</wp:posOffset>
          </wp:positionV>
          <wp:extent cx="936000" cy="468000"/>
          <wp:effectExtent l="0" t="0" r="0" b="8255"/>
          <wp:wrapNone/>
          <wp:docPr id="2" name="Grafik 2" descr="W:\Vorlagen\Logos\IAS Logo\Logo_IAS_gros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W:\Vorlagen\Logos\IAS Logo\Logo_IAS_gross.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6000" cy="46800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123AAE" w14:textId="77777777" w:rsidR="003D7853" w:rsidRDefault="003D7853">
      <w:r>
        <w:separator/>
      </w:r>
    </w:p>
  </w:footnote>
  <w:footnote w:type="continuationSeparator" w:id="0">
    <w:p w14:paraId="1E73DC9C" w14:textId="77777777" w:rsidR="003D7853" w:rsidRDefault="003D7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A66E0" w14:textId="77777777" w:rsidR="006A6870" w:rsidRDefault="006A687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95B3BA" w14:textId="77777777" w:rsidR="00181FA2" w:rsidRPr="005B1185" w:rsidRDefault="00181FA2">
    <w:pPr>
      <w:pStyle w:val="Kopfzeile"/>
      <w:rPr>
        <w:rFonts w:cs="Arial"/>
        <w:u w:val="single"/>
      </w:rPr>
    </w:pPr>
    <w:r w:rsidRPr="005B1185">
      <w:rPr>
        <w:rFonts w:cs="Arial"/>
        <w:u w:val="single"/>
      </w:rPr>
      <w:tab/>
    </w:r>
    <w:r w:rsidR="00E95BD0" w:rsidRPr="005B1185">
      <w:rPr>
        <w:rFonts w:cs="Arial"/>
        <w:u w:val="single"/>
      </w:rPr>
      <w:t xml:space="preserve">User </w:t>
    </w:r>
    <w:proofErr w:type="spellStart"/>
    <w:r w:rsidR="00E95BD0" w:rsidRPr="005B1185">
      <w:rPr>
        <w:rFonts w:cs="Arial"/>
        <w:u w:val="single"/>
      </w:rPr>
      <w:t>Requirements</w:t>
    </w:r>
    <w:proofErr w:type="spellEnd"/>
    <w:r w:rsidR="00E95BD0" w:rsidRPr="005B1185">
      <w:rPr>
        <w:rFonts w:cs="Arial"/>
        <w:u w:val="single"/>
      </w:rPr>
      <w:t xml:space="preserve"> </w:t>
    </w:r>
    <w:proofErr w:type="spellStart"/>
    <w:r w:rsidR="00E95BD0" w:rsidRPr="005B1185">
      <w:rPr>
        <w:rFonts w:cs="Arial"/>
        <w:u w:val="single"/>
      </w:rPr>
      <w:t>Specification</w:t>
    </w:r>
    <w:proofErr w:type="spellEnd"/>
    <w:r w:rsidRPr="005B1185">
      <w:rPr>
        <w:rFonts w:cs="Arial"/>
        <w:u w:val="single"/>
      </w:rPr>
      <w:tab/>
    </w:r>
    <w:r w:rsidR="00FB093C" w:rsidRPr="005B1185">
      <w:rPr>
        <w:rStyle w:val="Seitenzahl"/>
        <w:rFonts w:cs="Arial"/>
        <w:u w:val="single"/>
      </w:rPr>
      <w:fldChar w:fldCharType="begin"/>
    </w:r>
    <w:r w:rsidRPr="005B1185">
      <w:rPr>
        <w:rStyle w:val="Seitenzahl"/>
        <w:rFonts w:cs="Arial"/>
        <w:u w:val="single"/>
      </w:rPr>
      <w:instrText xml:space="preserve"> PAGE </w:instrText>
    </w:r>
    <w:r w:rsidR="00FB093C" w:rsidRPr="005B1185">
      <w:rPr>
        <w:rStyle w:val="Seitenzahl"/>
        <w:rFonts w:cs="Arial"/>
        <w:u w:val="single"/>
      </w:rPr>
      <w:fldChar w:fldCharType="separate"/>
    </w:r>
    <w:r w:rsidR="003D2E8D">
      <w:rPr>
        <w:rStyle w:val="Seitenzahl"/>
        <w:rFonts w:cs="Arial"/>
        <w:noProof/>
        <w:u w:val="single"/>
      </w:rPr>
      <w:t>4</w:t>
    </w:r>
    <w:r w:rsidR="00FB093C" w:rsidRPr="005B1185">
      <w:rPr>
        <w:rStyle w:val="Seitenzahl"/>
        <w:rFonts w:cs="Arial"/>
        <w:u w:val="single"/>
      </w:rPr>
      <w:fldChar w:fldCharType="end"/>
    </w:r>
  </w:p>
  <w:p w14:paraId="631CC3DB" w14:textId="77777777" w:rsidR="00181FA2" w:rsidRDefault="00181FA2">
    <w:pPr>
      <w:pStyle w:val="Kopfzeile"/>
      <w:rPr>
        <w:rFonts w:ascii="Times New Roman" w:hAnsi="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EA99A" w14:textId="77777777" w:rsidR="00283B61" w:rsidRDefault="00283B61">
    <w:pPr>
      <w:pStyle w:val="Kopfzeile"/>
      <w:rPr>
        <w:b/>
        <w:sz w:val="28"/>
        <w:lang w:val="en-US"/>
      </w:rPr>
    </w:pPr>
    <w:r>
      <w:rPr>
        <w:b/>
        <w:noProof/>
        <w:sz w:val="26"/>
        <w:szCs w:val="26"/>
      </w:rPr>
      <mc:AlternateContent>
        <mc:Choice Requires="wps">
          <w:drawing>
            <wp:anchor distT="0" distB="0" distL="114300" distR="114300" simplePos="0" relativeHeight="251660800" behindDoc="0" locked="0" layoutInCell="1" allowOverlap="1" wp14:anchorId="7E4EB184" wp14:editId="2BFD194F">
              <wp:simplePos x="0" y="0"/>
              <wp:positionH relativeFrom="column">
                <wp:posOffset>118641</wp:posOffset>
              </wp:positionH>
              <wp:positionV relativeFrom="paragraph">
                <wp:posOffset>136042</wp:posOffset>
              </wp:positionV>
              <wp:extent cx="2913797" cy="655093"/>
              <wp:effectExtent l="0" t="0" r="1270" b="0"/>
              <wp:wrapNone/>
              <wp:docPr id="1" name="Textfeld 1"/>
              <wp:cNvGraphicFramePr/>
              <a:graphic xmlns:a="http://schemas.openxmlformats.org/drawingml/2006/main">
                <a:graphicData uri="http://schemas.microsoft.com/office/word/2010/wordprocessingShape">
                  <wps:wsp>
                    <wps:cNvSpPr txBox="1"/>
                    <wps:spPr>
                      <a:xfrm>
                        <a:off x="0" y="0"/>
                        <a:ext cx="2913797" cy="65509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130C16" w14:textId="77777777" w:rsidR="00283B61" w:rsidRPr="00283B61" w:rsidRDefault="00283B61" w:rsidP="00283B61">
                          <w:pPr>
                            <w:pStyle w:val="Kopfzeile"/>
                            <w:jc w:val="left"/>
                            <w:rPr>
                              <w:b/>
                              <w:szCs w:val="26"/>
                              <w:lang w:val="en-US"/>
                            </w:rPr>
                          </w:pPr>
                          <w:r w:rsidRPr="00283B61">
                            <w:rPr>
                              <w:b/>
                              <w:szCs w:val="26"/>
                              <w:lang w:val="en-US"/>
                            </w:rPr>
                            <w:t>University of Stuttgart</w:t>
                          </w:r>
                        </w:p>
                        <w:p w14:paraId="67C35D0A" w14:textId="77777777" w:rsidR="00283B61" w:rsidRPr="00283B61" w:rsidRDefault="00283B61" w:rsidP="00283B61">
                          <w:pPr>
                            <w:pStyle w:val="Kopfzeile"/>
                            <w:jc w:val="left"/>
                            <w:rPr>
                              <w:szCs w:val="26"/>
                              <w:lang w:val="en-US"/>
                            </w:rPr>
                          </w:pPr>
                          <w:r w:rsidRPr="00283B61">
                            <w:rPr>
                              <w:szCs w:val="26"/>
                              <w:lang w:val="en-US"/>
                            </w:rPr>
                            <w:t>Institute of Industrial Automation and</w:t>
                          </w:r>
                        </w:p>
                        <w:p w14:paraId="4CD5398D" w14:textId="77777777" w:rsidR="00283B61" w:rsidRPr="00283B61" w:rsidRDefault="00283B61" w:rsidP="00283B61">
                          <w:pPr>
                            <w:pStyle w:val="Kopfzeile"/>
                            <w:jc w:val="left"/>
                            <w:rPr>
                              <w:szCs w:val="26"/>
                              <w:lang w:val="en-US"/>
                            </w:rPr>
                          </w:pPr>
                          <w:r w:rsidRPr="00283B61">
                            <w:rPr>
                              <w:szCs w:val="26"/>
                              <w:lang w:val="en-US"/>
                            </w:rPr>
                            <w:t>Software Engineering</w:t>
                          </w:r>
                        </w:p>
                        <w:p w14:paraId="2B0DA5CC" w14:textId="77777777" w:rsidR="00283B61" w:rsidRDefault="00283B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4EB184" id="_x0000_t202" coordsize="21600,21600" o:spt="202" path="m,l,21600r21600,l21600,xe">
              <v:stroke joinstyle="miter"/>
              <v:path gradientshapeok="t" o:connecttype="rect"/>
            </v:shapetype>
            <v:shape id="Textfeld 1" o:spid="_x0000_s1026" type="#_x0000_t202" style="position:absolute;left:0;text-align:left;margin-left:9.35pt;margin-top:10.7pt;width:229.45pt;height:51.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" fillcolor="white [3201]" stroked="f" strokeweight=".5pt">
              <v:textbox>
                <w:txbxContent>
                  <w:p w14:paraId="1A130C16" w14:textId="77777777" w:rsidR="00283B61" w:rsidRPr="00283B61" w:rsidRDefault="00283B61" w:rsidP="00283B61">
                    <w:pPr>
                      <w:pStyle w:val="Kopfzeile"/>
                      <w:jc w:val="left"/>
                      <w:rPr>
                        <w:b/>
                        <w:szCs w:val="26"/>
                        <w:lang w:val="en-US"/>
                      </w:rPr>
                    </w:pPr>
                    <w:r w:rsidRPr="00283B61">
                      <w:rPr>
                        <w:b/>
                        <w:szCs w:val="26"/>
                        <w:lang w:val="en-US"/>
                      </w:rPr>
                      <w:t>University of Stuttgart</w:t>
                    </w:r>
                  </w:p>
                  <w:p w14:paraId="67C35D0A" w14:textId="77777777" w:rsidR="00283B61" w:rsidRPr="00283B61" w:rsidRDefault="00283B61" w:rsidP="00283B61">
                    <w:pPr>
                      <w:pStyle w:val="Kopfzeile"/>
                      <w:jc w:val="left"/>
                      <w:rPr>
                        <w:szCs w:val="26"/>
                        <w:lang w:val="en-US"/>
                      </w:rPr>
                    </w:pPr>
                    <w:r w:rsidRPr="00283B61">
                      <w:rPr>
                        <w:szCs w:val="26"/>
                        <w:lang w:val="en-US"/>
                      </w:rPr>
                      <w:t>Institute of Industrial Automation and</w:t>
                    </w:r>
                  </w:p>
                  <w:p w14:paraId="4CD5398D" w14:textId="77777777" w:rsidR="00283B61" w:rsidRPr="00283B61" w:rsidRDefault="00283B61" w:rsidP="00283B61">
                    <w:pPr>
                      <w:pStyle w:val="Kopfzeile"/>
                      <w:jc w:val="left"/>
                      <w:rPr>
                        <w:szCs w:val="26"/>
                        <w:lang w:val="en-US"/>
                      </w:rPr>
                    </w:pPr>
                    <w:r w:rsidRPr="00283B61">
                      <w:rPr>
                        <w:szCs w:val="26"/>
                        <w:lang w:val="en-US"/>
                      </w:rPr>
                      <w:t>Software Engineering</w:t>
                    </w:r>
                  </w:p>
                  <w:p w14:paraId="2B0DA5CC" w14:textId="77777777" w:rsidR="00283B61" w:rsidRDefault="00283B61"/>
                </w:txbxContent>
              </v:textbox>
            </v:shape>
          </w:pict>
        </mc:Fallback>
      </mc:AlternateContent>
    </w:r>
    <w:r w:rsidRPr="00283B61">
      <w:rPr>
        <w:rFonts w:ascii="Times New Roman" w:hAnsi="Times New Roman"/>
        <w:b/>
        <w:noProof/>
        <w:sz w:val="36"/>
      </w:rPr>
      <w:drawing>
        <wp:anchor distT="0" distB="0" distL="114300" distR="114300" simplePos="0" relativeHeight="251659776" behindDoc="0" locked="1" layoutInCell="1" allowOverlap="1" wp14:anchorId="27C0B50E" wp14:editId="26EEAD42">
          <wp:simplePos x="0" y="0"/>
          <wp:positionH relativeFrom="page">
            <wp:posOffset>350520</wp:posOffset>
          </wp:positionH>
          <wp:positionV relativeFrom="page">
            <wp:posOffset>467360</wp:posOffset>
          </wp:positionV>
          <wp:extent cx="468000" cy="468000"/>
          <wp:effectExtent l="0" t="0" r="8255" b="8255"/>
          <wp:wrapNone/>
          <wp:docPr id="14" name="Grafik 14" descr="unistuttgart_nur_punk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unistuttgart_nur_punk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5DCE638"/>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B4AA6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376442B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FB6767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1716160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3A510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458615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7A6E02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980D2D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DBACF40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2C453F5"/>
    <w:multiLevelType w:val="singleLevel"/>
    <w:tmpl w:val="51267EDC"/>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3" w15:restartNumberingAfterBreak="0">
    <w:nsid w:val="068C69AC"/>
    <w:multiLevelType w:val="singleLevel"/>
    <w:tmpl w:val="78D04F62"/>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4" w15:restartNumberingAfterBreak="0">
    <w:nsid w:val="170A09AB"/>
    <w:multiLevelType w:val="singleLevel"/>
    <w:tmpl w:val="1398F68E"/>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5" w15:restartNumberingAfterBreak="0">
    <w:nsid w:val="1C912B78"/>
    <w:multiLevelType w:val="singleLevel"/>
    <w:tmpl w:val="D1543C86"/>
    <w:lvl w:ilvl="0">
      <w:start w:val="1"/>
      <w:numFmt w:val="decimal"/>
      <w:lvlText w:val="[%1]"/>
      <w:legacy w:legacy="1" w:legacySpace="0" w:legacyIndent="283"/>
      <w:lvlJc w:val="left"/>
      <w:pPr>
        <w:ind w:left="283" w:hanging="283"/>
      </w:pPr>
    </w:lvl>
  </w:abstractNum>
  <w:abstractNum w:abstractNumId="16" w15:restartNumberingAfterBreak="0">
    <w:nsid w:val="1CD60021"/>
    <w:multiLevelType w:val="singleLevel"/>
    <w:tmpl w:val="533A5F0E"/>
    <w:lvl w:ilvl="0">
      <w:start w:val="1"/>
      <w:numFmt w:val="decimal"/>
      <w:lvlText w:val="[%1]"/>
      <w:legacy w:legacy="1" w:legacySpace="0" w:legacyIndent="283"/>
      <w:lvlJc w:val="left"/>
      <w:pPr>
        <w:ind w:left="283" w:hanging="283"/>
      </w:pPr>
    </w:lvl>
  </w:abstractNum>
  <w:abstractNum w:abstractNumId="17" w15:restartNumberingAfterBreak="0">
    <w:nsid w:val="1E8229A4"/>
    <w:multiLevelType w:val="singleLevel"/>
    <w:tmpl w:val="8346A560"/>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18" w15:restartNumberingAfterBreak="0">
    <w:nsid w:val="26FE0619"/>
    <w:multiLevelType w:val="singleLevel"/>
    <w:tmpl w:val="177C352A"/>
    <w:lvl w:ilvl="0">
      <w:start w:val="1"/>
      <w:numFmt w:val="decimal"/>
      <w:lvlText w:val="[%1]"/>
      <w:legacy w:legacy="1" w:legacySpace="0" w:legacyIndent="283"/>
      <w:lvlJc w:val="left"/>
      <w:pPr>
        <w:ind w:left="283" w:hanging="283"/>
      </w:pPr>
    </w:lvl>
  </w:abstractNum>
  <w:abstractNum w:abstractNumId="19" w15:restartNumberingAfterBreak="0">
    <w:nsid w:val="3188642C"/>
    <w:multiLevelType w:val="hybridMultilevel"/>
    <w:tmpl w:val="18664E5A"/>
    <w:lvl w:ilvl="0" w:tplc="5C2A4686">
      <w:start w:val="1"/>
      <w:numFmt w:val="decimal"/>
      <w:pStyle w:val="StandardKursiv"/>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48872C06"/>
    <w:multiLevelType w:val="singleLevel"/>
    <w:tmpl w:val="2968F822"/>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21" w15:restartNumberingAfterBreak="0">
    <w:nsid w:val="51D22249"/>
    <w:multiLevelType w:val="singleLevel"/>
    <w:tmpl w:val="F2A652DA"/>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22" w15:restartNumberingAfterBreak="0">
    <w:nsid w:val="5AD5786B"/>
    <w:multiLevelType w:val="singleLevel"/>
    <w:tmpl w:val="DD360DE0"/>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23" w15:restartNumberingAfterBreak="0">
    <w:nsid w:val="63546B8D"/>
    <w:multiLevelType w:val="singleLevel"/>
    <w:tmpl w:val="92124DA4"/>
    <w:lvl w:ilvl="0">
      <w:start w:val="1"/>
      <w:numFmt w:val="decimal"/>
      <w:lvlText w:val="[%1]"/>
      <w:legacy w:legacy="1" w:legacySpace="0" w:legacyIndent="283"/>
      <w:lvlJc w:val="left"/>
      <w:pPr>
        <w:ind w:left="283" w:hanging="283"/>
      </w:pPr>
    </w:lvl>
  </w:abstractNum>
  <w:abstractNum w:abstractNumId="24" w15:restartNumberingAfterBreak="0">
    <w:nsid w:val="68781C19"/>
    <w:multiLevelType w:val="singleLevel"/>
    <w:tmpl w:val="633C71B6"/>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25" w15:restartNumberingAfterBreak="0">
    <w:nsid w:val="6A951216"/>
    <w:multiLevelType w:val="singleLevel"/>
    <w:tmpl w:val="F3DE38E8"/>
    <w:lvl w:ilvl="0">
      <w:start w:val="1"/>
      <w:numFmt w:val="decimal"/>
      <w:lvlText w:val="%1) "/>
      <w:legacy w:legacy="1" w:legacySpace="0" w:legacyIndent="283"/>
      <w:lvlJc w:val="left"/>
      <w:pPr>
        <w:ind w:left="283" w:hanging="283"/>
      </w:pPr>
      <w:rPr>
        <w:rFonts w:ascii="Times New Roman" w:hAnsi="Times New Roman" w:hint="default"/>
        <w:b w:val="0"/>
        <w:i w:val="0"/>
        <w:sz w:val="24"/>
        <w:u w:val="none"/>
      </w:rPr>
    </w:lvl>
  </w:abstractNum>
  <w:abstractNum w:abstractNumId="26" w15:restartNumberingAfterBreak="0">
    <w:nsid w:val="6DE41074"/>
    <w:multiLevelType w:val="singleLevel"/>
    <w:tmpl w:val="04070011"/>
    <w:lvl w:ilvl="0">
      <w:start w:val="1"/>
      <w:numFmt w:val="decimal"/>
      <w:lvlText w:val="%1)"/>
      <w:lvlJc w:val="left"/>
      <w:pPr>
        <w:tabs>
          <w:tab w:val="num" w:pos="360"/>
        </w:tabs>
        <w:ind w:left="36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26"/>
  </w:num>
  <w:num w:numId="13">
    <w:abstractNumId w:val="22"/>
  </w:num>
  <w:num w:numId="14">
    <w:abstractNumId w:val="14"/>
  </w:num>
  <w:num w:numId="15">
    <w:abstractNumId w:val="11"/>
    <w:lvlOverride w:ilvl="0">
      <w:lvl w:ilvl="0">
        <w:start w:val="1"/>
        <w:numFmt w:val="bullet"/>
        <w:lvlText w:val=""/>
        <w:legacy w:legacy="1" w:legacySpace="0" w:legacyIndent="283"/>
        <w:lvlJc w:val="left"/>
        <w:pPr>
          <w:ind w:left="283" w:hanging="283"/>
        </w:pPr>
        <w:rPr>
          <w:rFonts w:ascii="Symbol" w:hAnsi="Symbol" w:hint="default"/>
        </w:rPr>
      </w:lvl>
    </w:lvlOverride>
  </w:num>
  <w:num w:numId="16">
    <w:abstractNumId w:val="16"/>
  </w:num>
  <w:num w:numId="17">
    <w:abstractNumId w:val="12"/>
  </w:num>
  <w:num w:numId="18">
    <w:abstractNumId w:val="15"/>
  </w:num>
  <w:num w:numId="19">
    <w:abstractNumId w:val="17"/>
  </w:num>
  <w:num w:numId="20">
    <w:abstractNumId w:val="21"/>
  </w:num>
  <w:num w:numId="21">
    <w:abstractNumId w:val="13"/>
  </w:num>
  <w:num w:numId="22">
    <w:abstractNumId w:val="24"/>
  </w:num>
  <w:num w:numId="23">
    <w:abstractNumId w:val="25"/>
  </w:num>
  <w:num w:numId="24">
    <w:abstractNumId w:val="20"/>
  </w:num>
  <w:num w:numId="25">
    <w:abstractNumId w:val="23"/>
  </w:num>
  <w:num w:numId="26">
    <w:abstractNumId w:val="18"/>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59C"/>
    <w:rsid w:val="0000772D"/>
    <w:rsid w:val="00052D17"/>
    <w:rsid w:val="0005614F"/>
    <w:rsid w:val="0007724B"/>
    <w:rsid w:val="00097A6D"/>
    <w:rsid w:val="000A3055"/>
    <w:rsid w:val="000B6DE9"/>
    <w:rsid w:val="000C7B6B"/>
    <w:rsid w:val="000D270D"/>
    <w:rsid w:val="000D40C2"/>
    <w:rsid w:val="0014353B"/>
    <w:rsid w:val="0015103F"/>
    <w:rsid w:val="00181FA2"/>
    <w:rsid w:val="00184FED"/>
    <w:rsid w:val="001927F5"/>
    <w:rsid w:val="001A6818"/>
    <w:rsid w:val="001B12F5"/>
    <w:rsid w:val="001B21E6"/>
    <w:rsid w:val="001C00E1"/>
    <w:rsid w:val="001D3BD2"/>
    <w:rsid w:val="001F43F0"/>
    <w:rsid w:val="002155AC"/>
    <w:rsid w:val="00234D0E"/>
    <w:rsid w:val="00255DA4"/>
    <w:rsid w:val="00267318"/>
    <w:rsid w:val="00283B61"/>
    <w:rsid w:val="002A2D82"/>
    <w:rsid w:val="002A3234"/>
    <w:rsid w:val="002B5790"/>
    <w:rsid w:val="002E6067"/>
    <w:rsid w:val="002F0F03"/>
    <w:rsid w:val="00300064"/>
    <w:rsid w:val="003168CD"/>
    <w:rsid w:val="0032129A"/>
    <w:rsid w:val="003325DC"/>
    <w:rsid w:val="00350D14"/>
    <w:rsid w:val="00366797"/>
    <w:rsid w:val="00371C02"/>
    <w:rsid w:val="003724D2"/>
    <w:rsid w:val="00373581"/>
    <w:rsid w:val="00393E3C"/>
    <w:rsid w:val="003A70FA"/>
    <w:rsid w:val="003D2E8D"/>
    <w:rsid w:val="003D7853"/>
    <w:rsid w:val="003E1F0F"/>
    <w:rsid w:val="0040031C"/>
    <w:rsid w:val="004051CE"/>
    <w:rsid w:val="00412A16"/>
    <w:rsid w:val="00414D3C"/>
    <w:rsid w:val="0044411F"/>
    <w:rsid w:val="0045659C"/>
    <w:rsid w:val="00461A32"/>
    <w:rsid w:val="004902CE"/>
    <w:rsid w:val="00496088"/>
    <w:rsid w:val="004B6333"/>
    <w:rsid w:val="00535AEA"/>
    <w:rsid w:val="00582304"/>
    <w:rsid w:val="005B1185"/>
    <w:rsid w:val="005C666F"/>
    <w:rsid w:val="005E0B3B"/>
    <w:rsid w:val="005F08B3"/>
    <w:rsid w:val="00605E87"/>
    <w:rsid w:val="0062281D"/>
    <w:rsid w:val="00637E75"/>
    <w:rsid w:val="00651DFC"/>
    <w:rsid w:val="006561FD"/>
    <w:rsid w:val="0066492F"/>
    <w:rsid w:val="00681FFB"/>
    <w:rsid w:val="00693940"/>
    <w:rsid w:val="006A6870"/>
    <w:rsid w:val="006D3F8A"/>
    <w:rsid w:val="006E0FDA"/>
    <w:rsid w:val="006F1E17"/>
    <w:rsid w:val="006F5E12"/>
    <w:rsid w:val="00715398"/>
    <w:rsid w:val="00727E87"/>
    <w:rsid w:val="0075050C"/>
    <w:rsid w:val="00786A5C"/>
    <w:rsid w:val="007B27C4"/>
    <w:rsid w:val="007B4A76"/>
    <w:rsid w:val="007C368E"/>
    <w:rsid w:val="007D3F82"/>
    <w:rsid w:val="00813ADF"/>
    <w:rsid w:val="0081427E"/>
    <w:rsid w:val="00822F55"/>
    <w:rsid w:val="00851B47"/>
    <w:rsid w:val="00855291"/>
    <w:rsid w:val="0086120B"/>
    <w:rsid w:val="0088499F"/>
    <w:rsid w:val="008A6808"/>
    <w:rsid w:val="008C07A9"/>
    <w:rsid w:val="008C1A30"/>
    <w:rsid w:val="008C6DE9"/>
    <w:rsid w:val="008D4EBD"/>
    <w:rsid w:val="008E537A"/>
    <w:rsid w:val="009003AE"/>
    <w:rsid w:val="009039CF"/>
    <w:rsid w:val="00922B40"/>
    <w:rsid w:val="009306EB"/>
    <w:rsid w:val="009472FB"/>
    <w:rsid w:val="009A268F"/>
    <w:rsid w:val="009B7241"/>
    <w:rsid w:val="009D0A3D"/>
    <w:rsid w:val="009D222E"/>
    <w:rsid w:val="00A107EF"/>
    <w:rsid w:val="00A249CD"/>
    <w:rsid w:val="00A27EE1"/>
    <w:rsid w:val="00A631EC"/>
    <w:rsid w:val="00A67C36"/>
    <w:rsid w:val="00A67E27"/>
    <w:rsid w:val="00A72647"/>
    <w:rsid w:val="00AC7876"/>
    <w:rsid w:val="00B01D34"/>
    <w:rsid w:val="00B17DFB"/>
    <w:rsid w:val="00B22142"/>
    <w:rsid w:val="00B23CA0"/>
    <w:rsid w:val="00B31A9A"/>
    <w:rsid w:val="00B57DC3"/>
    <w:rsid w:val="00B65C50"/>
    <w:rsid w:val="00B85879"/>
    <w:rsid w:val="00BD0293"/>
    <w:rsid w:val="00BF1560"/>
    <w:rsid w:val="00BF323E"/>
    <w:rsid w:val="00C430B0"/>
    <w:rsid w:val="00C5292C"/>
    <w:rsid w:val="00C71AA1"/>
    <w:rsid w:val="00C9290F"/>
    <w:rsid w:val="00C95668"/>
    <w:rsid w:val="00CB6E4B"/>
    <w:rsid w:val="00CE1259"/>
    <w:rsid w:val="00CE6F3C"/>
    <w:rsid w:val="00D54CDD"/>
    <w:rsid w:val="00D55CAA"/>
    <w:rsid w:val="00D70663"/>
    <w:rsid w:val="00D70FE6"/>
    <w:rsid w:val="00D92088"/>
    <w:rsid w:val="00D970B6"/>
    <w:rsid w:val="00DA7DEB"/>
    <w:rsid w:val="00DC3C7C"/>
    <w:rsid w:val="00DC6261"/>
    <w:rsid w:val="00E069B0"/>
    <w:rsid w:val="00E10CD1"/>
    <w:rsid w:val="00E3181C"/>
    <w:rsid w:val="00E37533"/>
    <w:rsid w:val="00E63CAF"/>
    <w:rsid w:val="00E70085"/>
    <w:rsid w:val="00E725C2"/>
    <w:rsid w:val="00E908E9"/>
    <w:rsid w:val="00E95BD0"/>
    <w:rsid w:val="00E96D44"/>
    <w:rsid w:val="00EA0C14"/>
    <w:rsid w:val="00EA1B7A"/>
    <w:rsid w:val="00EA5E48"/>
    <w:rsid w:val="00EB45C4"/>
    <w:rsid w:val="00EC1368"/>
    <w:rsid w:val="00EC3614"/>
    <w:rsid w:val="00EE1070"/>
    <w:rsid w:val="00EF2930"/>
    <w:rsid w:val="00F258D4"/>
    <w:rsid w:val="00F3379A"/>
    <w:rsid w:val="00F5661E"/>
    <w:rsid w:val="00F57BE1"/>
    <w:rsid w:val="00F6274D"/>
    <w:rsid w:val="00F665F8"/>
    <w:rsid w:val="00F70F49"/>
    <w:rsid w:val="00FA2EC6"/>
    <w:rsid w:val="00FA60B1"/>
    <w:rsid w:val="00FB093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1F2982"/>
  <w15:docId w15:val="{27CF9E38-23C7-4814-B94C-81EDFFA47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822F55"/>
    <w:pPr>
      <w:jc w:val="both"/>
    </w:pPr>
    <w:rPr>
      <w:rFonts w:ascii="Arial" w:hAnsi="Arial"/>
      <w:sz w:val="24"/>
    </w:rPr>
  </w:style>
  <w:style w:type="paragraph" w:styleId="berschrift1">
    <w:name w:val="heading 1"/>
    <w:basedOn w:val="Standard"/>
    <w:next w:val="Standard"/>
    <w:qFormat/>
    <w:rsid w:val="006E0FDA"/>
    <w:pPr>
      <w:keepNext/>
      <w:keepLines/>
      <w:numPr>
        <w:numId w:val="11"/>
      </w:numPr>
      <w:spacing w:before="360" w:after="240"/>
      <w:outlineLvl w:val="0"/>
    </w:pPr>
    <w:rPr>
      <w:b/>
      <w:sz w:val="32"/>
    </w:rPr>
  </w:style>
  <w:style w:type="paragraph" w:styleId="berschrift2">
    <w:name w:val="heading 2"/>
    <w:basedOn w:val="Standard"/>
    <w:next w:val="Standard"/>
    <w:qFormat/>
    <w:rsid w:val="006E0FDA"/>
    <w:pPr>
      <w:keepNext/>
      <w:numPr>
        <w:ilvl w:val="1"/>
        <w:numId w:val="11"/>
      </w:numPr>
      <w:spacing w:before="240" w:after="120"/>
      <w:outlineLvl w:val="1"/>
    </w:pPr>
    <w:rPr>
      <w:b/>
      <w:sz w:val="28"/>
    </w:rPr>
  </w:style>
  <w:style w:type="paragraph" w:styleId="berschrift3">
    <w:name w:val="heading 3"/>
    <w:basedOn w:val="Standard"/>
    <w:next w:val="Standard"/>
    <w:qFormat/>
    <w:rsid w:val="006E0FDA"/>
    <w:pPr>
      <w:keepNext/>
      <w:numPr>
        <w:ilvl w:val="2"/>
        <w:numId w:val="11"/>
      </w:numPr>
      <w:spacing w:before="120" w:after="120"/>
      <w:outlineLvl w:val="2"/>
    </w:pPr>
    <w:rPr>
      <w:b/>
    </w:rPr>
  </w:style>
  <w:style w:type="paragraph" w:styleId="berschrift4">
    <w:name w:val="heading 4"/>
    <w:basedOn w:val="Standard"/>
    <w:next w:val="Standard"/>
    <w:qFormat/>
    <w:rsid w:val="006E0FDA"/>
    <w:pPr>
      <w:keepNext/>
      <w:numPr>
        <w:ilvl w:val="3"/>
        <w:numId w:val="11"/>
      </w:numPr>
      <w:spacing w:before="240" w:after="60"/>
      <w:outlineLvl w:val="3"/>
    </w:pPr>
    <w:rPr>
      <w:b/>
      <w:i/>
    </w:rPr>
  </w:style>
  <w:style w:type="paragraph" w:styleId="berschrift5">
    <w:name w:val="heading 5"/>
    <w:basedOn w:val="Standard"/>
    <w:next w:val="Standard"/>
    <w:qFormat/>
    <w:rsid w:val="006E0FDA"/>
    <w:pPr>
      <w:numPr>
        <w:ilvl w:val="4"/>
        <w:numId w:val="11"/>
      </w:numPr>
      <w:spacing w:before="240" w:after="60"/>
      <w:outlineLvl w:val="4"/>
    </w:pPr>
    <w:rPr>
      <w:sz w:val="22"/>
    </w:rPr>
  </w:style>
  <w:style w:type="paragraph" w:styleId="berschrift6">
    <w:name w:val="heading 6"/>
    <w:basedOn w:val="Standard"/>
    <w:next w:val="Standard"/>
    <w:qFormat/>
    <w:rsid w:val="006E0FDA"/>
    <w:pPr>
      <w:numPr>
        <w:ilvl w:val="5"/>
        <w:numId w:val="11"/>
      </w:numPr>
      <w:spacing w:before="240" w:after="60"/>
      <w:outlineLvl w:val="5"/>
    </w:pPr>
    <w:rPr>
      <w:i/>
      <w:sz w:val="22"/>
    </w:rPr>
  </w:style>
  <w:style w:type="paragraph" w:styleId="berschrift7">
    <w:name w:val="heading 7"/>
    <w:basedOn w:val="Standard"/>
    <w:next w:val="Standard"/>
    <w:qFormat/>
    <w:rsid w:val="006E0FDA"/>
    <w:pPr>
      <w:numPr>
        <w:ilvl w:val="6"/>
        <w:numId w:val="11"/>
      </w:numPr>
      <w:spacing w:before="240" w:after="60"/>
      <w:outlineLvl w:val="6"/>
    </w:pPr>
  </w:style>
  <w:style w:type="paragraph" w:styleId="berschrift8">
    <w:name w:val="heading 8"/>
    <w:basedOn w:val="Standard"/>
    <w:next w:val="Standard"/>
    <w:qFormat/>
    <w:rsid w:val="006E0FDA"/>
    <w:pPr>
      <w:numPr>
        <w:ilvl w:val="7"/>
        <w:numId w:val="11"/>
      </w:numPr>
      <w:spacing w:before="240" w:after="60"/>
      <w:outlineLvl w:val="7"/>
    </w:pPr>
    <w:rPr>
      <w:i/>
    </w:rPr>
  </w:style>
  <w:style w:type="paragraph" w:styleId="berschrift9">
    <w:name w:val="heading 9"/>
    <w:basedOn w:val="Standard"/>
    <w:next w:val="Standard"/>
    <w:qFormat/>
    <w:rsid w:val="006E0FDA"/>
    <w:pPr>
      <w:numPr>
        <w:ilvl w:val="8"/>
        <w:numId w:val="11"/>
      </w:numPr>
      <w:spacing w:before="240" w:after="60"/>
      <w:outlineLvl w:val="8"/>
    </w:pPr>
    <w:rPr>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Aufzhlungszeichen">
    <w:name w:val="List Bullet"/>
    <w:basedOn w:val="Standard"/>
    <w:autoRedefine/>
    <w:rsid w:val="006E0FDA"/>
    <w:pPr>
      <w:numPr>
        <w:numId w:val="1"/>
      </w:numPr>
    </w:pPr>
  </w:style>
  <w:style w:type="paragraph" w:styleId="Aufzhlungszeichen2">
    <w:name w:val="List Bullet 2"/>
    <w:basedOn w:val="Standard"/>
    <w:autoRedefine/>
    <w:rsid w:val="006E0FDA"/>
    <w:pPr>
      <w:numPr>
        <w:numId w:val="2"/>
      </w:numPr>
    </w:pPr>
  </w:style>
  <w:style w:type="paragraph" w:styleId="Aufzhlungszeichen3">
    <w:name w:val="List Bullet 3"/>
    <w:basedOn w:val="Standard"/>
    <w:autoRedefine/>
    <w:rsid w:val="006E0FDA"/>
    <w:pPr>
      <w:numPr>
        <w:numId w:val="3"/>
      </w:numPr>
    </w:pPr>
  </w:style>
  <w:style w:type="paragraph" w:styleId="Aufzhlungszeichen4">
    <w:name w:val="List Bullet 4"/>
    <w:basedOn w:val="Standard"/>
    <w:autoRedefine/>
    <w:rsid w:val="006E0FDA"/>
    <w:pPr>
      <w:numPr>
        <w:numId w:val="4"/>
      </w:numPr>
    </w:pPr>
  </w:style>
  <w:style w:type="paragraph" w:styleId="Aufzhlungszeichen5">
    <w:name w:val="List Bullet 5"/>
    <w:basedOn w:val="Standard"/>
    <w:autoRedefine/>
    <w:rsid w:val="006E0FDA"/>
    <w:pPr>
      <w:numPr>
        <w:numId w:val="5"/>
      </w:numPr>
    </w:pPr>
  </w:style>
  <w:style w:type="paragraph" w:styleId="Listennummer">
    <w:name w:val="List Number"/>
    <w:basedOn w:val="Standard"/>
    <w:rsid w:val="006E0FDA"/>
    <w:pPr>
      <w:numPr>
        <w:numId w:val="6"/>
      </w:numPr>
    </w:pPr>
  </w:style>
  <w:style w:type="paragraph" w:styleId="Listennummer2">
    <w:name w:val="List Number 2"/>
    <w:basedOn w:val="Standard"/>
    <w:rsid w:val="006E0FDA"/>
    <w:pPr>
      <w:numPr>
        <w:numId w:val="7"/>
      </w:numPr>
    </w:pPr>
  </w:style>
  <w:style w:type="paragraph" w:styleId="Listennummer3">
    <w:name w:val="List Number 3"/>
    <w:basedOn w:val="Standard"/>
    <w:rsid w:val="006E0FDA"/>
    <w:pPr>
      <w:numPr>
        <w:numId w:val="8"/>
      </w:numPr>
    </w:pPr>
  </w:style>
  <w:style w:type="paragraph" w:styleId="Listennummer4">
    <w:name w:val="List Number 4"/>
    <w:basedOn w:val="Standard"/>
    <w:rsid w:val="006E0FDA"/>
    <w:pPr>
      <w:numPr>
        <w:numId w:val="9"/>
      </w:numPr>
    </w:pPr>
  </w:style>
  <w:style w:type="paragraph" w:styleId="Listennummer5">
    <w:name w:val="List Number 5"/>
    <w:basedOn w:val="Standard"/>
    <w:rsid w:val="006E0FDA"/>
    <w:pPr>
      <w:numPr>
        <w:numId w:val="10"/>
      </w:numPr>
    </w:pPr>
  </w:style>
  <w:style w:type="paragraph" w:styleId="Fuzeile">
    <w:name w:val="footer"/>
    <w:basedOn w:val="Standard"/>
    <w:rsid w:val="006E0FDA"/>
    <w:pPr>
      <w:tabs>
        <w:tab w:val="center" w:pos="4536"/>
        <w:tab w:val="right" w:pos="9072"/>
      </w:tabs>
    </w:pPr>
  </w:style>
  <w:style w:type="paragraph" w:styleId="Verzeichnis1">
    <w:name w:val="toc 1"/>
    <w:basedOn w:val="Standard"/>
    <w:next w:val="Standard"/>
    <w:autoRedefine/>
    <w:uiPriority w:val="39"/>
    <w:rsid w:val="006E0FDA"/>
    <w:pPr>
      <w:tabs>
        <w:tab w:val="right" w:leader="dot" w:pos="9071"/>
      </w:tabs>
      <w:spacing w:before="120" w:after="120"/>
    </w:pPr>
    <w:rPr>
      <w:b/>
      <w:caps/>
    </w:rPr>
  </w:style>
  <w:style w:type="paragraph" w:customStyle="1" w:styleId="Hngend">
    <w:name w:val="Hängend"/>
    <w:basedOn w:val="Standard"/>
    <w:rsid w:val="006E0FDA"/>
    <w:pPr>
      <w:ind w:left="1134" w:hanging="1134"/>
    </w:pPr>
  </w:style>
  <w:style w:type="paragraph" w:styleId="Beschriftung">
    <w:name w:val="caption"/>
    <w:basedOn w:val="Standard"/>
    <w:next w:val="Standard"/>
    <w:qFormat/>
    <w:rsid w:val="006E0FDA"/>
    <w:pPr>
      <w:spacing w:before="120" w:after="120"/>
    </w:pPr>
    <w:rPr>
      <w:b/>
    </w:rPr>
  </w:style>
  <w:style w:type="character" w:styleId="Seitenzahl">
    <w:name w:val="page number"/>
    <w:basedOn w:val="Absatz-Standardschriftart"/>
    <w:rsid w:val="006E0FDA"/>
    <w:rPr>
      <w:rFonts w:ascii="Arial" w:hAnsi="Arial"/>
    </w:rPr>
  </w:style>
  <w:style w:type="paragraph" w:styleId="Kopfzeile">
    <w:name w:val="header"/>
    <w:basedOn w:val="Standard"/>
    <w:rsid w:val="006E0FDA"/>
    <w:pPr>
      <w:tabs>
        <w:tab w:val="center" w:pos="4536"/>
        <w:tab w:val="right" w:pos="9072"/>
      </w:tabs>
    </w:pPr>
  </w:style>
  <w:style w:type="paragraph" w:styleId="Textkrper">
    <w:name w:val="Body Text"/>
    <w:basedOn w:val="Standard"/>
    <w:rsid w:val="006E0FDA"/>
    <w:rPr>
      <w:i/>
    </w:rPr>
  </w:style>
  <w:style w:type="paragraph" w:styleId="Verzeichnis2">
    <w:name w:val="toc 2"/>
    <w:basedOn w:val="Standard"/>
    <w:next w:val="Standard"/>
    <w:autoRedefine/>
    <w:semiHidden/>
    <w:rsid w:val="006E0FDA"/>
    <w:pPr>
      <w:tabs>
        <w:tab w:val="right" w:leader="dot" w:pos="9071"/>
      </w:tabs>
      <w:ind w:left="240"/>
    </w:pPr>
    <w:rPr>
      <w:smallCaps/>
      <w:sz w:val="20"/>
    </w:rPr>
  </w:style>
  <w:style w:type="paragraph" w:customStyle="1" w:styleId="text">
    <w:name w:val="text"/>
    <w:basedOn w:val="Standard"/>
    <w:rsid w:val="006E0FDA"/>
    <w:pPr>
      <w:spacing w:before="60" w:after="60"/>
    </w:pPr>
    <w:rPr>
      <w:sz w:val="20"/>
    </w:rPr>
  </w:style>
  <w:style w:type="paragraph" w:customStyle="1" w:styleId="StandardKursiv">
    <w:name w:val="Standard + Kursiv"/>
    <w:basedOn w:val="Standard"/>
    <w:link w:val="StandardKursivChar"/>
    <w:rsid w:val="00414D3C"/>
    <w:pPr>
      <w:numPr>
        <w:numId w:val="27"/>
      </w:numPr>
    </w:pPr>
    <w:rPr>
      <w:i/>
    </w:rPr>
  </w:style>
  <w:style w:type="character" w:customStyle="1" w:styleId="StandardKursivChar">
    <w:name w:val="Standard + Kursiv Char"/>
    <w:basedOn w:val="Absatz-Standardschriftart"/>
    <w:link w:val="StandardKursiv"/>
    <w:rsid w:val="00414D3C"/>
    <w:rPr>
      <w:i/>
      <w:sz w:val="24"/>
      <w:lang w:val="de-DE" w:eastAsia="de-DE" w:bidi="ar-SA"/>
    </w:rPr>
  </w:style>
  <w:style w:type="table" w:styleId="Tabellenraster">
    <w:name w:val="Table Grid"/>
    <w:basedOn w:val="NormaleTabelle"/>
    <w:uiPriority w:val="39"/>
    <w:rsid w:val="00CE125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semiHidden/>
    <w:rsid w:val="00052D17"/>
    <w:rPr>
      <w:sz w:val="16"/>
      <w:szCs w:val="16"/>
    </w:rPr>
  </w:style>
  <w:style w:type="paragraph" w:styleId="Kommentartext">
    <w:name w:val="annotation text"/>
    <w:basedOn w:val="Standard"/>
    <w:semiHidden/>
    <w:rsid w:val="00052D17"/>
    <w:rPr>
      <w:sz w:val="20"/>
    </w:rPr>
  </w:style>
  <w:style w:type="paragraph" w:styleId="Kommentarthema">
    <w:name w:val="annotation subject"/>
    <w:basedOn w:val="Kommentartext"/>
    <w:next w:val="Kommentartext"/>
    <w:semiHidden/>
    <w:rsid w:val="00052D17"/>
    <w:rPr>
      <w:b/>
      <w:bCs/>
    </w:rPr>
  </w:style>
  <w:style w:type="paragraph" w:styleId="Sprechblasentext">
    <w:name w:val="Balloon Text"/>
    <w:basedOn w:val="Standard"/>
    <w:semiHidden/>
    <w:rsid w:val="00052D17"/>
    <w:rPr>
      <w:rFonts w:ascii="Tahoma" w:hAnsi="Tahoma" w:cs="Tahoma"/>
      <w:sz w:val="16"/>
      <w:szCs w:val="16"/>
    </w:rPr>
  </w:style>
  <w:style w:type="table" w:customStyle="1" w:styleId="Uni-Designschwarz-wei">
    <w:name w:val="Uni-Design schwarz-weiß"/>
    <w:basedOn w:val="NormaleTabelle"/>
    <w:uiPriority w:val="99"/>
    <w:rsid w:val="00A249CD"/>
    <w:rPr>
      <w:rFonts w:ascii="Arial" w:hAnsi="Arial"/>
    </w:rPr>
    <w:tblPr>
      <w:tblStyleRowBandSize w:val="1"/>
      <w:tblStyleColBandSize w:val="1"/>
    </w:tblPr>
    <w:tblStylePr w:type="firstRow">
      <w:rPr>
        <w:b/>
        <w:color w:val="FFFFFF" w:themeColor="background1"/>
      </w:rPr>
      <w:tblPr/>
      <w:tcPr>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cBorders>
        <w:shd w:val="clear" w:color="auto" w:fill="595959" w:themeFill="text1" w:themeFillTint="A6"/>
      </w:tcPr>
    </w:tblStylePr>
    <w:tblStylePr w:type="band1Horz">
      <w:rPr>
        <w:rFonts w:ascii="Arial" w:hAnsi="Arial"/>
        <w:sz w:val="24"/>
      </w:rPr>
      <w:tblPr/>
      <w:tcPr>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cBorders>
        <w:shd w:val="clear" w:color="auto" w:fill="F2F2F2" w:themeFill="background1" w:themeFillShade="F2"/>
      </w:tcPr>
    </w:tblStylePr>
    <w:tblStylePr w:type="band2Horz">
      <w:pPr>
        <w:jc w:val="left"/>
      </w:pPr>
      <w:rPr>
        <w:rFonts w:ascii="Arial" w:hAnsi="Arial"/>
        <w:color w:val="000000" w:themeColor="text1"/>
        <w:sz w:val="24"/>
      </w:rPr>
      <w:tblPr/>
      <w:tcPr>
        <w:tc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cBorders>
        <w:shd w:val="clear" w:color="auto" w:fill="F2F2F2" w:themeFill="background1" w:themeFillShade="F2"/>
      </w:tcPr>
    </w:tblStylePr>
  </w:style>
  <w:style w:type="table" w:styleId="Gitternetztabelle1hell">
    <w:name w:val="Grid Table 1 Light"/>
    <w:basedOn w:val="NormaleTabelle"/>
    <w:uiPriority w:val="46"/>
    <w:rsid w:val="00B65C5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itternetztabelle1hell1">
    <w:name w:val="Gitternetztabelle 1 hell1"/>
    <w:basedOn w:val="NormaleTabelle"/>
    <w:next w:val="Gitternetztabelle1hell"/>
    <w:uiPriority w:val="46"/>
    <w:rsid w:val="006F1E17"/>
    <w:pPr>
      <w:suppressAutoHyphens/>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paragraph" w:styleId="Literaturverzeichnis">
    <w:name w:val="Bibliography"/>
    <w:basedOn w:val="Standard"/>
    <w:next w:val="Standard"/>
    <w:uiPriority w:val="37"/>
    <w:unhideWhenUsed/>
    <w:rsid w:val="00CE6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873566">
      <w:bodyDiv w:val="1"/>
      <w:marLeft w:val="0"/>
      <w:marRight w:val="0"/>
      <w:marTop w:val="0"/>
      <w:marBottom w:val="0"/>
      <w:divBdr>
        <w:top w:val="none" w:sz="0" w:space="0" w:color="auto"/>
        <w:left w:val="none" w:sz="0" w:space="0" w:color="auto"/>
        <w:bottom w:val="none" w:sz="0" w:space="0" w:color="auto"/>
        <w:right w:val="none" w:sz="0" w:space="0" w:color="auto"/>
      </w:divBdr>
    </w:div>
    <w:div w:id="843058001">
      <w:bodyDiv w:val="1"/>
      <w:marLeft w:val="0"/>
      <w:marRight w:val="0"/>
      <w:marTop w:val="0"/>
      <w:marBottom w:val="0"/>
      <w:divBdr>
        <w:top w:val="none" w:sz="0" w:space="0" w:color="auto"/>
        <w:left w:val="none" w:sz="0" w:space="0" w:color="auto"/>
        <w:bottom w:val="none" w:sz="0" w:space="0" w:color="auto"/>
        <w:right w:val="none" w:sz="0" w:space="0" w:color="auto"/>
      </w:divBdr>
    </w:div>
    <w:div w:id="937710040">
      <w:bodyDiv w:val="1"/>
      <w:marLeft w:val="0"/>
      <w:marRight w:val="0"/>
      <w:marTop w:val="0"/>
      <w:marBottom w:val="0"/>
      <w:divBdr>
        <w:top w:val="none" w:sz="0" w:space="0" w:color="auto"/>
        <w:left w:val="none" w:sz="0" w:space="0" w:color="auto"/>
        <w:bottom w:val="none" w:sz="0" w:space="0" w:color="auto"/>
        <w:right w:val="none" w:sz="0" w:space="0" w:color="auto"/>
      </w:divBdr>
    </w:div>
    <w:div w:id="1421634141">
      <w:bodyDiv w:val="1"/>
      <w:marLeft w:val="0"/>
      <w:marRight w:val="0"/>
      <w:marTop w:val="0"/>
      <w:marBottom w:val="0"/>
      <w:divBdr>
        <w:top w:val="none" w:sz="0" w:space="0" w:color="auto"/>
        <w:left w:val="none" w:sz="0" w:space="0" w:color="auto"/>
        <w:bottom w:val="none" w:sz="0" w:space="0" w:color="auto"/>
        <w:right w:val="none" w:sz="0" w:space="0" w:color="auto"/>
      </w:divBdr>
    </w:div>
    <w:div w:id="212896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39175-81A7-427C-A7D3-C23B6E5FC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2760</Words>
  <Characters>15738</Characters>
  <Application>Microsoft Office Word</Application>
  <DocSecurity>0</DocSecurity>
  <Lines>131</Lines>
  <Paragraphs>36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Lastenheft</vt:lpstr>
      <vt:lpstr>Lastenheft</vt:lpstr>
    </vt:vector>
  </TitlesOfParts>
  <Company>IAS Universität Stuttgart</Company>
  <LinksUpToDate>false</LinksUpToDate>
  <CharactersWithSpaces>18462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dc:title>
  <dc:subject>&lt;Thema der Arbeit&gt;</dc:subject>
  <dc:creator>Benjamin Maschler</dc:creator>
  <cp:keywords/>
  <cp:lastModifiedBy>Peter Frank</cp:lastModifiedBy>
  <cp:revision>4</cp:revision>
  <cp:lastPrinted>2025-12-01T07:45:00Z</cp:lastPrinted>
  <dcterms:created xsi:type="dcterms:W3CDTF">2025-12-01T07:45:00Z</dcterms:created>
  <dcterms:modified xsi:type="dcterms:W3CDTF">2025-12-01T07:50:00Z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ginn">
    <vt:lpwstr>&lt;Beginn&gt;</vt:lpwstr>
  </property>
  <property fmtid="{D5CDD505-2E9C-101B-9397-08002B2CF9AE}" pid="3" name="Ende">
    <vt:lpwstr>&lt;Ende&gt;</vt:lpwstr>
  </property>
  <property fmtid="{D5CDD505-2E9C-101B-9397-08002B2CF9AE}" pid="4" name="Version">
    <vt:lpwstr>0.1</vt:lpwstr>
  </property>
  <property fmtid="{D5CDD505-2E9C-101B-9397-08002B2CF9AE}" pid="5" name="Status">
    <vt:lpwstr>in Bearb.</vt:lpwstr>
  </property>
  <property fmtid="{D5CDD505-2E9C-101B-9397-08002B2CF9AE}" pid="6" name="Aenderungen">
    <vt:lpwstr>Erstellung</vt:lpwstr>
  </property>
  <property fmtid="{D5CDD505-2E9C-101B-9397-08002B2CF9AE}" pid="7" name="QS">
    <vt:lpwstr>&lt;QS&gt;</vt:lpwstr>
  </property>
  <property fmtid="{D5CDD505-2E9C-101B-9397-08002B2CF9AE}" pid="8" name="Dateiname">
    <vt:lpwstr>ka-lastenheft</vt:lpwstr>
  </property>
  <property fmtid="{D5CDD505-2E9C-101B-9397-08002B2CF9AE}" pid="9" name="Projektart">
    <vt:lpwstr>Modell für konzeptionelle Arbeiten</vt:lpwstr>
  </property>
  <property fmtid="{D5CDD505-2E9C-101B-9397-08002B2CF9AE}" pid="10" name="PM">
    <vt:lpwstr>&lt;PM&gt;</vt:lpwstr>
  </property>
  <property fmtid="{D5CDD505-2E9C-101B-9397-08002B2CF9AE}" pid="11" name="KM">
    <vt:lpwstr>&lt;KM&gt;</vt:lpwstr>
  </property>
  <property fmtid="{D5CDD505-2E9C-101B-9397-08002B2CF9AE}" pid="12" name="Submodell">
    <vt:lpwstr>leer</vt:lpwstr>
  </property>
  <property fmtid="{D5CDD505-2E9C-101B-9397-08002B2CF9AE}" pid="13" name="Betreuer">
    <vt:lpwstr>&lt;Betreuer&gt;</vt:lpwstr>
  </property>
  <property fmtid="{D5CDD505-2E9C-101B-9397-08002B2CF9AE}" pid="14" name="Mitbetreuer">
    <vt:lpwstr>&lt;Mitbetreuer&gt;</vt:lpwstr>
  </property>
  <property fmtid="{D5CDD505-2E9C-101B-9397-08002B2CF9AE}" pid="15" name="Art">
    <vt:lpwstr>&lt;Art&gt;</vt:lpwstr>
  </property>
  <property fmtid="{D5CDD505-2E9C-101B-9397-08002B2CF9AE}" pid="16" name="Bearbeiter">
    <vt:lpwstr>&lt;Bearbeiter&gt;</vt:lpwstr>
  </property>
  <property fmtid="{D5CDD505-2E9C-101B-9397-08002B2CF9AE}" pid="17" name="BearbeiterVorname">
    <vt:lpwstr>&lt;Vorname&gt;</vt:lpwstr>
  </property>
  <property fmtid="{D5CDD505-2E9C-101B-9397-08002B2CF9AE}" pid="18" name="BearbeiterNachname">
    <vt:lpwstr>&lt;Bearbeiter&gt;</vt:lpwstr>
  </property>
  <property fmtid="{D5CDD505-2E9C-101B-9397-08002B2CF9AE}" pid="19" name="MitbetreuerKürzel">
    <vt:lpwstr>&lt;Yy&gt;</vt:lpwstr>
  </property>
  <property fmtid="{D5CDD505-2E9C-101B-9397-08002B2CF9AE}" pid="20" name="BetreuerKürzel">
    <vt:lpwstr>&lt;Xx&gt;</vt:lpwstr>
  </property>
  <property fmtid="{D5CDD505-2E9C-101B-9397-08002B2CF9AE}" pid="21" name="ArtDerArbeit">
    <vt:lpwstr>&lt;Art der Arbeit&gt;</vt:lpwstr>
  </property>
  <property fmtid="{D5CDD505-2E9C-101B-9397-08002B2CF9AE}" pid="22" name="ArbeitNr">
    <vt:i4>0</vt:i4>
  </property>
  <property fmtid="{D5CDD505-2E9C-101B-9397-08002B2CF9AE}" pid="23" name="Thema">
    <vt:lpwstr>&lt;Themenstellung&gt;</vt:lpwstr>
  </property>
  <property fmtid="{D5CDD505-2E9C-101B-9397-08002B2CF9AE}" pid="24" name="Backup1">
    <vt:lpwstr>leer</vt:lpwstr>
  </property>
  <property fmtid="{D5CDD505-2E9C-101B-9397-08002B2CF9AE}" pid="25" name="Backup2">
    <vt:lpwstr>leer</vt:lpwstr>
  </property>
  <property fmtid="{D5CDD505-2E9C-101B-9397-08002B2CF9AE}" pid="26" name="Backup3">
    <vt:lpwstr>leer</vt:lpwstr>
  </property>
  <property fmtid="{D5CDD505-2E9C-101B-9397-08002B2CF9AE}" pid="27" name="FullFileName">
    <vt:lpwstr>leer</vt:lpwstr>
  </property>
  <property fmtid="{D5CDD505-2E9C-101B-9397-08002B2CF9AE}" pid="28" name="SADA_Title">
    <vt:lpwstr>Lastenheft</vt:lpwstr>
  </property>
  <property fmtid="{D5CDD505-2E9C-101B-9397-08002B2CF9AE}" pid="29" name="SADA_Subject">
    <vt:lpwstr>&lt;Subject&gt;</vt:lpwstr>
  </property>
  <property fmtid="{D5CDD505-2E9C-101B-9397-08002B2CF9AE}" pid="30" name="SADA_Author">
    <vt:lpwstr>&lt;Author&gt;</vt:lpwstr>
  </property>
  <property fmtid="{D5CDD505-2E9C-101B-9397-08002B2CF9AE}" pid="31" name="SADA_Path">
    <vt:lpwstr>null</vt:lpwstr>
  </property>
  <property fmtid="{D5CDD505-2E9C-101B-9397-08002B2CF9AE}" pid="32" name="ZOTERO_PREF_1">
    <vt:lpwstr>&lt;data data-version="3" zotero-version="7.0.16"&gt;&lt;session id="d61id67D"/&gt;&lt;style id="http://www.zotero.org/styles/ieee" locale="en-US" hasBibliography="1" bibliographyStyleHasBeenSet="1"/&gt;&lt;prefs&gt;&lt;pref name="fieldType" value="Field"/&gt;&lt;pref name="automaticJour</vt:lpwstr>
  </property>
  <property fmtid="{D5CDD505-2E9C-101B-9397-08002B2CF9AE}" pid="33" name="ZOTERO_PREF_2">
    <vt:lpwstr>nalAbbreviations" value="true"/&gt;&lt;/prefs&gt;&lt;/data&gt;</vt:lpwstr>
  </property>
</Properties>
</file>