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C7C03" w14:textId="74D1A26F" w:rsidR="00C2512C" w:rsidRPr="00C2512C" w:rsidRDefault="00C2512C" w:rsidP="00827E7A">
      <w:pPr>
        <w:jc w:val="center"/>
        <w:rPr>
          <w:rFonts w:ascii="Segoe UI Semibold" w:hAnsi="Segoe UI Semibold" w:cs="Segoe UI Semibold"/>
          <w:b/>
          <w:bCs/>
          <w:sz w:val="40"/>
          <w:szCs w:val="40"/>
          <w:u w:val="single"/>
        </w:rPr>
      </w:pPr>
      <w:r w:rsidRPr="00C2512C">
        <w:rPr>
          <w:rFonts w:ascii="Segoe UI Semibold" w:hAnsi="Segoe UI Semibold" w:cs="Segoe UI Semibold"/>
          <w:b/>
          <w:bCs/>
          <w:sz w:val="40"/>
          <w:szCs w:val="40"/>
          <w:u w:val="single"/>
        </w:rPr>
        <w:t>Customer Segmentation Report</w:t>
      </w:r>
    </w:p>
    <w:p w14:paraId="5E4E30C4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78B1B973" w14:textId="77777777" w:rsidR="00C2512C" w:rsidRPr="00C2512C" w:rsidRDefault="00C2512C" w:rsidP="00C2512C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C2512C">
        <w:rPr>
          <w:rFonts w:ascii="Segoe UI" w:hAnsi="Segoe UI" w:cs="Segoe UI"/>
          <w:b/>
          <w:bCs/>
          <w:sz w:val="32"/>
          <w:szCs w:val="32"/>
          <w:u w:val="single"/>
        </w:rPr>
        <w:t>Overview</w:t>
      </w:r>
    </w:p>
    <w:p w14:paraId="6F90FBA3" w14:textId="1E49EC59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This report presents a Customer Segmentation Analysis using the RFM (Recency, Frequency, Monetary) model. The objective of the analysis was to identify different customer groups based on purchasing behavio</w:t>
      </w:r>
      <w:r>
        <w:rPr>
          <w:rFonts w:ascii="Segoe UI" w:hAnsi="Segoe UI" w:cs="Segoe UI"/>
        </w:rPr>
        <w:t>u</w:t>
      </w:r>
      <w:r w:rsidRPr="00C2512C">
        <w:rPr>
          <w:rFonts w:ascii="Segoe UI" w:hAnsi="Segoe UI" w:cs="Segoe UI"/>
        </w:rPr>
        <w:t>r and provide actionable business recommendations for improving customer retention, engagement, and profitability.</w:t>
      </w:r>
    </w:p>
    <w:p w14:paraId="28129D18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353B14E7" w14:textId="42E842FF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The dataset was analy</w:t>
      </w:r>
      <w:r>
        <w:rPr>
          <w:rFonts w:ascii="Segoe UI" w:hAnsi="Segoe UI" w:cs="Segoe UI"/>
        </w:rPr>
        <w:t>s</w:t>
      </w:r>
      <w:r w:rsidRPr="00C2512C">
        <w:rPr>
          <w:rFonts w:ascii="Segoe UI" w:hAnsi="Segoe UI" w:cs="Segoe UI"/>
        </w:rPr>
        <w:t>ed using the following RFM metrics:</w:t>
      </w:r>
    </w:p>
    <w:p w14:paraId="4DB669BE" w14:textId="77777777" w:rsidR="00C2512C" w:rsidRPr="00C2512C" w:rsidRDefault="00C2512C" w:rsidP="00C2512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Recency – Number of days since the customer’s last purchase</w:t>
      </w:r>
    </w:p>
    <w:p w14:paraId="5B02611D" w14:textId="09D1B917" w:rsidR="00C2512C" w:rsidRPr="00C2512C" w:rsidRDefault="00C2512C" w:rsidP="00C2512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Frequency – Total number of purchases made by the customer</w:t>
      </w:r>
    </w:p>
    <w:p w14:paraId="05548602" w14:textId="21B86F5B" w:rsidR="00C2512C" w:rsidRPr="00C2512C" w:rsidRDefault="00C2512C" w:rsidP="00C2512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Monetary – Total revenue generated by the customer</w:t>
      </w:r>
    </w:p>
    <w:p w14:paraId="51412F0F" w14:textId="77777777" w:rsidR="00C2512C" w:rsidRDefault="00C2512C" w:rsidP="00C2512C">
      <w:pPr>
        <w:rPr>
          <w:rFonts w:ascii="Segoe UI" w:hAnsi="Segoe UI" w:cs="Segoe UI"/>
        </w:rPr>
      </w:pPr>
    </w:p>
    <w:p w14:paraId="6B0ACA3A" w14:textId="635F11F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Each customer was assigned RFM scores ranging from 1 to 5, where higher scores represent stronger customer engagement and value.</w:t>
      </w:r>
    </w:p>
    <w:p w14:paraId="17FD05B7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60D0EDA8" w14:textId="77777777" w:rsidR="00C2512C" w:rsidRPr="00C2512C" w:rsidRDefault="00C2512C" w:rsidP="00C2512C">
      <w:pPr>
        <w:rPr>
          <w:rFonts w:ascii="Segoe UI" w:hAnsi="Segoe UI" w:cs="Segoe UI"/>
          <w:b/>
          <w:bCs/>
          <w:sz w:val="28"/>
          <w:szCs w:val="28"/>
        </w:rPr>
      </w:pPr>
      <w:r w:rsidRPr="00C2512C">
        <w:rPr>
          <w:rFonts w:ascii="Segoe UI" w:hAnsi="Segoe UI" w:cs="Segoe UI"/>
          <w:b/>
          <w:bCs/>
          <w:sz w:val="28"/>
          <w:szCs w:val="28"/>
        </w:rPr>
        <w:t>RFM Analysis Process</w:t>
      </w:r>
    </w:p>
    <w:p w14:paraId="4A3A3E5E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6E173BB9" w14:textId="77777777" w:rsidR="00C2512C" w:rsidRDefault="00C2512C" w:rsidP="00C2512C">
      <w:pPr>
        <w:rPr>
          <w:rFonts w:ascii="Segoe UI" w:hAnsi="Segoe UI" w:cs="Segoe UI"/>
          <w:b/>
          <w:bCs/>
        </w:rPr>
      </w:pPr>
      <w:r w:rsidRPr="00C2512C">
        <w:rPr>
          <w:rFonts w:ascii="Segoe UI" w:hAnsi="Segoe UI" w:cs="Segoe UI"/>
          <w:b/>
          <w:bCs/>
        </w:rPr>
        <w:t>1. Recency Calculation</w:t>
      </w:r>
    </w:p>
    <w:p w14:paraId="7B528F76" w14:textId="561B3D9B" w:rsidR="00C2512C" w:rsidRPr="00C2512C" w:rsidRDefault="00C2512C" w:rsidP="00C2512C">
      <w:pPr>
        <w:rPr>
          <w:rFonts w:ascii="Segoe UI" w:hAnsi="Segoe UI" w:cs="Segoe UI"/>
          <w:b/>
          <w:bCs/>
        </w:rPr>
      </w:pPr>
      <w:r w:rsidRPr="00C2512C">
        <w:rPr>
          <w:rFonts w:ascii="Segoe UI" w:hAnsi="Segoe UI" w:cs="Segoe UI"/>
        </w:rPr>
        <w:t>Recency was calculated by finding the difference between the latest transaction date in the dataset and each customer’s most recent purchase date.</w:t>
      </w:r>
    </w:p>
    <w:p w14:paraId="2956957C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79B17402" w14:textId="77777777" w:rsidR="00C2512C" w:rsidRPr="00C2512C" w:rsidRDefault="00C2512C" w:rsidP="00C2512C">
      <w:pPr>
        <w:rPr>
          <w:rFonts w:ascii="Segoe UI" w:hAnsi="Segoe UI" w:cs="Segoe UI"/>
          <w:b/>
          <w:bCs/>
        </w:rPr>
      </w:pPr>
      <w:r w:rsidRPr="00C2512C">
        <w:rPr>
          <w:rFonts w:ascii="Segoe UI" w:hAnsi="Segoe UI" w:cs="Segoe UI"/>
          <w:b/>
          <w:bCs/>
        </w:rPr>
        <w:t>2. Frequency Calculation</w:t>
      </w:r>
    </w:p>
    <w:p w14:paraId="27BC793F" w14:textId="140FC7B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Frequency was calculated by counting the total number of transactions made by each customer.</w:t>
      </w:r>
    </w:p>
    <w:p w14:paraId="04843DEE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11F4E66B" w14:textId="77777777" w:rsidR="00C2512C" w:rsidRDefault="00C2512C" w:rsidP="00C2512C">
      <w:pPr>
        <w:rPr>
          <w:rFonts w:ascii="Segoe UI" w:hAnsi="Segoe UI" w:cs="Segoe UI"/>
          <w:b/>
          <w:bCs/>
        </w:rPr>
      </w:pPr>
      <w:r w:rsidRPr="00C2512C">
        <w:rPr>
          <w:rFonts w:ascii="Segoe UI" w:hAnsi="Segoe UI" w:cs="Segoe UI"/>
          <w:b/>
          <w:bCs/>
        </w:rPr>
        <w:t>3. Monetary Calculation</w:t>
      </w:r>
    </w:p>
    <w:p w14:paraId="5BE2FA89" w14:textId="20E1CFFD" w:rsidR="00C2512C" w:rsidRPr="00C2512C" w:rsidRDefault="00C2512C" w:rsidP="00C2512C">
      <w:pPr>
        <w:rPr>
          <w:rFonts w:ascii="Segoe UI" w:hAnsi="Segoe UI" w:cs="Segoe UI"/>
          <w:b/>
          <w:bCs/>
        </w:rPr>
      </w:pPr>
      <w:r w:rsidRPr="00C2512C">
        <w:rPr>
          <w:rFonts w:ascii="Segoe UI" w:hAnsi="Segoe UI" w:cs="Segoe UI"/>
        </w:rPr>
        <w:t>Monetary value was calculated by summing the total sales generated by each customer.</w:t>
      </w:r>
    </w:p>
    <w:p w14:paraId="2DB2455E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44B1C125" w14:textId="77777777" w:rsidR="00C2512C" w:rsidRDefault="00C2512C" w:rsidP="00C2512C">
      <w:pPr>
        <w:rPr>
          <w:rFonts w:ascii="Segoe UI" w:hAnsi="Segoe UI" w:cs="Segoe UI"/>
          <w:b/>
          <w:bCs/>
        </w:rPr>
      </w:pPr>
    </w:p>
    <w:p w14:paraId="545C26A4" w14:textId="77777777" w:rsidR="00C2512C" w:rsidRDefault="00C2512C" w:rsidP="00C2512C">
      <w:pPr>
        <w:rPr>
          <w:rFonts w:ascii="Segoe UI" w:hAnsi="Segoe UI" w:cs="Segoe UI"/>
          <w:b/>
          <w:bCs/>
        </w:rPr>
      </w:pPr>
    </w:p>
    <w:p w14:paraId="26782129" w14:textId="724B7889" w:rsidR="00C2512C" w:rsidRDefault="00C2512C" w:rsidP="00C2512C">
      <w:pPr>
        <w:rPr>
          <w:rFonts w:ascii="Segoe UI" w:hAnsi="Segoe UI" w:cs="Segoe UI"/>
          <w:b/>
          <w:bCs/>
        </w:rPr>
      </w:pPr>
      <w:r w:rsidRPr="00C2512C">
        <w:rPr>
          <w:rFonts w:ascii="Segoe UI" w:hAnsi="Segoe UI" w:cs="Segoe UI"/>
          <w:b/>
          <w:bCs/>
        </w:rPr>
        <w:lastRenderedPageBreak/>
        <w:t>4. RFM Scoring</w:t>
      </w:r>
      <w:r>
        <w:rPr>
          <w:rFonts w:ascii="Segoe UI" w:hAnsi="Segoe UI" w:cs="Segoe UI"/>
          <w:b/>
          <w:bCs/>
        </w:rPr>
        <w:t xml:space="preserve"> </w:t>
      </w:r>
    </w:p>
    <w:p w14:paraId="6B6D4671" w14:textId="5A9BCF9A" w:rsidR="00C2512C" w:rsidRPr="00C2512C" w:rsidRDefault="00C2512C" w:rsidP="00C2512C">
      <w:pPr>
        <w:rPr>
          <w:rFonts w:ascii="Segoe UI" w:hAnsi="Segoe UI" w:cs="Segoe UI"/>
          <w:b/>
          <w:bCs/>
        </w:rPr>
      </w:pPr>
      <w:r w:rsidRPr="00C2512C">
        <w:rPr>
          <w:rFonts w:ascii="Segoe UI" w:hAnsi="Segoe UI" w:cs="Segoe UI"/>
        </w:rPr>
        <w:t>Customers were assigned scores from 1 to 5 for each RFM metric using quantile-based ranking. Higher scores indicate:</w:t>
      </w:r>
    </w:p>
    <w:p w14:paraId="5A345DB4" w14:textId="1BF8E5B7" w:rsidR="00C2512C" w:rsidRPr="00C2512C" w:rsidRDefault="00C2512C" w:rsidP="00C2512C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More recent purchases</w:t>
      </w:r>
    </w:p>
    <w:p w14:paraId="25FB9796" w14:textId="47A06B69" w:rsidR="00C2512C" w:rsidRPr="00C2512C" w:rsidRDefault="00C2512C" w:rsidP="00C2512C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Higher purchase frequency</w:t>
      </w:r>
    </w:p>
    <w:p w14:paraId="3FF31D20" w14:textId="3073A9B8" w:rsidR="00C2512C" w:rsidRPr="00C2512C" w:rsidRDefault="00C2512C" w:rsidP="00C2512C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Higher spending behavio</w:t>
      </w:r>
      <w:r>
        <w:rPr>
          <w:rFonts w:ascii="Segoe UI" w:hAnsi="Segoe UI" w:cs="Segoe UI"/>
        </w:rPr>
        <w:t>u</w:t>
      </w:r>
      <w:r w:rsidRPr="00C2512C">
        <w:rPr>
          <w:rFonts w:ascii="Segoe UI" w:hAnsi="Segoe UI" w:cs="Segoe UI"/>
        </w:rPr>
        <w:t>r</w:t>
      </w:r>
    </w:p>
    <w:p w14:paraId="6CB120F9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624AF42E" w14:textId="77777777" w:rsidR="00C2512C" w:rsidRPr="00C2512C" w:rsidRDefault="00C2512C" w:rsidP="00C2512C">
      <w:pPr>
        <w:rPr>
          <w:rFonts w:ascii="Segoe UI" w:hAnsi="Segoe UI" w:cs="Segoe UI"/>
          <w:b/>
          <w:bCs/>
        </w:rPr>
      </w:pPr>
      <w:r w:rsidRPr="00C2512C">
        <w:rPr>
          <w:rFonts w:ascii="Segoe UI" w:hAnsi="Segoe UI" w:cs="Segoe UI"/>
          <w:b/>
          <w:bCs/>
        </w:rPr>
        <w:t>5. Customer Segmentation</w:t>
      </w:r>
    </w:p>
    <w:p w14:paraId="6C991BFE" w14:textId="48D3D835" w:rsid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Customers were categorized into different business segments based on their RFM scores.</w:t>
      </w:r>
    </w:p>
    <w:p w14:paraId="0C82845E" w14:textId="6377237B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Customer Segments and Business Impact</w:t>
      </w:r>
    </w:p>
    <w:p w14:paraId="061CB23D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15EE8875" w14:textId="77777777" w:rsidR="00C2512C" w:rsidRPr="00C2512C" w:rsidRDefault="00C2512C" w:rsidP="00C2512C">
      <w:pPr>
        <w:rPr>
          <w:rFonts w:ascii="Segoe UI" w:hAnsi="Segoe UI" w:cs="Segoe UI"/>
          <w:b/>
          <w:bCs/>
        </w:rPr>
      </w:pPr>
      <w:r w:rsidRPr="00C2512C">
        <w:rPr>
          <w:rFonts w:ascii="Segoe UI" w:hAnsi="Segoe UI" w:cs="Segoe UI"/>
          <w:b/>
          <w:bCs/>
        </w:rPr>
        <w:t>1. High-Value Customers</w:t>
      </w:r>
    </w:p>
    <w:p w14:paraId="7AF5B01D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These customers have high recency, frequency, and monetary scores. They purchase frequently, spend the most, and remain actively engaged with the business.</w:t>
      </w:r>
    </w:p>
    <w:p w14:paraId="3E7250E8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42969E3C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Business Impact:</w:t>
      </w:r>
    </w:p>
    <w:p w14:paraId="2741485A" w14:textId="62803E0F" w:rsidR="00C2512C" w:rsidRPr="00C2512C" w:rsidRDefault="00C2512C" w:rsidP="00C2512C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Major contributors to overall revenue and profitability</w:t>
      </w:r>
    </w:p>
    <w:p w14:paraId="0E817565" w14:textId="28771FB9" w:rsidR="00C2512C" w:rsidRPr="00C2512C" w:rsidRDefault="00C2512C" w:rsidP="00C2512C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Strong brand loyalty</w:t>
      </w:r>
    </w:p>
    <w:p w14:paraId="17816F39" w14:textId="69315E55" w:rsidR="00C2512C" w:rsidRPr="00C2512C" w:rsidRDefault="00C2512C" w:rsidP="00C2512C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High customer lifetime value</w:t>
      </w:r>
    </w:p>
    <w:p w14:paraId="5B9494C7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6E1C8389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Recommended Strategy:</w:t>
      </w:r>
    </w:p>
    <w:p w14:paraId="56EF1887" w14:textId="3EEE72D5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Offer premium rewards and loyalty programs</w:t>
      </w:r>
    </w:p>
    <w:p w14:paraId="2D8CD354" w14:textId="37BC2B9F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Provide early access to products and exclusive offers</w:t>
      </w:r>
    </w:p>
    <w:p w14:paraId="0E9400A8" w14:textId="0987DAFF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Focus on retention and personalized communication</w:t>
      </w:r>
    </w:p>
    <w:p w14:paraId="5EE9D6EA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4BE6BD74" w14:textId="77777777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t>2. Loyal Customers</w:t>
      </w:r>
    </w:p>
    <w:p w14:paraId="6DFEDAF0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These customers purchase frequently and engage consistently but may spend slightly less than high-value customers.</w:t>
      </w:r>
    </w:p>
    <w:p w14:paraId="6522142F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676D3799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Business Impact:</w:t>
      </w:r>
    </w:p>
    <w:p w14:paraId="63FAD154" w14:textId="345E3A1B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Stable and recurring revenue source</w:t>
      </w:r>
    </w:p>
    <w:p w14:paraId="283D812C" w14:textId="3D07F315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Strong long-term customer relationships</w:t>
      </w:r>
    </w:p>
    <w:p w14:paraId="5A913FE9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114DC010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lastRenderedPageBreak/>
        <w:t>Recommended Strategy:</w:t>
      </w:r>
    </w:p>
    <w:p w14:paraId="6ECDE74C" w14:textId="44594C2A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Introduce loyalty points and membership benefits</w:t>
      </w:r>
    </w:p>
    <w:p w14:paraId="6C2F455E" w14:textId="2D55436C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Encourage upselling and cross-selling</w:t>
      </w:r>
    </w:p>
    <w:p w14:paraId="6C85239A" w14:textId="63960FF5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Maintain consistent engagement through email campaigns</w:t>
      </w:r>
    </w:p>
    <w:p w14:paraId="4AB3BFE8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6CD615F3" w14:textId="77777777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t>3. Potential Loyalists</w:t>
      </w:r>
    </w:p>
    <w:p w14:paraId="6C14EFFB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These customers have recently engaged with the business and show strong spending potential but lower purchase frequency.</w:t>
      </w:r>
    </w:p>
    <w:p w14:paraId="7A474ED1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1CA791A7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Business Impact:</w:t>
      </w:r>
    </w:p>
    <w:p w14:paraId="638B7288" w14:textId="29696D5E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High potential for conversion into loyal customers</w:t>
      </w:r>
    </w:p>
    <w:p w14:paraId="77B5B474" w14:textId="136CE7ED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Opportunity for long-term customer retention</w:t>
      </w:r>
    </w:p>
    <w:p w14:paraId="10D8B94F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6549C637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Recommended Strategy:</w:t>
      </w:r>
    </w:p>
    <w:p w14:paraId="5A4626DD" w14:textId="1F601DD1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Offer personalized product recommendations</w:t>
      </w:r>
    </w:p>
    <w:p w14:paraId="504DC1ED" w14:textId="699D1BD0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Provide limited-time offers and engagement campaigns</w:t>
      </w:r>
    </w:p>
    <w:p w14:paraId="5215928A" w14:textId="36E27BF4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Encourage repeat purchases through targeted discounts</w:t>
      </w:r>
    </w:p>
    <w:p w14:paraId="20A39220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3E298EDF" w14:textId="77777777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t>4. New Customers</w:t>
      </w:r>
    </w:p>
    <w:p w14:paraId="5B5AD228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These customers recently made purchases but have low purchase frequency and lower spending levels.</w:t>
      </w:r>
    </w:p>
    <w:p w14:paraId="463D3DDE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367B58B9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Business Impact:</w:t>
      </w:r>
    </w:p>
    <w:p w14:paraId="35077A57" w14:textId="5A256579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Important for future business growth</w:t>
      </w:r>
    </w:p>
    <w:p w14:paraId="7AED19DE" w14:textId="11C5C9BA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Require nurturing and onboarding</w:t>
      </w:r>
    </w:p>
    <w:p w14:paraId="750657AD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0F5E75C5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Recommended Strategy:</w:t>
      </w:r>
    </w:p>
    <w:p w14:paraId="35D8CC07" w14:textId="0BD2DE88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Create welcome campaigns and onboarding emails</w:t>
      </w:r>
    </w:p>
    <w:p w14:paraId="5917EAA1" w14:textId="748F25B0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Offer first-time purchase incentives</w:t>
      </w:r>
    </w:p>
    <w:p w14:paraId="05910446" w14:textId="0B132411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Encourage repeat engagement through targeted promotions</w:t>
      </w:r>
    </w:p>
    <w:p w14:paraId="275DA67B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17F7E79E" w14:textId="77777777" w:rsidR="00B44818" w:rsidRDefault="00B44818" w:rsidP="00C2512C">
      <w:pPr>
        <w:rPr>
          <w:rFonts w:ascii="Segoe UI" w:hAnsi="Segoe UI" w:cs="Segoe UI"/>
          <w:b/>
          <w:bCs/>
        </w:rPr>
      </w:pPr>
    </w:p>
    <w:p w14:paraId="11D6D3E1" w14:textId="77777777" w:rsidR="00B44818" w:rsidRDefault="00B44818" w:rsidP="00C2512C">
      <w:pPr>
        <w:rPr>
          <w:rFonts w:ascii="Segoe UI" w:hAnsi="Segoe UI" w:cs="Segoe UI"/>
          <w:b/>
          <w:bCs/>
        </w:rPr>
      </w:pPr>
    </w:p>
    <w:p w14:paraId="4EC8873D" w14:textId="1C7D66A0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lastRenderedPageBreak/>
        <w:t>5. At-Risk Customers</w:t>
      </w:r>
    </w:p>
    <w:p w14:paraId="7DF8FEBB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These customers previously purchased frequently or spent significant amounts but have not purchased recently.</w:t>
      </w:r>
    </w:p>
    <w:p w14:paraId="54514863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4D52F2ED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Business Impact:</w:t>
      </w:r>
    </w:p>
    <w:p w14:paraId="023E5CB2" w14:textId="3F4EB219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Risk of customer churn</w:t>
      </w:r>
    </w:p>
    <w:p w14:paraId="2D76D00A" w14:textId="4BB7FC47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Potential loss of valuable customers</w:t>
      </w:r>
    </w:p>
    <w:p w14:paraId="4217CC07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25FB0275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Recommended Strategy:</w:t>
      </w:r>
    </w:p>
    <w:p w14:paraId="299A1B25" w14:textId="7ACBA668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Launch re-engagement campaigns</w:t>
      </w:r>
    </w:p>
    <w:p w14:paraId="18102FB6" w14:textId="674634DA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Offer personalized discounts or reminders</w:t>
      </w:r>
    </w:p>
    <w:p w14:paraId="400327B8" w14:textId="3869F202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Identify reasons for inactivity and improve retention strategies</w:t>
      </w:r>
    </w:p>
    <w:p w14:paraId="54178613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257F64A4" w14:textId="77777777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t>6. Lost Customers</w:t>
      </w:r>
    </w:p>
    <w:p w14:paraId="2344A3F9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These customers have low recency, low frequency, and low monetary scores.</w:t>
      </w:r>
    </w:p>
    <w:p w14:paraId="1B534A5F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6558D9DA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Business Impact:</w:t>
      </w:r>
    </w:p>
    <w:p w14:paraId="1CAA7B01" w14:textId="5C7129D2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Minimal current contribution to revenue</w:t>
      </w:r>
    </w:p>
    <w:p w14:paraId="533DA40A" w14:textId="0AF764CE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Low engagement with the business</w:t>
      </w:r>
    </w:p>
    <w:p w14:paraId="7ECAE2D4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486CDEFE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Recommended Strategy:</w:t>
      </w:r>
    </w:p>
    <w:p w14:paraId="13B39968" w14:textId="4F8FB5A9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Use low-cost remarketing campaigns</w:t>
      </w:r>
    </w:p>
    <w:p w14:paraId="6C10EA2B" w14:textId="3AB1894F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Send win-back offers or surveys</w:t>
      </w:r>
    </w:p>
    <w:p w14:paraId="5FF46715" w14:textId="6C8D5A8A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Focus business resources primarily on higher-value segments</w:t>
      </w:r>
    </w:p>
    <w:p w14:paraId="3E238D63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74F3D2FF" w14:textId="77777777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t>7. Dormant High-Value Customers</w:t>
      </w:r>
    </w:p>
    <w:p w14:paraId="48F27E24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These customers previously generated high revenue but are no longer actively engaged.</w:t>
      </w:r>
    </w:p>
    <w:p w14:paraId="19DE0E83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76DF6C7C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Business Impact:</w:t>
      </w:r>
    </w:p>
    <w:p w14:paraId="7451DA63" w14:textId="281EE8F6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Significant opportunity for revenue recovery</w:t>
      </w:r>
    </w:p>
    <w:p w14:paraId="03340639" w14:textId="1FCB982D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Previously valuable customers with strong purchase history</w:t>
      </w:r>
    </w:p>
    <w:p w14:paraId="7DDF6EBA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7FA7D459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lastRenderedPageBreak/>
        <w:t>Recommended Strategy:</w:t>
      </w:r>
    </w:p>
    <w:p w14:paraId="648A5822" w14:textId="10B7918F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Provide exclusive reactivation offers</w:t>
      </w:r>
    </w:p>
    <w:p w14:paraId="2A640FA8" w14:textId="793FB4F3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Use personalized retention campaigns</w:t>
      </w:r>
    </w:p>
    <w:p w14:paraId="5BB96ACF" w14:textId="15614DF2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Prioritize for targeted win-back marketing</w:t>
      </w:r>
    </w:p>
    <w:p w14:paraId="73436BAD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57E4DC33" w14:textId="17179AD7" w:rsidR="00C2512C" w:rsidRPr="00B44818" w:rsidRDefault="00C2512C" w:rsidP="00C2512C">
      <w:pPr>
        <w:rPr>
          <w:rFonts w:ascii="Segoe UI" w:hAnsi="Segoe UI" w:cs="Segoe UI"/>
          <w:b/>
          <w:bCs/>
          <w:sz w:val="28"/>
          <w:szCs w:val="28"/>
        </w:rPr>
      </w:pPr>
      <w:r w:rsidRPr="00B44818">
        <w:rPr>
          <w:rFonts w:ascii="Segoe UI" w:hAnsi="Segoe UI" w:cs="Segoe UI"/>
          <w:b/>
          <w:bCs/>
          <w:sz w:val="28"/>
          <w:szCs w:val="28"/>
        </w:rPr>
        <w:t>Key Insights</w:t>
      </w:r>
    </w:p>
    <w:p w14:paraId="01E06DAB" w14:textId="4DC229C7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High-Value customers generated the highest average monetary value and profitability.</w:t>
      </w:r>
    </w:p>
    <w:p w14:paraId="19DBE422" w14:textId="06E78CA0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Loyal customers showed strong purchase frequency and consistent engagement.</w:t>
      </w:r>
    </w:p>
    <w:p w14:paraId="23CBA9DF" w14:textId="0AA6B3FA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At-Risk and Dormant High-Value customers represent important retention opportunities.</w:t>
      </w:r>
    </w:p>
    <w:p w14:paraId="57409F5C" w14:textId="2FFD5D4D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Lost customers formed a significant portion of the customer base, indicating potential customer churn issues.</w:t>
      </w:r>
    </w:p>
    <w:p w14:paraId="652E73F9" w14:textId="58CB207A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Potential Loyalists and New customers provide future growth opportunities if properly nurtured.</w:t>
      </w:r>
    </w:p>
    <w:p w14:paraId="4223F258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78150078" w14:textId="77777777" w:rsidR="00C2512C" w:rsidRPr="00B44818" w:rsidRDefault="00C2512C" w:rsidP="00C2512C">
      <w:pPr>
        <w:rPr>
          <w:rFonts w:ascii="Segoe UI" w:hAnsi="Segoe UI" w:cs="Segoe UI"/>
          <w:b/>
          <w:bCs/>
          <w:sz w:val="28"/>
          <w:szCs w:val="28"/>
        </w:rPr>
      </w:pPr>
      <w:r w:rsidRPr="00B44818">
        <w:rPr>
          <w:rFonts w:ascii="Segoe UI" w:hAnsi="Segoe UI" w:cs="Segoe UI"/>
          <w:b/>
          <w:bCs/>
          <w:sz w:val="28"/>
          <w:szCs w:val="28"/>
        </w:rPr>
        <w:t>Visualizations Included</w:t>
      </w:r>
    </w:p>
    <w:p w14:paraId="5534B4FF" w14:textId="1EF3515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The following visualizations were created to support the analysis:</w:t>
      </w:r>
    </w:p>
    <w:p w14:paraId="24EA7252" w14:textId="77777777" w:rsidR="00B44818" w:rsidRDefault="00B44818" w:rsidP="00C2512C">
      <w:pPr>
        <w:rPr>
          <w:rFonts w:ascii="Segoe UI" w:hAnsi="Segoe UI" w:cs="Segoe UI"/>
        </w:rPr>
      </w:pPr>
    </w:p>
    <w:p w14:paraId="2F5C3AF2" w14:textId="77842E20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t>1. Bar Chart – Customer Count by Segment</w:t>
      </w:r>
    </w:p>
    <w:p w14:paraId="004E2B09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Shows the distribution of customers across different RFM segments.</w:t>
      </w:r>
    </w:p>
    <w:p w14:paraId="51D5B8EF" w14:textId="39B9BDCD" w:rsidR="00C2512C" w:rsidRPr="00C2512C" w:rsidRDefault="00B44818" w:rsidP="00B44818">
      <w:pPr>
        <w:jc w:val="center"/>
        <w:rPr>
          <w:rFonts w:ascii="Segoe UI" w:hAnsi="Segoe UI" w:cs="Segoe UI"/>
        </w:rPr>
      </w:pPr>
      <w:r w:rsidRPr="00B44818">
        <w:rPr>
          <w:rFonts w:ascii="Segoe UI" w:hAnsi="Segoe UI" w:cs="Segoe UI"/>
        </w:rPr>
        <w:drawing>
          <wp:inline distT="0" distB="0" distL="0" distR="0" wp14:anchorId="25B329C8" wp14:editId="302AFA0D">
            <wp:extent cx="5072188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98"/>
                    <a:stretch/>
                  </pic:blipFill>
                  <pic:spPr bwMode="auto">
                    <a:xfrm>
                      <a:off x="0" y="0"/>
                      <a:ext cx="5109308" cy="3415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4794D" w14:textId="035B9251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lastRenderedPageBreak/>
        <w:t xml:space="preserve">2. </w:t>
      </w:r>
      <w:r w:rsidR="00B44818">
        <w:rPr>
          <w:rFonts w:ascii="Segoe UI" w:hAnsi="Segoe UI" w:cs="Segoe UI"/>
          <w:b/>
          <w:bCs/>
        </w:rPr>
        <w:t>Pie Chart – Segment Distribution</w:t>
      </w:r>
    </w:p>
    <w:p w14:paraId="2692D930" w14:textId="0D0C7EB0" w:rsid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</w:t>
      </w:r>
      <w:r w:rsidR="00B44818" w:rsidRPr="00C2512C">
        <w:rPr>
          <w:rFonts w:ascii="Segoe UI" w:hAnsi="Segoe UI" w:cs="Segoe UI"/>
        </w:rPr>
        <w:t>Shows the proportion of each customer segment within the overall customer base.</w:t>
      </w:r>
    </w:p>
    <w:p w14:paraId="3364EB9F" w14:textId="1BC359AC" w:rsidR="00B44818" w:rsidRPr="00C2512C" w:rsidRDefault="00B44818" w:rsidP="00B44818">
      <w:pPr>
        <w:jc w:val="center"/>
        <w:rPr>
          <w:rFonts w:ascii="Segoe UI" w:hAnsi="Segoe UI" w:cs="Segoe UI"/>
        </w:rPr>
      </w:pPr>
      <w:r w:rsidRPr="00B44818">
        <w:rPr>
          <w:rFonts w:ascii="Segoe UI" w:hAnsi="Segoe UI" w:cs="Segoe UI"/>
        </w:rPr>
        <w:drawing>
          <wp:inline distT="0" distB="0" distL="0" distR="0" wp14:anchorId="3053E896" wp14:editId="36110081">
            <wp:extent cx="3886200" cy="31882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7800" cy="31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DA94" w14:textId="77777777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t>3. Heatmap – Average RFM Scores by Segment</w:t>
      </w:r>
    </w:p>
    <w:p w14:paraId="04A85F4C" w14:textId="51306E75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Highlights behavio</w:t>
      </w:r>
      <w:r w:rsidR="00B44818">
        <w:rPr>
          <w:rFonts w:ascii="Segoe UI" w:hAnsi="Segoe UI" w:cs="Segoe UI"/>
        </w:rPr>
        <w:t>u</w:t>
      </w:r>
      <w:r w:rsidRPr="00C2512C">
        <w:rPr>
          <w:rFonts w:ascii="Segoe UI" w:hAnsi="Segoe UI" w:cs="Segoe UI"/>
        </w:rPr>
        <w:t>ral differences across customer segments.</w:t>
      </w:r>
    </w:p>
    <w:p w14:paraId="4A5C9FEE" w14:textId="68EB59B5" w:rsidR="00C2512C" w:rsidRPr="00C2512C" w:rsidRDefault="00827E7A" w:rsidP="00827E7A">
      <w:pPr>
        <w:jc w:val="center"/>
        <w:rPr>
          <w:rFonts w:ascii="Segoe UI" w:hAnsi="Segoe UI" w:cs="Segoe UI"/>
        </w:rPr>
      </w:pPr>
      <w:r w:rsidRPr="00827E7A">
        <w:rPr>
          <w:rFonts w:ascii="Segoe UI" w:hAnsi="Segoe UI" w:cs="Segoe UI"/>
        </w:rPr>
        <w:drawing>
          <wp:inline distT="0" distB="0" distL="0" distR="0" wp14:anchorId="27DD642D" wp14:editId="310D13E9">
            <wp:extent cx="5623560" cy="3717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31" t="1215" r="953"/>
                    <a:stretch/>
                  </pic:blipFill>
                  <pic:spPr bwMode="auto">
                    <a:xfrm>
                      <a:off x="0" y="0"/>
                      <a:ext cx="5623560" cy="371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28186" w14:textId="77777777" w:rsidR="00827E7A" w:rsidRDefault="00827E7A" w:rsidP="00C2512C">
      <w:pPr>
        <w:rPr>
          <w:rFonts w:ascii="Segoe UI" w:hAnsi="Segoe UI" w:cs="Segoe UI"/>
          <w:b/>
          <w:bCs/>
        </w:rPr>
      </w:pPr>
    </w:p>
    <w:p w14:paraId="5B0B196D" w14:textId="77777777" w:rsidR="00827E7A" w:rsidRDefault="00827E7A" w:rsidP="00C2512C">
      <w:pPr>
        <w:rPr>
          <w:rFonts w:ascii="Segoe UI" w:hAnsi="Segoe UI" w:cs="Segoe UI"/>
          <w:b/>
          <w:bCs/>
        </w:rPr>
      </w:pPr>
    </w:p>
    <w:p w14:paraId="5E704593" w14:textId="2EDFCEBE" w:rsidR="00C2512C" w:rsidRPr="00B44818" w:rsidRDefault="00C2512C" w:rsidP="00C2512C">
      <w:pPr>
        <w:rPr>
          <w:rFonts w:ascii="Segoe UI" w:hAnsi="Segoe UI" w:cs="Segoe UI"/>
          <w:b/>
          <w:bCs/>
        </w:rPr>
      </w:pPr>
      <w:r w:rsidRPr="00B44818">
        <w:rPr>
          <w:rFonts w:ascii="Segoe UI" w:hAnsi="Segoe UI" w:cs="Segoe UI"/>
          <w:b/>
          <w:bCs/>
        </w:rPr>
        <w:lastRenderedPageBreak/>
        <w:t xml:space="preserve">4. </w:t>
      </w:r>
      <w:r w:rsidR="00B44818" w:rsidRPr="00B44818">
        <w:rPr>
          <w:rFonts w:ascii="Segoe UI" w:hAnsi="Segoe UI" w:cs="Segoe UI"/>
          <w:b/>
          <w:bCs/>
        </w:rPr>
        <w:t>Bubble Chart – RFM Customer Distribution</w:t>
      </w:r>
    </w:p>
    <w:p w14:paraId="621C88DF" w14:textId="77777777" w:rsidR="00B44818" w:rsidRDefault="00C2512C" w:rsidP="00B44818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   </w:t>
      </w:r>
      <w:r w:rsidR="00B44818">
        <w:rPr>
          <w:rFonts w:ascii="Segoe UI" w:hAnsi="Segoe UI" w:cs="Segoe UI"/>
        </w:rPr>
        <w:t>Visualizes the relationship between Recency, Frequency, and Monetary metrics using bubble size and customer segments.</w:t>
      </w:r>
    </w:p>
    <w:p w14:paraId="142A099F" w14:textId="2606AE07" w:rsidR="00C2512C" w:rsidRPr="00C2512C" w:rsidRDefault="00B44818" w:rsidP="00827E7A">
      <w:pPr>
        <w:jc w:val="center"/>
        <w:rPr>
          <w:rFonts w:ascii="Segoe UI" w:hAnsi="Segoe UI" w:cs="Segoe UI"/>
        </w:rPr>
      </w:pPr>
      <w:r w:rsidRPr="00B44818">
        <w:rPr>
          <w:rFonts w:ascii="Segoe UI" w:hAnsi="Segoe UI" w:cs="Segoe UI"/>
        </w:rPr>
        <w:drawing>
          <wp:inline distT="0" distB="0" distL="0" distR="0" wp14:anchorId="694F139D" wp14:editId="225ED30A">
            <wp:extent cx="6332855" cy="32015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06" cy="32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DDD9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7AAE9370" w14:textId="77777777" w:rsidR="00C2512C" w:rsidRPr="00B44818" w:rsidRDefault="00C2512C" w:rsidP="00C2512C">
      <w:pPr>
        <w:rPr>
          <w:rFonts w:ascii="Segoe UI" w:hAnsi="Segoe UI" w:cs="Segoe UI"/>
          <w:b/>
          <w:bCs/>
          <w:sz w:val="28"/>
          <w:szCs w:val="28"/>
          <w:u w:val="single"/>
        </w:rPr>
      </w:pPr>
      <w:r w:rsidRPr="00B44818">
        <w:rPr>
          <w:rFonts w:ascii="Segoe UI" w:hAnsi="Segoe UI" w:cs="Segoe UI"/>
          <w:b/>
          <w:bCs/>
          <w:sz w:val="28"/>
          <w:szCs w:val="28"/>
          <w:u w:val="single"/>
        </w:rPr>
        <w:t>Conclusion</w:t>
      </w:r>
    </w:p>
    <w:p w14:paraId="41D08071" w14:textId="299DFD8E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 xml:space="preserve">The RFM analysis successfully identified key customer groups based on purchasing </w:t>
      </w:r>
      <w:r w:rsidR="00B44818">
        <w:rPr>
          <w:rFonts w:ascii="Segoe UI" w:hAnsi="Segoe UI" w:cs="Segoe UI"/>
        </w:rPr>
        <w:t>behaviour</w:t>
      </w:r>
      <w:r w:rsidRPr="00C2512C">
        <w:rPr>
          <w:rFonts w:ascii="Segoe UI" w:hAnsi="Segoe UI" w:cs="Segoe UI"/>
        </w:rPr>
        <w:t xml:space="preserve"> and customer value. The segmentation provides valuable insights for targeted marketing, retention strategies, and customer relationship management.</w:t>
      </w:r>
    </w:p>
    <w:p w14:paraId="76DC4B36" w14:textId="77777777" w:rsidR="00C2512C" w:rsidRPr="00C2512C" w:rsidRDefault="00C2512C" w:rsidP="00C2512C">
      <w:pPr>
        <w:rPr>
          <w:rFonts w:ascii="Segoe UI" w:hAnsi="Segoe UI" w:cs="Segoe UI"/>
        </w:rPr>
      </w:pPr>
    </w:p>
    <w:p w14:paraId="7C3E407D" w14:textId="77777777" w:rsidR="00C2512C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Businesses can use these insights to:</w:t>
      </w:r>
    </w:p>
    <w:p w14:paraId="7B3CEE92" w14:textId="2D9295FA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Retain high-value customers</w:t>
      </w:r>
    </w:p>
    <w:p w14:paraId="6B995E48" w14:textId="050E0AA4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Re-engage inactive customers</w:t>
      </w:r>
    </w:p>
    <w:p w14:paraId="75C2EB1C" w14:textId="2912C4EA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Improve customer loyalty</w:t>
      </w:r>
    </w:p>
    <w:p w14:paraId="51C29438" w14:textId="02BB1230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Increase long-term profitability</w:t>
      </w:r>
    </w:p>
    <w:p w14:paraId="30BD1CB5" w14:textId="30F855A9" w:rsidR="00C2512C" w:rsidRPr="00B44818" w:rsidRDefault="00C2512C" w:rsidP="00B4481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44818">
        <w:rPr>
          <w:rFonts w:ascii="Segoe UI" w:hAnsi="Segoe UI" w:cs="Segoe UI"/>
        </w:rPr>
        <w:t>Personalize marketing campaigns</w:t>
      </w:r>
    </w:p>
    <w:p w14:paraId="3D719164" w14:textId="0626DBF2" w:rsidR="00086DDF" w:rsidRPr="00C2512C" w:rsidRDefault="00C2512C" w:rsidP="00C2512C">
      <w:pPr>
        <w:rPr>
          <w:rFonts w:ascii="Segoe UI" w:hAnsi="Segoe UI" w:cs="Segoe UI"/>
        </w:rPr>
      </w:pPr>
      <w:r w:rsidRPr="00C2512C">
        <w:rPr>
          <w:rFonts w:ascii="Segoe UI" w:hAnsi="Segoe UI" w:cs="Segoe UI"/>
        </w:rPr>
        <w:t>The final segmented dataset can also support future predictive analytics and customer behavio</w:t>
      </w:r>
      <w:r w:rsidR="00B44818">
        <w:rPr>
          <w:rFonts w:ascii="Segoe UI" w:hAnsi="Segoe UI" w:cs="Segoe UI"/>
        </w:rPr>
        <w:t>u</w:t>
      </w:r>
      <w:r w:rsidRPr="00C2512C">
        <w:rPr>
          <w:rFonts w:ascii="Segoe UI" w:hAnsi="Segoe UI" w:cs="Segoe UI"/>
        </w:rPr>
        <w:t>r analysis.</w:t>
      </w:r>
    </w:p>
    <w:p w14:paraId="3C6D72D3" w14:textId="77777777" w:rsidR="00C2512C" w:rsidRPr="00C2512C" w:rsidRDefault="00C2512C" w:rsidP="00C2512C">
      <w:pPr>
        <w:rPr>
          <w:rFonts w:ascii="Segoe UI" w:hAnsi="Segoe UI" w:cs="Segoe UI"/>
        </w:rPr>
      </w:pPr>
    </w:p>
    <w:sectPr w:rsidR="00C2512C" w:rsidRPr="00C25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589"/>
    <w:multiLevelType w:val="hybridMultilevel"/>
    <w:tmpl w:val="9E2EE83C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D98"/>
    <w:multiLevelType w:val="hybridMultilevel"/>
    <w:tmpl w:val="72E41D24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91D9A"/>
    <w:multiLevelType w:val="hybridMultilevel"/>
    <w:tmpl w:val="8312CC5C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A53B2"/>
    <w:multiLevelType w:val="hybridMultilevel"/>
    <w:tmpl w:val="2970066A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208A6"/>
    <w:multiLevelType w:val="hybridMultilevel"/>
    <w:tmpl w:val="049C52E0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F302D"/>
    <w:multiLevelType w:val="hybridMultilevel"/>
    <w:tmpl w:val="C0563662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1049E"/>
    <w:multiLevelType w:val="hybridMultilevel"/>
    <w:tmpl w:val="6EE26A9A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393D2048"/>
    <w:multiLevelType w:val="hybridMultilevel"/>
    <w:tmpl w:val="2684F65C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454E6"/>
    <w:multiLevelType w:val="hybridMultilevel"/>
    <w:tmpl w:val="A64A0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90B36"/>
    <w:multiLevelType w:val="hybridMultilevel"/>
    <w:tmpl w:val="8CEA926A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D4DAB"/>
    <w:multiLevelType w:val="hybridMultilevel"/>
    <w:tmpl w:val="B590CBF6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9D0E24"/>
    <w:multiLevelType w:val="hybridMultilevel"/>
    <w:tmpl w:val="7AA45566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94C06"/>
    <w:multiLevelType w:val="hybridMultilevel"/>
    <w:tmpl w:val="A9084626"/>
    <w:lvl w:ilvl="0" w:tplc="601C7C78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6C6A6260"/>
    <w:multiLevelType w:val="hybridMultilevel"/>
    <w:tmpl w:val="9D2888C0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422406"/>
    <w:multiLevelType w:val="hybridMultilevel"/>
    <w:tmpl w:val="416E6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5E5C19"/>
    <w:multiLevelType w:val="hybridMultilevel"/>
    <w:tmpl w:val="7B644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CA2D1A"/>
    <w:multiLevelType w:val="hybridMultilevel"/>
    <w:tmpl w:val="F1560D02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61D46"/>
    <w:multiLevelType w:val="hybridMultilevel"/>
    <w:tmpl w:val="6B3C41EA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BD7272"/>
    <w:multiLevelType w:val="hybridMultilevel"/>
    <w:tmpl w:val="A5A432B8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8A6AF1"/>
    <w:multiLevelType w:val="hybridMultilevel"/>
    <w:tmpl w:val="ECE253E2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9A1CFC"/>
    <w:multiLevelType w:val="hybridMultilevel"/>
    <w:tmpl w:val="6DB64A24"/>
    <w:lvl w:ilvl="0" w:tplc="601C7C78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6"/>
  </w:num>
  <w:num w:numId="5">
    <w:abstractNumId w:val="0"/>
  </w:num>
  <w:num w:numId="6">
    <w:abstractNumId w:val="12"/>
  </w:num>
  <w:num w:numId="7">
    <w:abstractNumId w:val="16"/>
  </w:num>
  <w:num w:numId="8">
    <w:abstractNumId w:val="2"/>
  </w:num>
  <w:num w:numId="9">
    <w:abstractNumId w:val="11"/>
  </w:num>
  <w:num w:numId="10">
    <w:abstractNumId w:val="10"/>
  </w:num>
  <w:num w:numId="11">
    <w:abstractNumId w:val="1"/>
  </w:num>
  <w:num w:numId="12">
    <w:abstractNumId w:val="7"/>
  </w:num>
  <w:num w:numId="13">
    <w:abstractNumId w:val="18"/>
  </w:num>
  <w:num w:numId="14">
    <w:abstractNumId w:val="19"/>
  </w:num>
  <w:num w:numId="15">
    <w:abstractNumId w:val="4"/>
  </w:num>
  <w:num w:numId="16">
    <w:abstractNumId w:val="5"/>
  </w:num>
  <w:num w:numId="17">
    <w:abstractNumId w:val="13"/>
  </w:num>
  <w:num w:numId="18">
    <w:abstractNumId w:val="3"/>
  </w:num>
  <w:num w:numId="19">
    <w:abstractNumId w:val="17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5D"/>
    <w:rsid w:val="00086DDF"/>
    <w:rsid w:val="00265B8C"/>
    <w:rsid w:val="00827E7A"/>
    <w:rsid w:val="00B44818"/>
    <w:rsid w:val="00C2512C"/>
    <w:rsid w:val="00C5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6DC1"/>
  <w15:chartTrackingRefBased/>
  <w15:docId w15:val="{4DE3EE84-DAD8-4FF9-8369-4AE59FF6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F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F5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265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.</dc:creator>
  <cp:keywords/>
  <dc:description/>
  <cp:lastModifiedBy>Ankita .</cp:lastModifiedBy>
  <cp:revision>1</cp:revision>
  <dcterms:created xsi:type="dcterms:W3CDTF">2026-05-30T13:46:00Z</dcterms:created>
  <dcterms:modified xsi:type="dcterms:W3CDTF">2026-05-30T16:30:00Z</dcterms:modified>
</cp:coreProperties>
</file>