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66FDE" w14:textId="60CE86C4" w:rsidR="003C0CB5" w:rsidRPr="003E196C" w:rsidRDefault="003E196C" w:rsidP="003C0CB5">
      <w:pPr>
        <w:jc w:val="center"/>
        <w:rPr>
          <w:rFonts w:ascii="Segoe UI Semibold" w:hAnsi="Segoe UI Semibold" w:cs="Segoe UI Semibold"/>
          <w:b/>
          <w:bCs/>
          <w:sz w:val="48"/>
          <w:szCs w:val="48"/>
          <w:u w:val="single"/>
        </w:rPr>
      </w:pPr>
      <w:r w:rsidRPr="003E196C">
        <w:rPr>
          <w:rFonts w:ascii="Segoe UI Semibold" w:hAnsi="Segoe UI Semibold" w:cs="Segoe UI Semibold"/>
          <w:b/>
          <w:bCs/>
          <w:sz w:val="48"/>
          <w:szCs w:val="48"/>
          <w:u w:val="single"/>
        </w:rPr>
        <w:t>Data cleaning report</w:t>
      </w:r>
    </w:p>
    <w:p w14:paraId="351849D7" w14:textId="77777777" w:rsidR="003C0CB5" w:rsidRDefault="003C0CB5" w:rsidP="003E196C">
      <w:pPr>
        <w:rPr>
          <w:rFonts w:ascii="Segoe UI" w:hAnsi="Segoe UI" w:cs="Segoe UI"/>
          <w:b/>
          <w:bCs/>
          <w:sz w:val="36"/>
          <w:szCs w:val="36"/>
          <w:u w:val="single"/>
        </w:rPr>
      </w:pPr>
    </w:p>
    <w:p w14:paraId="32FCCAED" w14:textId="6E14F56D" w:rsidR="003E196C" w:rsidRPr="003E196C" w:rsidRDefault="003E196C" w:rsidP="003E196C">
      <w:pPr>
        <w:rPr>
          <w:rFonts w:ascii="Segoe UI" w:hAnsi="Segoe UI" w:cs="Segoe UI"/>
          <w:b/>
          <w:bCs/>
          <w:sz w:val="36"/>
          <w:szCs w:val="36"/>
          <w:u w:val="single"/>
        </w:rPr>
      </w:pPr>
      <w:r w:rsidRPr="003E196C">
        <w:rPr>
          <w:rFonts w:ascii="Segoe UI" w:hAnsi="Segoe UI" w:cs="Segoe UI"/>
          <w:b/>
          <w:bCs/>
          <w:sz w:val="36"/>
          <w:szCs w:val="36"/>
          <w:u w:val="single"/>
        </w:rPr>
        <w:t>Data Exploration Summary</w:t>
      </w:r>
    </w:p>
    <w:p w14:paraId="4FE85957" w14:textId="48DF20DE" w:rsidR="00550217" w:rsidRPr="003E196C" w:rsidRDefault="00550217" w:rsidP="003E196C">
      <w:pPr>
        <w:rPr>
          <w:rFonts w:ascii="Segoe UI" w:hAnsi="Segoe UI" w:cs="Segoe UI"/>
          <w:b/>
          <w:bCs/>
          <w:sz w:val="32"/>
          <w:szCs w:val="32"/>
        </w:rPr>
      </w:pPr>
      <w:r w:rsidRPr="003E196C">
        <w:rPr>
          <w:rFonts w:ascii="Segoe UI" w:hAnsi="Segoe UI" w:cs="Segoe UI"/>
          <w:b/>
          <w:bCs/>
          <w:sz w:val="32"/>
          <w:szCs w:val="32"/>
        </w:rPr>
        <w:t>1. Dataset Overview</w:t>
      </w:r>
    </w:p>
    <w:p w14:paraId="77D6308B" w14:textId="04BDADBC" w:rsidR="00550217" w:rsidRPr="003E196C" w:rsidRDefault="00550217" w:rsidP="003E196C">
      <w:pPr>
        <w:rPr>
          <w:rFonts w:ascii="Segoe UI" w:hAnsi="Segoe UI" w:cs="Segoe UI"/>
          <w:sz w:val="28"/>
          <w:szCs w:val="28"/>
        </w:rPr>
      </w:pPr>
      <w:r w:rsidRPr="003E196C">
        <w:rPr>
          <w:rFonts w:ascii="Segoe UI" w:hAnsi="Segoe UI" w:cs="Segoe UI"/>
          <w:sz w:val="28"/>
          <w:szCs w:val="28"/>
        </w:rPr>
        <w:t>The dataset contains 9,994 rows</w:t>
      </w:r>
      <w:r w:rsidRPr="003E196C">
        <w:rPr>
          <w:rFonts w:ascii="Segoe UI" w:hAnsi="Segoe UI" w:cs="Segoe UI"/>
          <w:sz w:val="28"/>
          <w:szCs w:val="28"/>
        </w:rPr>
        <w:t xml:space="preserve"> </w:t>
      </w:r>
      <w:r w:rsidRPr="003E196C">
        <w:rPr>
          <w:rFonts w:ascii="Segoe UI" w:hAnsi="Segoe UI" w:cs="Segoe UI"/>
          <w:sz w:val="28"/>
          <w:szCs w:val="28"/>
        </w:rPr>
        <w:t>and 21 columns, providing sufficient transactional data for detailed ecommerce analysis.</w:t>
      </w:r>
    </w:p>
    <w:p w14:paraId="6F113124" w14:textId="3B064D52" w:rsidR="00550217" w:rsidRPr="003E196C" w:rsidRDefault="00550217" w:rsidP="003E196C">
      <w:pPr>
        <w:rPr>
          <w:rFonts w:ascii="Segoe UI" w:hAnsi="Segoe UI" w:cs="Segoe UI"/>
          <w:sz w:val="28"/>
          <w:szCs w:val="28"/>
        </w:rPr>
      </w:pPr>
      <w:r w:rsidRPr="003E196C">
        <w:rPr>
          <w:rFonts w:ascii="Segoe UI" w:hAnsi="Segoe UI" w:cs="Segoe UI"/>
          <w:sz w:val="28"/>
          <w:szCs w:val="28"/>
        </w:rPr>
        <w:t>The data primarily focuses on sales, customer behavio</w:t>
      </w:r>
      <w:r w:rsidRPr="003E196C">
        <w:rPr>
          <w:rFonts w:ascii="Segoe UI" w:hAnsi="Segoe UI" w:cs="Segoe UI"/>
          <w:sz w:val="28"/>
          <w:szCs w:val="28"/>
        </w:rPr>
        <w:t>u</w:t>
      </w:r>
      <w:r w:rsidRPr="003E196C">
        <w:rPr>
          <w:rFonts w:ascii="Segoe UI" w:hAnsi="Segoe UI" w:cs="Segoe UI"/>
          <w:sz w:val="28"/>
          <w:szCs w:val="28"/>
        </w:rPr>
        <w:t>r, and regional performance.</w:t>
      </w:r>
    </w:p>
    <w:p w14:paraId="01971A9B" w14:textId="77777777" w:rsidR="00550217" w:rsidRPr="003E196C" w:rsidRDefault="00550217" w:rsidP="003E196C">
      <w:pPr>
        <w:rPr>
          <w:rFonts w:ascii="Segoe UI" w:hAnsi="Segoe UI" w:cs="Segoe UI"/>
          <w:sz w:val="28"/>
          <w:szCs w:val="28"/>
        </w:rPr>
      </w:pPr>
    </w:p>
    <w:p w14:paraId="1CE46EC6" w14:textId="4D27B751" w:rsidR="00550217" w:rsidRPr="003E196C" w:rsidRDefault="00550217" w:rsidP="003E196C">
      <w:pPr>
        <w:rPr>
          <w:rFonts w:ascii="Segoe UI" w:hAnsi="Segoe UI" w:cs="Segoe UI"/>
          <w:b/>
          <w:bCs/>
          <w:sz w:val="32"/>
          <w:szCs w:val="32"/>
        </w:rPr>
      </w:pPr>
      <w:r w:rsidRPr="003E196C">
        <w:rPr>
          <w:rFonts w:ascii="Segoe UI" w:hAnsi="Segoe UI" w:cs="Segoe UI"/>
          <w:b/>
          <w:bCs/>
          <w:sz w:val="32"/>
          <w:szCs w:val="32"/>
        </w:rPr>
        <w:t>2. Data Quality Assessment</w:t>
      </w:r>
    </w:p>
    <w:p w14:paraId="2AD4EC53" w14:textId="7BD109D1" w:rsidR="00550217" w:rsidRPr="003E196C" w:rsidRDefault="00550217" w:rsidP="003E196C">
      <w:pPr>
        <w:rPr>
          <w:rFonts w:ascii="Segoe UI" w:hAnsi="Segoe UI" w:cs="Segoe UI"/>
          <w:sz w:val="28"/>
          <w:szCs w:val="28"/>
        </w:rPr>
      </w:pPr>
      <w:r w:rsidRPr="003E196C">
        <w:rPr>
          <w:rFonts w:ascii="Segoe UI" w:hAnsi="Segoe UI" w:cs="Segoe UI"/>
          <w:sz w:val="28"/>
          <w:szCs w:val="28"/>
        </w:rPr>
        <w:t>No null/missing values were found in the dataset, indicating complete records.</w:t>
      </w:r>
    </w:p>
    <w:p w14:paraId="457B073B" w14:textId="1D729EA0" w:rsidR="00550217" w:rsidRPr="003E196C" w:rsidRDefault="00550217" w:rsidP="003E196C">
      <w:pPr>
        <w:rPr>
          <w:rFonts w:ascii="Segoe UI" w:hAnsi="Segoe UI" w:cs="Segoe UI"/>
          <w:sz w:val="28"/>
          <w:szCs w:val="28"/>
        </w:rPr>
      </w:pPr>
      <w:r w:rsidRPr="003E196C">
        <w:rPr>
          <w:rFonts w:ascii="Segoe UI" w:hAnsi="Segoe UI" w:cs="Segoe UI"/>
          <w:sz w:val="28"/>
          <w:szCs w:val="28"/>
        </w:rPr>
        <w:t>No duplicate entries were identified, ensuring data consistency and reliability for analysis.</w:t>
      </w:r>
    </w:p>
    <w:p w14:paraId="1BD137D1" w14:textId="77777777" w:rsidR="00550217" w:rsidRPr="003E196C" w:rsidRDefault="00550217" w:rsidP="003E196C">
      <w:pPr>
        <w:rPr>
          <w:rFonts w:ascii="Segoe UI" w:hAnsi="Segoe UI" w:cs="Segoe UI"/>
          <w:sz w:val="28"/>
          <w:szCs w:val="28"/>
        </w:rPr>
      </w:pPr>
    </w:p>
    <w:p w14:paraId="445712C2" w14:textId="3876674A" w:rsidR="00550217" w:rsidRPr="003E196C" w:rsidRDefault="00550217" w:rsidP="003E196C">
      <w:pPr>
        <w:rPr>
          <w:rFonts w:ascii="Segoe UI" w:hAnsi="Segoe UI" w:cs="Segoe UI"/>
          <w:sz w:val="24"/>
          <w:szCs w:val="24"/>
        </w:rPr>
      </w:pPr>
      <w:r w:rsidRPr="003E196C">
        <w:rPr>
          <w:rFonts w:ascii="Segoe UI" w:hAnsi="Segoe UI" w:cs="Segoe UI"/>
          <w:b/>
          <w:bCs/>
          <w:sz w:val="32"/>
          <w:szCs w:val="32"/>
        </w:rPr>
        <w:t>3. Data Preparation Observations</w:t>
      </w:r>
    </w:p>
    <w:p w14:paraId="12AC3FF6" w14:textId="22D83180" w:rsidR="00550217" w:rsidRPr="003E196C" w:rsidRDefault="00550217" w:rsidP="003E196C">
      <w:pPr>
        <w:rPr>
          <w:rFonts w:ascii="Segoe UI" w:hAnsi="Segoe UI" w:cs="Segoe UI"/>
          <w:sz w:val="28"/>
          <w:szCs w:val="28"/>
        </w:rPr>
      </w:pPr>
      <w:r w:rsidRPr="003E196C">
        <w:rPr>
          <w:rFonts w:ascii="Segoe UI" w:hAnsi="Segoe UI" w:cs="Segoe UI"/>
          <w:sz w:val="28"/>
          <w:szCs w:val="28"/>
        </w:rPr>
        <w:t>Certain columns, particularly date</w:t>
      </w:r>
      <w:r w:rsidR="003E196C">
        <w:rPr>
          <w:rFonts w:ascii="Segoe UI" w:hAnsi="Segoe UI" w:cs="Segoe UI"/>
          <w:sz w:val="28"/>
          <w:szCs w:val="28"/>
        </w:rPr>
        <w:t>-</w:t>
      </w:r>
      <w:r w:rsidRPr="003E196C">
        <w:rPr>
          <w:rFonts w:ascii="Segoe UI" w:hAnsi="Segoe UI" w:cs="Segoe UI"/>
          <w:sz w:val="28"/>
          <w:szCs w:val="28"/>
        </w:rPr>
        <w:t>related fields, were stored in object format instead of datetime format.</w:t>
      </w:r>
    </w:p>
    <w:p w14:paraId="751E7749" w14:textId="5DD4C056" w:rsidR="00550217" w:rsidRPr="003E196C" w:rsidRDefault="00550217" w:rsidP="003E196C">
      <w:pPr>
        <w:rPr>
          <w:rFonts w:ascii="Segoe UI" w:hAnsi="Segoe UI" w:cs="Segoe UI"/>
          <w:sz w:val="28"/>
          <w:szCs w:val="28"/>
        </w:rPr>
      </w:pPr>
      <w:r w:rsidRPr="003E196C">
        <w:rPr>
          <w:rFonts w:ascii="Segoe UI" w:hAnsi="Segoe UI" w:cs="Segoe UI"/>
          <w:sz w:val="28"/>
          <w:szCs w:val="28"/>
        </w:rPr>
        <w:t>These columns require data type conversion to enable accurate timeseries and trend analysis.</w:t>
      </w:r>
    </w:p>
    <w:p w14:paraId="2CD33131" w14:textId="77777777" w:rsidR="00550217" w:rsidRPr="003E196C" w:rsidRDefault="00550217" w:rsidP="003E196C">
      <w:pPr>
        <w:rPr>
          <w:rFonts w:ascii="Segoe UI" w:hAnsi="Segoe UI" w:cs="Segoe UI"/>
          <w:sz w:val="28"/>
          <w:szCs w:val="28"/>
        </w:rPr>
      </w:pPr>
    </w:p>
    <w:p w14:paraId="3D130070" w14:textId="31655E0C" w:rsidR="00550217" w:rsidRPr="003E196C" w:rsidRDefault="00550217" w:rsidP="003E196C">
      <w:pPr>
        <w:rPr>
          <w:rFonts w:ascii="Segoe UI" w:hAnsi="Segoe UI" w:cs="Segoe UI"/>
          <w:sz w:val="24"/>
          <w:szCs w:val="24"/>
        </w:rPr>
      </w:pPr>
      <w:r w:rsidRPr="003E196C">
        <w:rPr>
          <w:rFonts w:ascii="Segoe UI" w:hAnsi="Segoe UI" w:cs="Segoe UI"/>
          <w:b/>
          <w:bCs/>
          <w:sz w:val="32"/>
          <w:szCs w:val="32"/>
        </w:rPr>
        <w:t>4. Key Features Identified</w:t>
      </w:r>
    </w:p>
    <w:p w14:paraId="56B37D04" w14:textId="77777777" w:rsidR="00550217" w:rsidRPr="003E196C" w:rsidRDefault="00550217" w:rsidP="003E196C">
      <w:pPr>
        <w:rPr>
          <w:rFonts w:ascii="Segoe UI" w:hAnsi="Segoe UI" w:cs="Segoe UI"/>
          <w:sz w:val="28"/>
          <w:szCs w:val="28"/>
        </w:rPr>
      </w:pPr>
      <w:r w:rsidRPr="003E196C">
        <w:rPr>
          <w:rFonts w:ascii="Segoe UI" w:hAnsi="Segoe UI" w:cs="Segoe UI"/>
          <w:sz w:val="28"/>
          <w:szCs w:val="28"/>
        </w:rPr>
        <w:t>The dataset includes several important variables useful for business analysis:</w:t>
      </w:r>
    </w:p>
    <w:p w14:paraId="2F6F1492" w14:textId="77777777" w:rsidR="00550217" w:rsidRPr="003E196C" w:rsidRDefault="00550217" w:rsidP="003E196C">
      <w:pPr>
        <w:rPr>
          <w:rFonts w:ascii="Segoe UI" w:hAnsi="Segoe UI" w:cs="Segoe UI"/>
          <w:sz w:val="28"/>
          <w:szCs w:val="28"/>
        </w:rPr>
      </w:pPr>
    </w:p>
    <w:p w14:paraId="3CC72890" w14:textId="77777777" w:rsidR="003E196C" w:rsidRDefault="003E196C" w:rsidP="003E196C">
      <w:pPr>
        <w:rPr>
          <w:rFonts w:ascii="Segoe UI" w:hAnsi="Segoe UI" w:cs="Segoe UI"/>
          <w:b/>
          <w:bCs/>
          <w:sz w:val="28"/>
          <w:szCs w:val="28"/>
        </w:rPr>
      </w:pPr>
    </w:p>
    <w:p w14:paraId="2CEB9B0A" w14:textId="77777777" w:rsidR="003E196C" w:rsidRDefault="003E196C" w:rsidP="003E196C">
      <w:pPr>
        <w:rPr>
          <w:rFonts w:ascii="Segoe UI" w:hAnsi="Segoe UI" w:cs="Segoe UI"/>
          <w:b/>
          <w:bCs/>
          <w:sz w:val="28"/>
          <w:szCs w:val="28"/>
        </w:rPr>
      </w:pPr>
    </w:p>
    <w:p w14:paraId="46DE5F72" w14:textId="3F6BFD92" w:rsidR="00550217" w:rsidRPr="003E196C" w:rsidRDefault="00550217" w:rsidP="003E196C">
      <w:pPr>
        <w:rPr>
          <w:rFonts w:ascii="Segoe UI" w:hAnsi="Segoe UI" w:cs="Segoe UI"/>
          <w:b/>
          <w:bCs/>
          <w:sz w:val="28"/>
          <w:szCs w:val="28"/>
        </w:rPr>
      </w:pPr>
      <w:r w:rsidRPr="003E196C">
        <w:rPr>
          <w:rFonts w:ascii="Segoe UI" w:hAnsi="Segoe UI" w:cs="Segoe UI"/>
          <w:b/>
          <w:bCs/>
          <w:sz w:val="28"/>
          <w:szCs w:val="28"/>
        </w:rPr>
        <w:t>Sales &amp; Profit Analysis</w:t>
      </w:r>
    </w:p>
    <w:p w14:paraId="16B929F9" w14:textId="74F5E355" w:rsidR="00550217" w:rsidRPr="003E196C" w:rsidRDefault="00550217" w:rsidP="003E196C">
      <w:pPr>
        <w:rPr>
          <w:rFonts w:ascii="Segoe UI" w:hAnsi="Segoe UI" w:cs="Segoe UI"/>
          <w:sz w:val="28"/>
          <w:szCs w:val="28"/>
        </w:rPr>
      </w:pPr>
      <w:r w:rsidRPr="003E196C">
        <w:rPr>
          <w:rFonts w:ascii="Segoe UI" w:hAnsi="Segoe UI" w:cs="Segoe UI"/>
          <w:sz w:val="28"/>
          <w:szCs w:val="28"/>
        </w:rPr>
        <w:t>Sales and Profit columns can be used to analy</w:t>
      </w:r>
      <w:r w:rsidRPr="003E196C">
        <w:rPr>
          <w:rFonts w:ascii="Segoe UI" w:hAnsi="Segoe UI" w:cs="Segoe UI"/>
          <w:sz w:val="28"/>
          <w:szCs w:val="28"/>
        </w:rPr>
        <w:t>s</w:t>
      </w:r>
      <w:r w:rsidRPr="003E196C">
        <w:rPr>
          <w:rFonts w:ascii="Segoe UI" w:hAnsi="Segoe UI" w:cs="Segoe UI"/>
          <w:sz w:val="28"/>
          <w:szCs w:val="28"/>
        </w:rPr>
        <w:t>e revenue trends, profitability, and business performance.</w:t>
      </w:r>
    </w:p>
    <w:p w14:paraId="588BE303" w14:textId="77777777" w:rsidR="00550217" w:rsidRPr="003E196C" w:rsidRDefault="00550217" w:rsidP="003E196C">
      <w:pPr>
        <w:rPr>
          <w:rFonts w:ascii="Segoe UI" w:hAnsi="Segoe UI" w:cs="Segoe UI"/>
          <w:sz w:val="28"/>
          <w:szCs w:val="28"/>
        </w:rPr>
      </w:pPr>
    </w:p>
    <w:p w14:paraId="34C79727" w14:textId="18D5B5DF" w:rsidR="00550217" w:rsidRPr="003E196C" w:rsidRDefault="00550217" w:rsidP="003E196C">
      <w:pPr>
        <w:rPr>
          <w:rFonts w:ascii="Segoe UI" w:hAnsi="Segoe UI" w:cs="Segoe UI"/>
          <w:b/>
          <w:bCs/>
          <w:sz w:val="28"/>
          <w:szCs w:val="28"/>
        </w:rPr>
      </w:pPr>
      <w:r w:rsidRPr="003E196C">
        <w:rPr>
          <w:rFonts w:ascii="Segoe UI" w:hAnsi="Segoe UI" w:cs="Segoe UI"/>
          <w:b/>
          <w:bCs/>
          <w:sz w:val="28"/>
          <w:szCs w:val="28"/>
        </w:rPr>
        <w:t>Customer Segmentation</w:t>
      </w:r>
    </w:p>
    <w:p w14:paraId="0B53C041" w14:textId="56B4FB0E" w:rsidR="00550217" w:rsidRPr="003E196C" w:rsidRDefault="00550217" w:rsidP="003E196C">
      <w:pPr>
        <w:rPr>
          <w:rFonts w:ascii="Segoe UI" w:hAnsi="Segoe UI" w:cs="Segoe UI"/>
          <w:b/>
          <w:bCs/>
          <w:sz w:val="28"/>
          <w:szCs w:val="28"/>
        </w:rPr>
      </w:pPr>
      <w:r w:rsidRPr="003E196C">
        <w:rPr>
          <w:rFonts w:ascii="Segoe UI" w:hAnsi="Segoe UI" w:cs="Segoe UI"/>
          <w:sz w:val="28"/>
          <w:szCs w:val="28"/>
        </w:rPr>
        <w:t>Customer ID and Order Date help in analy</w:t>
      </w:r>
      <w:r w:rsidRPr="003E196C">
        <w:rPr>
          <w:rFonts w:ascii="Segoe UI" w:hAnsi="Segoe UI" w:cs="Segoe UI"/>
          <w:sz w:val="28"/>
          <w:szCs w:val="28"/>
        </w:rPr>
        <w:t>s</w:t>
      </w:r>
      <w:r w:rsidRPr="003E196C">
        <w:rPr>
          <w:rFonts w:ascii="Segoe UI" w:hAnsi="Segoe UI" w:cs="Segoe UI"/>
          <w:sz w:val="28"/>
          <w:szCs w:val="28"/>
        </w:rPr>
        <w:t>ing purchase frequency and customer retention behavio</w:t>
      </w:r>
      <w:r w:rsidRPr="003E196C">
        <w:rPr>
          <w:rFonts w:ascii="Segoe UI" w:hAnsi="Segoe UI" w:cs="Segoe UI"/>
          <w:sz w:val="28"/>
          <w:szCs w:val="28"/>
        </w:rPr>
        <w:t>u</w:t>
      </w:r>
      <w:r w:rsidRPr="003E196C">
        <w:rPr>
          <w:rFonts w:ascii="Segoe UI" w:hAnsi="Segoe UI" w:cs="Segoe UI"/>
          <w:sz w:val="28"/>
          <w:szCs w:val="28"/>
        </w:rPr>
        <w:t>r.</w:t>
      </w:r>
    </w:p>
    <w:p w14:paraId="27032CAC" w14:textId="59AEF8BD" w:rsidR="00550217" w:rsidRPr="003E196C" w:rsidRDefault="00550217" w:rsidP="003E196C">
      <w:pPr>
        <w:rPr>
          <w:rFonts w:ascii="Segoe UI" w:hAnsi="Segoe UI" w:cs="Segoe UI"/>
          <w:sz w:val="28"/>
          <w:szCs w:val="28"/>
        </w:rPr>
      </w:pPr>
      <w:r w:rsidRPr="003E196C">
        <w:rPr>
          <w:rFonts w:ascii="Segoe UI" w:hAnsi="Segoe UI" w:cs="Segoe UI"/>
          <w:sz w:val="28"/>
          <w:szCs w:val="28"/>
        </w:rPr>
        <w:t>Sales data supports the study of customer spending patterns.</w:t>
      </w:r>
    </w:p>
    <w:p w14:paraId="3FD578A8" w14:textId="77777777" w:rsidR="00550217" w:rsidRPr="003E196C" w:rsidRDefault="00550217" w:rsidP="003E196C">
      <w:pPr>
        <w:rPr>
          <w:rFonts w:ascii="Segoe UI" w:hAnsi="Segoe UI" w:cs="Segoe UI"/>
          <w:sz w:val="28"/>
          <w:szCs w:val="28"/>
        </w:rPr>
      </w:pPr>
    </w:p>
    <w:p w14:paraId="7B82AB61" w14:textId="294094C6" w:rsidR="00550217" w:rsidRPr="003E196C" w:rsidRDefault="00550217" w:rsidP="003E196C">
      <w:pPr>
        <w:rPr>
          <w:rFonts w:ascii="Segoe UI" w:hAnsi="Segoe UI" w:cs="Segoe UI"/>
          <w:b/>
          <w:bCs/>
          <w:sz w:val="28"/>
          <w:szCs w:val="28"/>
        </w:rPr>
      </w:pPr>
      <w:r w:rsidRPr="003E196C">
        <w:rPr>
          <w:rFonts w:ascii="Segoe UI" w:hAnsi="Segoe UI" w:cs="Segoe UI"/>
          <w:b/>
          <w:bCs/>
          <w:sz w:val="28"/>
          <w:szCs w:val="28"/>
        </w:rPr>
        <w:t>Geographical Analysis</w:t>
      </w:r>
    </w:p>
    <w:p w14:paraId="11FE00C8" w14:textId="45E3797C" w:rsidR="00550217" w:rsidRPr="003E196C" w:rsidRDefault="00550217" w:rsidP="003E196C">
      <w:pPr>
        <w:rPr>
          <w:rFonts w:ascii="Segoe UI" w:hAnsi="Segoe UI" w:cs="Segoe UI"/>
          <w:sz w:val="28"/>
          <w:szCs w:val="28"/>
        </w:rPr>
      </w:pPr>
      <w:r w:rsidRPr="003E196C">
        <w:rPr>
          <w:rFonts w:ascii="Segoe UI" w:hAnsi="Segoe UI" w:cs="Segoe UI"/>
          <w:sz w:val="28"/>
          <w:szCs w:val="28"/>
        </w:rPr>
        <w:t xml:space="preserve">Country, State, City, and Region fields enable regional and </w:t>
      </w:r>
      <w:proofErr w:type="spellStart"/>
      <w:r w:rsidRPr="003E196C">
        <w:rPr>
          <w:rFonts w:ascii="Segoe UI" w:hAnsi="Segoe UI" w:cs="Segoe UI"/>
          <w:sz w:val="28"/>
          <w:szCs w:val="28"/>
        </w:rPr>
        <w:t>locationbased</w:t>
      </w:r>
      <w:proofErr w:type="spellEnd"/>
      <w:r w:rsidRPr="003E196C">
        <w:rPr>
          <w:rFonts w:ascii="Segoe UI" w:hAnsi="Segoe UI" w:cs="Segoe UI"/>
          <w:sz w:val="28"/>
          <w:szCs w:val="28"/>
        </w:rPr>
        <w:t xml:space="preserve"> performance analysis.</w:t>
      </w:r>
    </w:p>
    <w:p w14:paraId="5870BFB0" w14:textId="77777777" w:rsidR="00550217" w:rsidRPr="003E196C" w:rsidRDefault="00550217" w:rsidP="003E196C">
      <w:pPr>
        <w:rPr>
          <w:rFonts w:ascii="Segoe UI" w:hAnsi="Segoe UI" w:cs="Segoe UI"/>
          <w:sz w:val="28"/>
          <w:szCs w:val="28"/>
        </w:rPr>
      </w:pPr>
    </w:p>
    <w:p w14:paraId="7876A444" w14:textId="1B2368C1" w:rsidR="00550217" w:rsidRPr="003E196C" w:rsidRDefault="00550217" w:rsidP="003E196C">
      <w:pPr>
        <w:rPr>
          <w:rFonts w:ascii="Segoe UI" w:hAnsi="Segoe UI" w:cs="Segoe UI"/>
          <w:sz w:val="24"/>
          <w:szCs w:val="24"/>
        </w:rPr>
      </w:pPr>
      <w:r w:rsidRPr="003E196C">
        <w:rPr>
          <w:rFonts w:ascii="Segoe UI" w:hAnsi="Segoe UI" w:cs="Segoe UI"/>
          <w:b/>
          <w:bCs/>
          <w:sz w:val="32"/>
          <w:szCs w:val="32"/>
        </w:rPr>
        <w:t>5. Market Scope</w:t>
      </w:r>
    </w:p>
    <w:p w14:paraId="6BAEED55" w14:textId="781038DA" w:rsidR="00550217" w:rsidRPr="003E196C" w:rsidRDefault="00550217" w:rsidP="003E196C">
      <w:pPr>
        <w:rPr>
          <w:rFonts w:ascii="Segoe UI" w:hAnsi="Segoe UI" w:cs="Segoe UI"/>
          <w:sz w:val="28"/>
          <w:szCs w:val="28"/>
        </w:rPr>
      </w:pPr>
      <w:r w:rsidRPr="003E196C">
        <w:rPr>
          <w:rFonts w:ascii="Segoe UI" w:hAnsi="Segoe UI" w:cs="Segoe UI"/>
          <w:sz w:val="28"/>
          <w:szCs w:val="28"/>
        </w:rPr>
        <w:t>The dataset contains records only for the United States, making the analysis specific to the U.S. market.</w:t>
      </w:r>
    </w:p>
    <w:p w14:paraId="30D3D795" w14:textId="77777777" w:rsidR="00550217" w:rsidRPr="003E196C" w:rsidRDefault="00550217" w:rsidP="003E196C">
      <w:pPr>
        <w:rPr>
          <w:rFonts w:ascii="Segoe UI" w:hAnsi="Segoe UI" w:cs="Segoe UI"/>
          <w:sz w:val="28"/>
          <w:szCs w:val="28"/>
        </w:rPr>
      </w:pPr>
    </w:p>
    <w:p w14:paraId="4A0232CA" w14:textId="28894480" w:rsidR="00550217" w:rsidRPr="003E196C" w:rsidRDefault="00550217" w:rsidP="003E196C">
      <w:pPr>
        <w:rPr>
          <w:rFonts w:ascii="Segoe UI" w:hAnsi="Segoe UI" w:cs="Segoe UI"/>
          <w:b/>
          <w:bCs/>
          <w:sz w:val="32"/>
          <w:szCs w:val="32"/>
        </w:rPr>
      </w:pPr>
      <w:r w:rsidRPr="003E196C">
        <w:rPr>
          <w:rFonts w:ascii="Segoe UI" w:hAnsi="Segoe UI" w:cs="Segoe UI"/>
          <w:b/>
          <w:bCs/>
          <w:sz w:val="32"/>
          <w:szCs w:val="32"/>
        </w:rPr>
        <w:t>6. Product Categories</w:t>
      </w:r>
    </w:p>
    <w:p w14:paraId="691C7FF4" w14:textId="77777777" w:rsidR="00550217" w:rsidRPr="003E196C" w:rsidRDefault="00550217" w:rsidP="003E196C">
      <w:pPr>
        <w:rPr>
          <w:rFonts w:ascii="Segoe UI" w:hAnsi="Segoe UI" w:cs="Segoe UI"/>
          <w:sz w:val="28"/>
          <w:szCs w:val="28"/>
        </w:rPr>
      </w:pPr>
      <w:r w:rsidRPr="003E196C">
        <w:rPr>
          <w:rFonts w:ascii="Segoe UI" w:hAnsi="Segoe UI" w:cs="Segoe UI"/>
          <w:sz w:val="28"/>
          <w:szCs w:val="28"/>
        </w:rPr>
        <w:t>The products are grouped into three major categories:</w:t>
      </w:r>
    </w:p>
    <w:p w14:paraId="2894A3F2" w14:textId="4C8DEB46" w:rsidR="00550217" w:rsidRPr="003E196C" w:rsidRDefault="00550217" w:rsidP="003E196C">
      <w:pPr>
        <w:pStyle w:val="ListParagraph"/>
        <w:numPr>
          <w:ilvl w:val="0"/>
          <w:numId w:val="1"/>
        </w:numPr>
        <w:rPr>
          <w:rFonts w:ascii="Segoe UI" w:hAnsi="Segoe UI" w:cs="Segoe UI"/>
          <w:sz w:val="28"/>
          <w:szCs w:val="28"/>
        </w:rPr>
      </w:pPr>
      <w:r w:rsidRPr="003E196C">
        <w:rPr>
          <w:rFonts w:ascii="Segoe UI" w:hAnsi="Segoe UI" w:cs="Segoe UI"/>
          <w:sz w:val="28"/>
          <w:szCs w:val="28"/>
        </w:rPr>
        <w:t>Furniture</w:t>
      </w:r>
    </w:p>
    <w:p w14:paraId="6962464A" w14:textId="7B87CB18" w:rsidR="00550217" w:rsidRPr="003E196C" w:rsidRDefault="00550217" w:rsidP="003E196C">
      <w:pPr>
        <w:pStyle w:val="ListParagraph"/>
        <w:numPr>
          <w:ilvl w:val="0"/>
          <w:numId w:val="1"/>
        </w:numPr>
        <w:rPr>
          <w:rFonts w:ascii="Segoe UI" w:hAnsi="Segoe UI" w:cs="Segoe UI"/>
          <w:sz w:val="28"/>
          <w:szCs w:val="28"/>
        </w:rPr>
      </w:pPr>
      <w:r w:rsidRPr="003E196C">
        <w:rPr>
          <w:rFonts w:ascii="Segoe UI" w:hAnsi="Segoe UI" w:cs="Segoe UI"/>
          <w:sz w:val="28"/>
          <w:szCs w:val="28"/>
        </w:rPr>
        <w:t>Office Supplies</w:t>
      </w:r>
    </w:p>
    <w:p w14:paraId="7A2F7ABE" w14:textId="238762CA" w:rsidR="00550217" w:rsidRPr="003E196C" w:rsidRDefault="00550217" w:rsidP="003E196C">
      <w:pPr>
        <w:pStyle w:val="ListParagraph"/>
        <w:numPr>
          <w:ilvl w:val="0"/>
          <w:numId w:val="1"/>
        </w:numPr>
        <w:rPr>
          <w:rFonts w:ascii="Segoe UI" w:hAnsi="Segoe UI" w:cs="Segoe UI"/>
          <w:sz w:val="28"/>
          <w:szCs w:val="28"/>
        </w:rPr>
      </w:pPr>
      <w:r w:rsidRPr="003E196C">
        <w:rPr>
          <w:rFonts w:ascii="Segoe UI" w:hAnsi="Segoe UI" w:cs="Segoe UI"/>
          <w:sz w:val="28"/>
          <w:szCs w:val="28"/>
        </w:rPr>
        <w:t>Technology</w:t>
      </w:r>
    </w:p>
    <w:p w14:paraId="21DA343D" w14:textId="42B86682" w:rsidR="00550217" w:rsidRPr="003E196C" w:rsidRDefault="00550217" w:rsidP="003E196C">
      <w:pPr>
        <w:rPr>
          <w:rFonts w:ascii="Segoe UI" w:hAnsi="Segoe UI" w:cs="Segoe UI"/>
          <w:sz w:val="28"/>
          <w:szCs w:val="28"/>
        </w:rPr>
      </w:pPr>
      <w:r w:rsidRPr="003E196C">
        <w:rPr>
          <w:rFonts w:ascii="Segoe UI" w:hAnsi="Segoe UI" w:cs="Segoe UI"/>
          <w:sz w:val="28"/>
          <w:szCs w:val="28"/>
        </w:rPr>
        <w:t>These categories can be further analy</w:t>
      </w:r>
      <w:r w:rsidRPr="003E196C">
        <w:rPr>
          <w:rFonts w:ascii="Segoe UI" w:hAnsi="Segoe UI" w:cs="Segoe UI"/>
          <w:sz w:val="28"/>
          <w:szCs w:val="28"/>
        </w:rPr>
        <w:t>s</w:t>
      </w:r>
      <w:r w:rsidRPr="003E196C">
        <w:rPr>
          <w:rFonts w:ascii="Segoe UI" w:hAnsi="Segoe UI" w:cs="Segoe UI"/>
          <w:sz w:val="28"/>
          <w:szCs w:val="28"/>
        </w:rPr>
        <w:t xml:space="preserve">ed to identify </w:t>
      </w:r>
      <w:proofErr w:type="spellStart"/>
      <w:r w:rsidRPr="003E196C">
        <w:rPr>
          <w:rFonts w:ascii="Segoe UI" w:hAnsi="Segoe UI" w:cs="Segoe UI"/>
          <w:sz w:val="28"/>
          <w:szCs w:val="28"/>
        </w:rPr>
        <w:t>topperforming</w:t>
      </w:r>
      <w:proofErr w:type="spellEnd"/>
      <w:r w:rsidRPr="003E196C">
        <w:rPr>
          <w:rFonts w:ascii="Segoe UI" w:hAnsi="Segoe UI" w:cs="Segoe UI"/>
          <w:sz w:val="28"/>
          <w:szCs w:val="28"/>
        </w:rPr>
        <w:t xml:space="preserve"> segments and customer preferences.</w:t>
      </w:r>
    </w:p>
    <w:p w14:paraId="5DFB1385" w14:textId="19138BE1" w:rsidR="003E196C" w:rsidRDefault="003E196C" w:rsidP="003E196C">
      <w:pPr>
        <w:rPr>
          <w:rFonts w:ascii="Segoe UI" w:hAnsi="Segoe UI" w:cs="Segoe UI"/>
          <w:sz w:val="28"/>
          <w:szCs w:val="28"/>
        </w:rPr>
      </w:pPr>
    </w:p>
    <w:p w14:paraId="1DEA07D0" w14:textId="77777777" w:rsidR="003C0CB5" w:rsidRPr="003E196C" w:rsidRDefault="003C0CB5" w:rsidP="003E196C">
      <w:pPr>
        <w:rPr>
          <w:rFonts w:ascii="Segoe UI" w:hAnsi="Segoe UI" w:cs="Segoe UI"/>
          <w:sz w:val="28"/>
          <w:szCs w:val="28"/>
        </w:rPr>
      </w:pPr>
    </w:p>
    <w:p w14:paraId="042E1D54" w14:textId="7DFF9769" w:rsidR="003E196C" w:rsidRPr="003E196C" w:rsidRDefault="003E196C" w:rsidP="003E196C">
      <w:pPr>
        <w:rPr>
          <w:rFonts w:ascii="Segoe UI" w:hAnsi="Segoe UI" w:cs="Segoe UI"/>
          <w:b/>
          <w:bCs/>
          <w:sz w:val="36"/>
          <w:szCs w:val="36"/>
          <w:u w:val="single"/>
        </w:rPr>
      </w:pPr>
      <w:r w:rsidRPr="003E196C">
        <w:rPr>
          <w:rFonts w:ascii="Segoe UI" w:hAnsi="Segoe UI" w:cs="Segoe UI"/>
          <w:b/>
          <w:bCs/>
          <w:sz w:val="36"/>
          <w:szCs w:val="36"/>
          <w:u w:val="single"/>
        </w:rPr>
        <w:t>Data Cleaning and Preparation</w:t>
      </w:r>
    </w:p>
    <w:p w14:paraId="7827D66F" w14:textId="77777777" w:rsidR="003E196C" w:rsidRPr="003E196C" w:rsidRDefault="003E196C" w:rsidP="003E196C">
      <w:pPr>
        <w:rPr>
          <w:rFonts w:ascii="Segoe UI" w:hAnsi="Segoe UI" w:cs="Segoe UI"/>
          <w:sz w:val="28"/>
          <w:szCs w:val="28"/>
        </w:rPr>
      </w:pPr>
    </w:p>
    <w:p w14:paraId="2B5A65FF" w14:textId="0B95B172" w:rsidR="003E196C" w:rsidRPr="003E196C" w:rsidRDefault="003E196C" w:rsidP="003E196C">
      <w:pPr>
        <w:rPr>
          <w:rFonts w:ascii="Segoe UI" w:hAnsi="Segoe UI" w:cs="Segoe UI"/>
          <w:sz w:val="28"/>
          <w:szCs w:val="28"/>
        </w:rPr>
      </w:pPr>
      <w:r w:rsidRPr="003E196C">
        <w:rPr>
          <w:rFonts w:ascii="Segoe UI" w:hAnsi="Segoe UI" w:cs="Segoe UI"/>
          <w:b/>
          <w:bCs/>
          <w:sz w:val="32"/>
          <w:szCs w:val="32"/>
        </w:rPr>
        <w:t>Handling Data Quality Issues</w:t>
      </w:r>
    </w:p>
    <w:p w14:paraId="32DB33E4" w14:textId="3668D9C7" w:rsidR="003E196C" w:rsidRPr="003E196C" w:rsidRDefault="003E196C" w:rsidP="003E196C">
      <w:pPr>
        <w:rPr>
          <w:rFonts w:ascii="Segoe UI" w:hAnsi="Segoe UI" w:cs="Segoe UI"/>
          <w:b/>
          <w:bCs/>
          <w:sz w:val="28"/>
          <w:szCs w:val="28"/>
        </w:rPr>
      </w:pPr>
      <w:r w:rsidRPr="003E196C">
        <w:rPr>
          <w:rFonts w:ascii="Segoe UI" w:hAnsi="Segoe UI" w:cs="Segoe UI"/>
          <w:b/>
          <w:bCs/>
          <w:sz w:val="28"/>
          <w:szCs w:val="28"/>
        </w:rPr>
        <w:t>Data Type Correction</w:t>
      </w:r>
    </w:p>
    <w:p w14:paraId="4230D7D9" w14:textId="385146FE" w:rsidR="003E196C" w:rsidRPr="003E196C" w:rsidRDefault="003E196C" w:rsidP="003E196C">
      <w:pPr>
        <w:rPr>
          <w:rFonts w:ascii="Segoe UI" w:hAnsi="Segoe UI" w:cs="Segoe UI"/>
          <w:sz w:val="28"/>
          <w:szCs w:val="28"/>
        </w:rPr>
      </w:pPr>
      <w:r w:rsidRPr="003E196C">
        <w:rPr>
          <w:rFonts w:ascii="Segoe UI" w:hAnsi="Segoe UI" w:cs="Segoe UI"/>
          <w:sz w:val="28"/>
          <w:szCs w:val="28"/>
        </w:rPr>
        <w:t>The date</w:t>
      </w:r>
      <w:r>
        <w:rPr>
          <w:rFonts w:ascii="Segoe UI" w:hAnsi="Segoe UI" w:cs="Segoe UI"/>
          <w:sz w:val="28"/>
          <w:szCs w:val="28"/>
        </w:rPr>
        <w:t>-</w:t>
      </w:r>
      <w:r w:rsidRPr="003E196C">
        <w:rPr>
          <w:rFonts w:ascii="Segoe UI" w:hAnsi="Segoe UI" w:cs="Segoe UI"/>
          <w:sz w:val="28"/>
          <w:szCs w:val="28"/>
        </w:rPr>
        <w:t>related columns were initially stored in object format. These columns were converted to proper datetime data types to enable accurate time</w:t>
      </w:r>
      <w:r>
        <w:rPr>
          <w:rFonts w:ascii="Segoe UI" w:hAnsi="Segoe UI" w:cs="Segoe UI"/>
          <w:sz w:val="28"/>
          <w:szCs w:val="28"/>
        </w:rPr>
        <w:t>-</w:t>
      </w:r>
      <w:r w:rsidRPr="003E196C">
        <w:rPr>
          <w:rFonts w:ascii="Segoe UI" w:hAnsi="Segoe UI" w:cs="Segoe UI"/>
          <w:sz w:val="28"/>
          <w:szCs w:val="28"/>
        </w:rPr>
        <w:t>based analysis such as monthly, yearly, and weekday trend evaluation.</w:t>
      </w:r>
    </w:p>
    <w:p w14:paraId="66D58A27" w14:textId="77777777" w:rsidR="003E196C" w:rsidRPr="003E196C" w:rsidRDefault="003E196C" w:rsidP="003E196C">
      <w:pPr>
        <w:rPr>
          <w:rFonts w:ascii="Segoe UI" w:hAnsi="Segoe UI" w:cs="Segoe UI"/>
          <w:sz w:val="28"/>
          <w:szCs w:val="28"/>
        </w:rPr>
      </w:pPr>
    </w:p>
    <w:p w14:paraId="2921F0B5" w14:textId="6F7772D1" w:rsidR="003E196C" w:rsidRPr="003E196C" w:rsidRDefault="003E196C" w:rsidP="003E196C">
      <w:pPr>
        <w:rPr>
          <w:rFonts w:ascii="Segoe UI" w:hAnsi="Segoe UI" w:cs="Segoe UI"/>
          <w:b/>
          <w:bCs/>
          <w:sz w:val="28"/>
          <w:szCs w:val="28"/>
        </w:rPr>
      </w:pPr>
      <w:r w:rsidRPr="003E196C">
        <w:rPr>
          <w:rFonts w:ascii="Segoe UI" w:hAnsi="Segoe UI" w:cs="Segoe UI"/>
          <w:b/>
          <w:bCs/>
          <w:sz w:val="28"/>
          <w:szCs w:val="28"/>
        </w:rPr>
        <w:t>Missing Values and Duplicates</w:t>
      </w:r>
    </w:p>
    <w:p w14:paraId="4DBFE891" w14:textId="77777777" w:rsidR="003E196C" w:rsidRPr="003E196C" w:rsidRDefault="003E196C" w:rsidP="003E196C">
      <w:pPr>
        <w:rPr>
          <w:rFonts w:ascii="Segoe UI" w:hAnsi="Segoe UI" w:cs="Segoe UI"/>
          <w:sz w:val="28"/>
          <w:szCs w:val="28"/>
        </w:rPr>
      </w:pPr>
      <w:r w:rsidRPr="003E196C">
        <w:rPr>
          <w:rFonts w:ascii="Segoe UI" w:hAnsi="Segoe UI" w:cs="Segoe UI"/>
          <w:sz w:val="28"/>
          <w:szCs w:val="28"/>
        </w:rPr>
        <w:t>The dataset was checked for missing values and duplicate records. No null values or duplicate entries were found; therefore, no imputation or record removal was required.</w:t>
      </w:r>
    </w:p>
    <w:p w14:paraId="5649ED4C" w14:textId="77777777" w:rsidR="003E196C" w:rsidRPr="003E196C" w:rsidRDefault="003E196C" w:rsidP="003E196C">
      <w:pPr>
        <w:rPr>
          <w:rFonts w:ascii="Segoe UI" w:hAnsi="Segoe UI" w:cs="Segoe UI"/>
          <w:sz w:val="28"/>
          <w:szCs w:val="28"/>
        </w:rPr>
      </w:pPr>
    </w:p>
    <w:p w14:paraId="6D2168A7" w14:textId="547CBFB9" w:rsidR="003E196C" w:rsidRPr="003E196C" w:rsidRDefault="003E196C" w:rsidP="003E196C">
      <w:pPr>
        <w:rPr>
          <w:rFonts w:ascii="Segoe UI" w:hAnsi="Segoe UI" w:cs="Segoe UI"/>
          <w:b/>
          <w:bCs/>
          <w:sz w:val="28"/>
          <w:szCs w:val="28"/>
        </w:rPr>
      </w:pPr>
      <w:r w:rsidRPr="003E196C">
        <w:rPr>
          <w:rFonts w:ascii="Segoe UI" w:hAnsi="Segoe UI" w:cs="Segoe UI"/>
          <w:b/>
          <w:bCs/>
          <w:sz w:val="28"/>
          <w:szCs w:val="28"/>
        </w:rPr>
        <w:t>Outlier Assessment</w:t>
      </w:r>
    </w:p>
    <w:p w14:paraId="49B8EE81" w14:textId="77777777" w:rsidR="003C0CB5" w:rsidRDefault="003E196C" w:rsidP="003E196C">
      <w:pPr>
        <w:rPr>
          <w:rFonts w:ascii="Segoe UI" w:hAnsi="Segoe UI" w:cs="Segoe UI"/>
          <w:sz w:val="28"/>
          <w:szCs w:val="28"/>
        </w:rPr>
      </w:pPr>
      <w:r w:rsidRPr="003E196C">
        <w:rPr>
          <w:rFonts w:ascii="Segoe UI" w:hAnsi="Segoe UI" w:cs="Segoe UI"/>
          <w:sz w:val="28"/>
          <w:szCs w:val="28"/>
        </w:rPr>
        <w:t>Outliers were identified in Sales and Profit columns due to the presence of a few extremely high and low transaction values. However, these observations appeared to represent genuine business transactions rather than data entry errors. Therefore, the outliers were retained to preserve important business insights related to high</w:t>
      </w:r>
      <w:r>
        <w:rPr>
          <w:rFonts w:ascii="Segoe UI" w:hAnsi="Segoe UI" w:cs="Segoe UI"/>
          <w:sz w:val="28"/>
          <w:szCs w:val="28"/>
        </w:rPr>
        <w:t>-</w:t>
      </w:r>
      <w:r w:rsidRPr="003E196C">
        <w:rPr>
          <w:rFonts w:ascii="Segoe UI" w:hAnsi="Segoe UI" w:cs="Segoe UI"/>
          <w:sz w:val="28"/>
          <w:szCs w:val="28"/>
        </w:rPr>
        <w:t>value orders and lossmaking transactions.</w:t>
      </w:r>
    </w:p>
    <w:p w14:paraId="53642661" w14:textId="1787A45B" w:rsidR="003E196C" w:rsidRPr="003C0CB5" w:rsidRDefault="003E196C" w:rsidP="003E196C">
      <w:pPr>
        <w:rPr>
          <w:rFonts w:ascii="Segoe UI" w:hAnsi="Segoe UI" w:cs="Segoe UI"/>
          <w:sz w:val="28"/>
          <w:szCs w:val="28"/>
        </w:rPr>
      </w:pPr>
      <w:r w:rsidRPr="003E196C">
        <w:rPr>
          <w:rFonts w:ascii="Segoe UI" w:hAnsi="Segoe UI" w:cs="Segoe UI"/>
          <w:b/>
          <w:bCs/>
          <w:sz w:val="28"/>
          <w:szCs w:val="28"/>
        </w:rPr>
        <w:t>Feature Engineering</w:t>
      </w:r>
    </w:p>
    <w:p w14:paraId="47310BC6" w14:textId="5FE9C189" w:rsidR="003E196C" w:rsidRPr="003E196C" w:rsidRDefault="003E196C" w:rsidP="003E196C">
      <w:pPr>
        <w:rPr>
          <w:rFonts w:ascii="Segoe UI" w:hAnsi="Segoe UI" w:cs="Segoe UI"/>
          <w:sz w:val="28"/>
          <w:szCs w:val="28"/>
        </w:rPr>
      </w:pPr>
      <w:r w:rsidRPr="003E196C">
        <w:rPr>
          <w:rFonts w:ascii="Segoe UI" w:hAnsi="Segoe UI" w:cs="Segoe UI"/>
          <w:sz w:val="28"/>
          <w:szCs w:val="28"/>
        </w:rPr>
        <w:t>To enhance the analytical capability of the dataset, additional time</w:t>
      </w:r>
      <w:r w:rsidR="003C0CB5">
        <w:rPr>
          <w:rFonts w:ascii="Segoe UI" w:hAnsi="Segoe UI" w:cs="Segoe UI"/>
          <w:sz w:val="28"/>
          <w:szCs w:val="28"/>
        </w:rPr>
        <w:t>-</w:t>
      </w:r>
      <w:r w:rsidRPr="003E196C">
        <w:rPr>
          <w:rFonts w:ascii="Segoe UI" w:hAnsi="Segoe UI" w:cs="Segoe UI"/>
          <w:sz w:val="28"/>
          <w:szCs w:val="28"/>
        </w:rPr>
        <w:t>based columns were created from the order date field:</w:t>
      </w:r>
    </w:p>
    <w:p w14:paraId="7CFB1D87" w14:textId="2CB654C1" w:rsidR="003E196C" w:rsidRPr="003C0CB5" w:rsidRDefault="003E196C" w:rsidP="003C0CB5">
      <w:pPr>
        <w:pStyle w:val="ListParagraph"/>
        <w:numPr>
          <w:ilvl w:val="0"/>
          <w:numId w:val="2"/>
        </w:numPr>
        <w:rPr>
          <w:rFonts w:ascii="Segoe UI" w:hAnsi="Segoe UI" w:cs="Segoe UI"/>
          <w:sz w:val="28"/>
          <w:szCs w:val="28"/>
        </w:rPr>
      </w:pPr>
      <w:r w:rsidRPr="003C0CB5">
        <w:rPr>
          <w:rFonts w:ascii="Segoe UI" w:hAnsi="Segoe UI" w:cs="Segoe UI"/>
          <w:sz w:val="28"/>
          <w:szCs w:val="28"/>
        </w:rPr>
        <w:t>Order Month</w:t>
      </w:r>
      <w:r w:rsidR="003C0CB5">
        <w:rPr>
          <w:rFonts w:ascii="Segoe UI" w:hAnsi="Segoe UI" w:cs="Segoe UI"/>
          <w:sz w:val="28"/>
          <w:szCs w:val="28"/>
        </w:rPr>
        <w:t>- To a</w:t>
      </w:r>
      <w:r w:rsidRPr="003C0CB5">
        <w:rPr>
          <w:rFonts w:ascii="Segoe UI" w:hAnsi="Segoe UI" w:cs="Segoe UI"/>
          <w:sz w:val="28"/>
          <w:szCs w:val="28"/>
        </w:rPr>
        <w:t>nal</w:t>
      </w:r>
      <w:r w:rsidR="003C0CB5">
        <w:rPr>
          <w:rFonts w:ascii="Segoe UI" w:hAnsi="Segoe UI" w:cs="Segoe UI"/>
          <w:sz w:val="28"/>
          <w:szCs w:val="28"/>
        </w:rPr>
        <w:t>ys</w:t>
      </w:r>
      <w:r w:rsidRPr="003C0CB5">
        <w:rPr>
          <w:rFonts w:ascii="Segoe UI" w:hAnsi="Segoe UI" w:cs="Segoe UI"/>
          <w:sz w:val="28"/>
          <w:szCs w:val="28"/>
        </w:rPr>
        <w:t xml:space="preserve">e monthly sales and profit trends       </w:t>
      </w:r>
    </w:p>
    <w:p w14:paraId="48A8C2AC" w14:textId="29BD129B" w:rsidR="003E196C" w:rsidRPr="003C0CB5" w:rsidRDefault="003E196C" w:rsidP="003C0CB5">
      <w:pPr>
        <w:pStyle w:val="ListParagraph"/>
        <w:numPr>
          <w:ilvl w:val="0"/>
          <w:numId w:val="2"/>
        </w:numPr>
        <w:rPr>
          <w:rFonts w:ascii="Segoe UI" w:hAnsi="Segoe UI" w:cs="Segoe UI"/>
          <w:sz w:val="28"/>
          <w:szCs w:val="28"/>
        </w:rPr>
      </w:pPr>
      <w:r w:rsidRPr="003C0CB5">
        <w:rPr>
          <w:rFonts w:ascii="Segoe UI" w:hAnsi="Segoe UI" w:cs="Segoe UI"/>
          <w:sz w:val="28"/>
          <w:szCs w:val="28"/>
        </w:rPr>
        <w:t>Order Year</w:t>
      </w:r>
      <w:r w:rsidR="003C0CB5">
        <w:rPr>
          <w:rFonts w:ascii="Segoe UI" w:hAnsi="Segoe UI" w:cs="Segoe UI"/>
          <w:sz w:val="28"/>
          <w:szCs w:val="28"/>
        </w:rPr>
        <w:t>- To i</w:t>
      </w:r>
      <w:r w:rsidRPr="003C0CB5">
        <w:rPr>
          <w:rFonts w:ascii="Segoe UI" w:hAnsi="Segoe UI" w:cs="Segoe UI"/>
          <w:sz w:val="28"/>
          <w:szCs w:val="28"/>
        </w:rPr>
        <w:t xml:space="preserve">dentify yearly business performance patterns </w:t>
      </w:r>
    </w:p>
    <w:p w14:paraId="0D41196D" w14:textId="3C31DCA0" w:rsidR="003E196C" w:rsidRPr="003C0CB5" w:rsidRDefault="003E196C" w:rsidP="003C0CB5">
      <w:pPr>
        <w:pStyle w:val="ListParagraph"/>
        <w:numPr>
          <w:ilvl w:val="0"/>
          <w:numId w:val="2"/>
        </w:numPr>
        <w:rPr>
          <w:rFonts w:ascii="Segoe UI" w:hAnsi="Segoe UI" w:cs="Segoe UI"/>
          <w:sz w:val="28"/>
          <w:szCs w:val="28"/>
        </w:rPr>
      </w:pPr>
      <w:r w:rsidRPr="003C0CB5">
        <w:rPr>
          <w:rFonts w:ascii="Segoe UI" w:hAnsi="Segoe UI" w:cs="Segoe UI"/>
          <w:sz w:val="28"/>
          <w:szCs w:val="28"/>
        </w:rPr>
        <w:lastRenderedPageBreak/>
        <w:t>Day of Week</w:t>
      </w:r>
      <w:r w:rsidR="003C0CB5">
        <w:rPr>
          <w:rFonts w:ascii="Segoe UI" w:hAnsi="Segoe UI" w:cs="Segoe UI"/>
          <w:sz w:val="28"/>
          <w:szCs w:val="28"/>
        </w:rPr>
        <w:t xml:space="preserve">- </w:t>
      </w:r>
      <w:r w:rsidRPr="003C0CB5">
        <w:rPr>
          <w:rFonts w:ascii="Segoe UI" w:hAnsi="Segoe UI" w:cs="Segoe UI"/>
          <w:sz w:val="28"/>
          <w:szCs w:val="28"/>
        </w:rPr>
        <w:t>Study weekday vs weekend purchasing behavio</w:t>
      </w:r>
      <w:r w:rsidR="003C0CB5">
        <w:rPr>
          <w:rFonts w:ascii="Segoe UI" w:hAnsi="Segoe UI" w:cs="Segoe UI"/>
          <w:sz w:val="28"/>
          <w:szCs w:val="28"/>
        </w:rPr>
        <w:t>u</w:t>
      </w:r>
      <w:r w:rsidRPr="003C0CB5">
        <w:rPr>
          <w:rFonts w:ascii="Segoe UI" w:hAnsi="Segoe UI" w:cs="Segoe UI"/>
          <w:sz w:val="28"/>
          <w:szCs w:val="28"/>
        </w:rPr>
        <w:t xml:space="preserve">r  </w:t>
      </w:r>
    </w:p>
    <w:p w14:paraId="4F255083" w14:textId="77777777" w:rsidR="003C0CB5" w:rsidRDefault="003C0CB5" w:rsidP="003E196C">
      <w:pPr>
        <w:rPr>
          <w:rFonts w:ascii="Segoe UI" w:hAnsi="Segoe UI" w:cs="Segoe UI"/>
          <w:sz w:val="28"/>
          <w:szCs w:val="28"/>
        </w:rPr>
      </w:pPr>
    </w:p>
    <w:p w14:paraId="6601885A" w14:textId="25B295B0" w:rsidR="003E196C" w:rsidRPr="003E196C" w:rsidRDefault="003E196C" w:rsidP="003E196C">
      <w:pPr>
        <w:rPr>
          <w:rFonts w:ascii="Segoe UI" w:hAnsi="Segoe UI" w:cs="Segoe UI"/>
          <w:sz w:val="28"/>
          <w:szCs w:val="28"/>
        </w:rPr>
      </w:pPr>
      <w:r w:rsidRPr="003E196C">
        <w:rPr>
          <w:rFonts w:ascii="Segoe UI" w:hAnsi="Segoe UI" w:cs="Segoe UI"/>
          <w:sz w:val="28"/>
          <w:szCs w:val="28"/>
        </w:rPr>
        <w:t>These derived features helped improve trend analysis, seasonality detection, and customer purchasing pattern evaluation.</w:t>
      </w:r>
    </w:p>
    <w:p w14:paraId="27F8131A" w14:textId="77777777" w:rsidR="003C0CB5" w:rsidRDefault="003C0CB5" w:rsidP="003E196C">
      <w:pPr>
        <w:rPr>
          <w:rFonts w:ascii="Segoe UI" w:hAnsi="Segoe UI" w:cs="Segoe UI"/>
          <w:sz w:val="28"/>
          <w:szCs w:val="28"/>
        </w:rPr>
      </w:pPr>
    </w:p>
    <w:p w14:paraId="68B8087F" w14:textId="658E87AE" w:rsidR="003E196C" w:rsidRPr="003E196C" w:rsidRDefault="003E196C" w:rsidP="003E196C">
      <w:pPr>
        <w:rPr>
          <w:rFonts w:ascii="Segoe UI" w:hAnsi="Segoe UI" w:cs="Segoe UI"/>
          <w:b/>
          <w:bCs/>
          <w:sz w:val="32"/>
          <w:szCs w:val="32"/>
        </w:rPr>
      </w:pPr>
      <w:r w:rsidRPr="003E196C">
        <w:rPr>
          <w:rFonts w:ascii="Segoe UI" w:hAnsi="Segoe UI" w:cs="Segoe UI"/>
          <w:b/>
          <w:bCs/>
          <w:sz w:val="32"/>
          <w:szCs w:val="32"/>
        </w:rPr>
        <w:t>Key Assumptions and Limitations</w:t>
      </w:r>
    </w:p>
    <w:p w14:paraId="41B2950D" w14:textId="175F23DF" w:rsidR="003E196C" w:rsidRPr="003E196C" w:rsidRDefault="003E196C" w:rsidP="003E196C">
      <w:pPr>
        <w:rPr>
          <w:rFonts w:ascii="Segoe UI" w:hAnsi="Segoe UI" w:cs="Segoe UI"/>
          <w:b/>
          <w:bCs/>
          <w:sz w:val="28"/>
          <w:szCs w:val="28"/>
        </w:rPr>
      </w:pPr>
      <w:r w:rsidRPr="003E196C">
        <w:rPr>
          <w:rFonts w:ascii="Segoe UI" w:hAnsi="Segoe UI" w:cs="Segoe UI"/>
          <w:b/>
          <w:bCs/>
          <w:sz w:val="28"/>
          <w:szCs w:val="28"/>
        </w:rPr>
        <w:t>Assumptions</w:t>
      </w:r>
    </w:p>
    <w:p w14:paraId="383693AD" w14:textId="37EFDEA1" w:rsidR="003E196C" w:rsidRPr="003C0CB5" w:rsidRDefault="003E196C" w:rsidP="003C0CB5">
      <w:pPr>
        <w:pStyle w:val="ListParagraph"/>
        <w:numPr>
          <w:ilvl w:val="0"/>
          <w:numId w:val="3"/>
        </w:numPr>
        <w:rPr>
          <w:rFonts w:ascii="Segoe UI" w:hAnsi="Segoe UI" w:cs="Segoe UI"/>
          <w:sz w:val="28"/>
          <w:szCs w:val="28"/>
        </w:rPr>
      </w:pPr>
      <w:r w:rsidRPr="003C0CB5">
        <w:rPr>
          <w:rFonts w:ascii="Segoe UI" w:hAnsi="Segoe UI" w:cs="Segoe UI"/>
          <w:sz w:val="28"/>
          <w:szCs w:val="28"/>
        </w:rPr>
        <w:t>Extreme Sales and Profit values were assumed to be valid business transactions unless clearly unrealistic.</w:t>
      </w:r>
    </w:p>
    <w:p w14:paraId="20CC3495" w14:textId="083C9E4F" w:rsidR="003E196C" w:rsidRPr="003C0CB5" w:rsidRDefault="003E196C" w:rsidP="003C0CB5">
      <w:pPr>
        <w:pStyle w:val="ListParagraph"/>
        <w:numPr>
          <w:ilvl w:val="0"/>
          <w:numId w:val="3"/>
        </w:numPr>
        <w:rPr>
          <w:rFonts w:ascii="Segoe UI" w:hAnsi="Segoe UI" w:cs="Segoe UI"/>
          <w:sz w:val="28"/>
          <w:szCs w:val="28"/>
        </w:rPr>
      </w:pPr>
      <w:r w:rsidRPr="003C0CB5">
        <w:rPr>
          <w:rFonts w:ascii="Segoe UI" w:hAnsi="Segoe UI" w:cs="Segoe UI"/>
          <w:sz w:val="28"/>
          <w:szCs w:val="28"/>
        </w:rPr>
        <w:t>Since the dataset contained only United States transactions, the analysis was considered representative of the U.S. market only.</w:t>
      </w:r>
    </w:p>
    <w:p w14:paraId="5509FEB6" w14:textId="77777777" w:rsidR="003E196C" w:rsidRPr="003E196C" w:rsidRDefault="003E196C" w:rsidP="003E196C">
      <w:pPr>
        <w:rPr>
          <w:rFonts w:ascii="Segoe UI" w:hAnsi="Segoe UI" w:cs="Segoe UI"/>
          <w:sz w:val="28"/>
          <w:szCs w:val="28"/>
        </w:rPr>
      </w:pPr>
    </w:p>
    <w:p w14:paraId="7B7D6A00" w14:textId="1891EBAF" w:rsidR="003E196C" w:rsidRPr="003E196C" w:rsidRDefault="003E196C" w:rsidP="003E196C">
      <w:pPr>
        <w:rPr>
          <w:rFonts w:ascii="Segoe UI" w:hAnsi="Segoe UI" w:cs="Segoe UI"/>
          <w:b/>
          <w:bCs/>
          <w:sz w:val="28"/>
          <w:szCs w:val="28"/>
        </w:rPr>
      </w:pPr>
      <w:r w:rsidRPr="003E196C">
        <w:rPr>
          <w:rFonts w:ascii="Segoe UI" w:hAnsi="Segoe UI" w:cs="Segoe UI"/>
          <w:b/>
          <w:bCs/>
          <w:sz w:val="28"/>
          <w:szCs w:val="28"/>
        </w:rPr>
        <w:t>Limitations</w:t>
      </w:r>
    </w:p>
    <w:p w14:paraId="7D34D154" w14:textId="310B47C8" w:rsidR="003E196C" w:rsidRPr="003C0CB5" w:rsidRDefault="003E196C" w:rsidP="003C0CB5">
      <w:pPr>
        <w:pStyle w:val="ListParagraph"/>
        <w:numPr>
          <w:ilvl w:val="0"/>
          <w:numId w:val="4"/>
        </w:numPr>
        <w:rPr>
          <w:rFonts w:ascii="Segoe UI" w:hAnsi="Segoe UI" w:cs="Segoe UI"/>
          <w:sz w:val="28"/>
          <w:szCs w:val="28"/>
        </w:rPr>
      </w:pPr>
      <w:r w:rsidRPr="003C0CB5">
        <w:rPr>
          <w:rFonts w:ascii="Segoe UI" w:hAnsi="Segoe UI" w:cs="Segoe UI"/>
          <w:sz w:val="28"/>
          <w:szCs w:val="28"/>
        </w:rPr>
        <w:t>The dataset does not include important business variables such as product cost, shipping cost, customer ratings, or return information, limiting deeper profitability and operational analysis.</w:t>
      </w:r>
    </w:p>
    <w:p w14:paraId="6E4F8C55" w14:textId="18CD87C5" w:rsidR="003E196C" w:rsidRPr="003C0CB5" w:rsidRDefault="003E196C" w:rsidP="003C0CB5">
      <w:pPr>
        <w:pStyle w:val="ListParagraph"/>
        <w:numPr>
          <w:ilvl w:val="0"/>
          <w:numId w:val="4"/>
        </w:numPr>
        <w:rPr>
          <w:rFonts w:ascii="Segoe UI" w:hAnsi="Segoe UI" w:cs="Segoe UI"/>
          <w:sz w:val="28"/>
          <w:szCs w:val="28"/>
        </w:rPr>
      </w:pPr>
      <w:r w:rsidRPr="003C0CB5">
        <w:rPr>
          <w:rFonts w:ascii="Segoe UI" w:hAnsi="Segoe UI" w:cs="Segoe UI"/>
          <w:sz w:val="28"/>
          <w:szCs w:val="28"/>
        </w:rPr>
        <w:t>Customer demographic information is limited, restricting advanced customer segmentation.</w:t>
      </w:r>
    </w:p>
    <w:p w14:paraId="2930338E" w14:textId="575680A3" w:rsidR="003E196C" w:rsidRDefault="003E196C" w:rsidP="003C0CB5">
      <w:pPr>
        <w:pStyle w:val="ListParagraph"/>
        <w:numPr>
          <w:ilvl w:val="0"/>
          <w:numId w:val="4"/>
        </w:numPr>
        <w:rPr>
          <w:rFonts w:ascii="Segoe UI" w:hAnsi="Segoe UI" w:cs="Segoe UI"/>
          <w:sz w:val="28"/>
          <w:szCs w:val="28"/>
        </w:rPr>
      </w:pPr>
      <w:r w:rsidRPr="003C0CB5">
        <w:rPr>
          <w:rFonts w:ascii="Segoe UI" w:hAnsi="Segoe UI" w:cs="Segoe UI"/>
          <w:sz w:val="28"/>
          <w:szCs w:val="28"/>
        </w:rPr>
        <w:t>The analysis is based on historical transactional data and may not fully capture future market behavio</w:t>
      </w:r>
      <w:r w:rsidR="003C0CB5">
        <w:rPr>
          <w:rFonts w:ascii="Segoe UI" w:hAnsi="Segoe UI" w:cs="Segoe UI"/>
          <w:sz w:val="28"/>
          <w:szCs w:val="28"/>
        </w:rPr>
        <w:t>u</w:t>
      </w:r>
      <w:r w:rsidRPr="003C0CB5">
        <w:rPr>
          <w:rFonts w:ascii="Segoe UI" w:hAnsi="Segoe UI" w:cs="Segoe UI"/>
          <w:sz w:val="28"/>
          <w:szCs w:val="28"/>
        </w:rPr>
        <w:t>r or seasonal fluctuations.</w:t>
      </w:r>
    </w:p>
    <w:p w14:paraId="2C91D3A5" w14:textId="52FB42C3" w:rsidR="003C0CB5" w:rsidRPr="003C0CB5" w:rsidRDefault="003C0CB5" w:rsidP="003C0CB5">
      <w:pPr>
        <w:rPr>
          <w:rFonts w:ascii="Segoe UI" w:hAnsi="Segoe UI" w:cs="Segoe UI"/>
          <w:b/>
          <w:bCs/>
          <w:sz w:val="36"/>
          <w:szCs w:val="36"/>
          <w:u w:val="single"/>
        </w:rPr>
      </w:pPr>
    </w:p>
    <w:p w14:paraId="3AF6C3A5" w14:textId="77777777" w:rsidR="003C0CB5" w:rsidRDefault="003C0CB5" w:rsidP="003C0CB5">
      <w:pPr>
        <w:rPr>
          <w:rFonts w:ascii="Segoe UI" w:hAnsi="Segoe UI" w:cs="Segoe UI"/>
          <w:b/>
          <w:bCs/>
          <w:sz w:val="36"/>
          <w:szCs w:val="36"/>
          <w:u w:val="single"/>
        </w:rPr>
      </w:pPr>
    </w:p>
    <w:p w14:paraId="03957E1B" w14:textId="77777777" w:rsidR="003C0CB5" w:rsidRDefault="003C0CB5" w:rsidP="003C0CB5">
      <w:pPr>
        <w:rPr>
          <w:rFonts w:ascii="Segoe UI" w:hAnsi="Segoe UI" w:cs="Segoe UI"/>
          <w:b/>
          <w:bCs/>
          <w:sz w:val="36"/>
          <w:szCs w:val="36"/>
          <w:u w:val="single"/>
        </w:rPr>
      </w:pPr>
    </w:p>
    <w:p w14:paraId="3C693D7D" w14:textId="77777777" w:rsidR="003C0CB5" w:rsidRDefault="003C0CB5" w:rsidP="003C0CB5">
      <w:pPr>
        <w:rPr>
          <w:rFonts w:ascii="Segoe UI" w:hAnsi="Segoe UI" w:cs="Segoe UI"/>
          <w:b/>
          <w:bCs/>
          <w:sz w:val="36"/>
          <w:szCs w:val="36"/>
          <w:u w:val="single"/>
        </w:rPr>
      </w:pPr>
    </w:p>
    <w:p w14:paraId="482C7C5F" w14:textId="77777777" w:rsidR="003C0CB5" w:rsidRDefault="003C0CB5" w:rsidP="003C0CB5">
      <w:pPr>
        <w:rPr>
          <w:rFonts w:ascii="Segoe UI" w:hAnsi="Segoe UI" w:cs="Segoe UI"/>
          <w:b/>
          <w:bCs/>
          <w:sz w:val="36"/>
          <w:szCs w:val="36"/>
          <w:u w:val="single"/>
        </w:rPr>
      </w:pPr>
    </w:p>
    <w:p w14:paraId="009A5DC4" w14:textId="77777777" w:rsidR="003C0CB5" w:rsidRDefault="003C0CB5" w:rsidP="003C0CB5">
      <w:pPr>
        <w:rPr>
          <w:rFonts w:ascii="Segoe UI" w:hAnsi="Segoe UI" w:cs="Segoe UI"/>
          <w:b/>
          <w:bCs/>
          <w:sz w:val="36"/>
          <w:szCs w:val="36"/>
          <w:u w:val="single"/>
        </w:rPr>
      </w:pPr>
    </w:p>
    <w:p w14:paraId="4AE0B978" w14:textId="6DAC287E" w:rsidR="003C0CB5" w:rsidRPr="003C0CB5" w:rsidRDefault="003C0CB5" w:rsidP="003C0CB5">
      <w:pPr>
        <w:rPr>
          <w:rFonts w:ascii="Segoe UI" w:hAnsi="Segoe UI" w:cs="Segoe UI"/>
          <w:b/>
          <w:bCs/>
          <w:sz w:val="36"/>
          <w:szCs w:val="36"/>
          <w:u w:val="single"/>
        </w:rPr>
      </w:pPr>
      <w:r w:rsidRPr="003C0CB5">
        <w:rPr>
          <w:rFonts w:ascii="Segoe UI" w:hAnsi="Segoe UI" w:cs="Segoe UI"/>
          <w:b/>
          <w:bCs/>
          <w:sz w:val="36"/>
          <w:szCs w:val="36"/>
          <w:u w:val="single"/>
        </w:rPr>
        <w:lastRenderedPageBreak/>
        <w:t>Summary of Key Insights</w:t>
      </w:r>
    </w:p>
    <w:p w14:paraId="2A380A22" w14:textId="77777777" w:rsidR="003C0CB5" w:rsidRPr="003C0CB5" w:rsidRDefault="003C0CB5" w:rsidP="003C0CB5">
      <w:pPr>
        <w:rPr>
          <w:rFonts w:ascii="Segoe UI" w:hAnsi="Segoe UI" w:cs="Segoe UI"/>
          <w:sz w:val="28"/>
          <w:szCs w:val="28"/>
        </w:rPr>
      </w:pPr>
    </w:p>
    <w:p w14:paraId="42E99683" w14:textId="3385D6E3"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The dataset was found to be clean and reliable, with no missing values or duplicate records detected during the pre</w:t>
      </w:r>
      <w:r>
        <w:rPr>
          <w:rFonts w:ascii="Segoe UI" w:hAnsi="Segoe UI" w:cs="Segoe UI"/>
          <w:sz w:val="28"/>
          <w:szCs w:val="28"/>
        </w:rPr>
        <w:t>-</w:t>
      </w:r>
      <w:r w:rsidRPr="003C0CB5">
        <w:rPr>
          <w:rFonts w:ascii="Segoe UI" w:hAnsi="Segoe UI" w:cs="Segoe UI"/>
          <w:sz w:val="28"/>
          <w:szCs w:val="28"/>
        </w:rPr>
        <w:t>processing stage.</w:t>
      </w:r>
    </w:p>
    <w:p w14:paraId="16400977" w14:textId="3D7238A2"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Date columns were converted to proper datetime format to support accurate time-based analysis and trend identification.</w:t>
      </w:r>
    </w:p>
    <w:p w14:paraId="31B7E6F5" w14:textId="61F365BB"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Additional features such as Order Month, Order Year, and Day of Week were created to enable monthly, yearly, and weekday/weekend sales pattern analysis.</w:t>
      </w:r>
    </w:p>
    <w:p w14:paraId="77241ED7" w14:textId="5192B0B1"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Outlier assessment revealed highly skewed Sales and Profit distributions, indicating the presence of a small number of high-value transactions and significant losses. These records were retained as they appear to represent genuine business activity rather than data errors.</w:t>
      </w:r>
    </w:p>
    <w:p w14:paraId="3FC01624" w14:textId="309180BB"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Quantity values remained within a realistic operational range, suggesting stable purchasing behavio</w:t>
      </w:r>
      <w:r>
        <w:rPr>
          <w:rFonts w:ascii="Segoe UI" w:hAnsi="Segoe UI" w:cs="Segoe UI"/>
          <w:sz w:val="28"/>
          <w:szCs w:val="28"/>
        </w:rPr>
        <w:t>u</w:t>
      </w:r>
      <w:r w:rsidRPr="003C0CB5">
        <w:rPr>
          <w:rFonts w:ascii="Segoe UI" w:hAnsi="Segoe UI" w:cs="Segoe UI"/>
          <w:sz w:val="28"/>
          <w:szCs w:val="28"/>
        </w:rPr>
        <w:t>r across orders.</w:t>
      </w:r>
    </w:p>
    <w:p w14:paraId="471E3C9E" w14:textId="79B09BC1"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The dataset contains transactions exclusively from the United States and includes three major product categories: Furniture, Office Supplies, and Technology.</w:t>
      </w:r>
    </w:p>
    <w:p w14:paraId="0C3D2628" w14:textId="075435DA" w:rsidR="003C0CB5" w:rsidRPr="003C0CB5" w:rsidRDefault="003C0CB5" w:rsidP="003C0CB5">
      <w:pPr>
        <w:pStyle w:val="ListParagraph"/>
        <w:numPr>
          <w:ilvl w:val="0"/>
          <w:numId w:val="5"/>
        </w:numPr>
        <w:rPr>
          <w:rFonts w:ascii="Segoe UI" w:hAnsi="Segoe UI" w:cs="Segoe UI"/>
          <w:sz w:val="28"/>
          <w:szCs w:val="28"/>
        </w:rPr>
      </w:pPr>
      <w:r w:rsidRPr="003C0CB5">
        <w:rPr>
          <w:rFonts w:ascii="Segoe UI" w:hAnsi="Segoe UI" w:cs="Segoe UI"/>
          <w:sz w:val="28"/>
          <w:szCs w:val="28"/>
        </w:rPr>
        <w:t>Overall, the dataset is now properly structured and prepared for further exploratory analysis, customer segmentation, sales trend analysis, and profitability evaluation.</w:t>
      </w:r>
    </w:p>
    <w:sectPr w:rsidR="003C0CB5" w:rsidRPr="003C0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3D7"/>
    <w:multiLevelType w:val="hybridMultilevel"/>
    <w:tmpl w:val="08B6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E551F7"/>
    <w:multiLevelType w:val="hybridMultilevel"/>
    <w:tmpl w:val="547ED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A22B22"/>
    <w:multiLevelType w:val="hybridMultilevel"/>
    <w:tmpl w:val="C96A9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001DA5"/>
    <w:multiLevelType w:val="hybridMultilevel"/>
    <w:tmpl w:val="1A463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0E6307"/>
    <w:multiLevelType w:val="hybridMultilevel"/>
    <w:tmpl w:val="B1C42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17"/>
    <w:rsid w:val="003C0CB5"/>
    <w:rsid w:val="003E196C"/>
    <w:rsid w:val="00550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C9F4"/>
  <w15:chartTrackingRefBased/>
  <w15:docId w15:val="{D592C69E-B274-40DD-B984-AF45782E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0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244676">
      <w:bodyDiv w:val="1"/>
      <w:marLeft w:val="0"/>
      <w:marRight w:val="0"/>
      <w:marTop w:val="0"/>
      <w:marBottom w:val="0"/>
      <w:divBdr>
        <w:top w:val="none" w:sz="0" w:space="0" w:color="auto"/>
        <w:left w:val="none" w:sz="0" w:space="0" w:color="auto"/>
        <w:bottom w:val="none" w:sz="0" w:space="0" w:color="auto"/>
        <w:right w:val="none" w:sz="0" w:space="0" w:color="auto"/>
      </w:divBdr>
    </w:div>
    <w:div w:id="397754689">
      <w:bodyDiv w:val="1"/>
      <w:marLeft w:val="0"/>
      <w:marRight w:val="0"/>
      <w:marTop w:val="0"/>
      <w:marBottom w:val="0"/>
      <w:divBdr>
        <w:top w:val="none" w:sz="0" w:space="0" w:color="auto"/>
        <w:left w:val="none" w:sz="0" w:space="0" w:color="auto"/>
        <w:bottom w:val="none" w:sz="0" w:space="0" w:color="auto"/>
        <w:right w:val="none" w:sz="0" w:space="0" w:color="auto"/>
      </w:divBdr>
    </w:div>
    <w:div w:id="1287203417">
      <w:bodyDiv w:val="1"/>
      <w:marLeft w:val="0"/>
      <w:marRight w:val="0"/>
      <w:marTop w:val="0"/>
      <w:marBottom w:val="0"/>
      <w:divBdr>
        <w:top w:val="none" w:sz="0" w:space="0" w:color="auto"/>
        <w:left w:val="none" w:sz="0" w:space="0" w:color="auto"/>
        <w:bottom w:val="none" w:sz="0" w:space="0" w:color="auto"/>
        <w:right w:val="none" w:sz="0" w:space="0" w:color="auto"/>
      </w:divBdr>
    </w:div>
    <w:div w:id="178068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dc:creator>
  <cp:keywords/>
  <dc:description/>
  <cp:lastModifiedBy>Ankita .</cp:lastModifiedBy>
  <cp:revision>1</cp:revision>
  <dcterms:created xsi:type="dcterms:W3CDTF">2026-05-25T08:51:00Z</dcterms:created>
  <dcterms:modified xsi:type="dcterms:W3CDTF">2026-05-25T10:25:00Z</dcterms:modified>
</cp:coreProperties>
</file>