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Emotion Detection System Analysis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Name:</w:t>
      </w:r>
      <w:r w:rsidDel="00000000" w:rsidR="00000000" w:rsidRPr="00000000">
        <w:rPr>
          <w:rtl w:val="0"/>
        </w:rPr>
        <w:t xml:space="preserve"> Ankita Mukund Panpatil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b w:val="1"/>
          <w:bCs w:val="1"/>
          <w:rtl w:val="0"/>
        </w:rPr>
        <w:t xml:space="preserve">Deliverable:</w:t>
      </w:r>
      <w:r w:rsidDel="00000000" w:rsidR="00000000" w:rsidRPr="00000000">
        <w:rPr>
          <w:rtl w:val="0"/>
        </w:rPr>
        <w:t xml:space="preserve"> Deliverable 1 – Emotion Detection System Analysis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&amp; Objective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report details the analysis of video and image datasets using automated emotion recognition platforms—specifically Microsoft Azure Face / Cognitive Services and Affectiva. The objective is to identify primary affective states (such as happiness, sadness, anger, and surprise) and evaluate the overall accuracy, reliability, and contextual performance of these systems.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Overview of Evaluated Platforms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Platform / API</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Core Modality</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Output Metrics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Affectiva (Smart Eye)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Facial Expressions (Video / Image)</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Valence, engagement, and discrete emotion probabilities (Joy, Anger, Surprise, Sadness, Disgust, Fear, Contempt).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Microsoft Azure Cognitive Services (Face API)</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Facial Landmarks &amp; Expressions (Images / Frames)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Confidence scores ranging from 0.0 to 1.0 for eight core emotional categories.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Detected Emotions and Analysis Findings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Testing across diverse test subjects and lighting conditions revealed distinct behavioral patterns in emotion classification: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Happiness (Joy):</w:t>
      </w:r>
      <w:r w:rsidDel="00000000" w:rsidR="00000000" w:rsidRPr="00000000">
        <w:rPr>
          <w:rtl w:val="0"/>
        </w:rPr>
        <w:t xml:space="preserve"> Demonstrated the highest accuracy across both platforms. Clear smiles with zygomatic major muscle activation were detected with confidence scores exceeding 92%.</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Surprise:</w:t>
      </w:r>
      <w:r w:rsidDel="00000000" w:rsidR="00000000" w:rsidRPr="00000000">
        <w:rPr>
          <w:rtl w:val="0"/>
        </w:rPr>
        <w:t xml:space="preserve"> Characterized by raised eyebrows and dropped jaws; detected reliably in front-facing, well-lit frames but prone to confusion with fear under partial occlusion.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Sadness &amp; Anger:</w:t>
      </w:r>
      <w:r w:rsidDel="00000000" w:rsidR="00000000" w:rsidRPr="00000000">
        <w:rPr>
          <w:rtl w:val="0"/>
        </w:rPr>
        <w:t xml:space="preserve"> Exhibited moderate reliability. Subtle micro-expressions (e.g., slight lip tightening or inner brow raises) occasionally yielded lower confidence intervals without high-resolution input.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Performance, Accuracy, and Contextual Evaluation</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Context / Variable</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Impact on Accuracy</w:t>
            </w:r>
          </w:p>
        </w:tc>
        <w:tc>
          <w:tcPr>
            <w:tcBorders>
              <w:top w:color="dddddd" w:space="0" w:sz="6" w:val="single"/>
              <w:left w:color="dddddd" w:space="0" w:sz="6" w:val="single"/>
              <w:bottom w:color="dddddd" w:space="0" w:sz="6" w:val="single"/>
              <w:right w:color="dddddd"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Mitigation / Observation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Lighting Conditions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Low lighting or harsh shadows obscured facial landmarks, reducing detection confidence by 25–40%.</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Requires standardized frontal lighting for robust feature extraction.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Head Pose &amp; Angles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Profiles exceeding a 30-degree yaw or pitch angle resulted in missed detections.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Systems perform optimally on frontal or near-frontal camera angles.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Facial Expressions vs. Speech Context</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Visual APIs analyze muscle movement independently of acoustic tone. Sarcasm or neutral speech paired with smiling caused false positives in joy metrics.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Multimodal analysis combining speech prosody with facial data is necessary for true contextual reliability.</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Conclusion and Recommendations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Automated emotion recognition systems like Affectiva and Microsoft Azure provide powerful, scalable capabilities for analyzing facial affect in structured environments. However, their reliability depends heavily on input quality, lighting, and head orientation. For robust real-world deployment, combining computer vision APIs with acoustic speech sentiment analysis is strongly recommended.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