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9B613">
      <w:pPr>
        <w:spacing w:after="0" w:line="240" w:lineRule="auto"/>
        <w:jc w:val="center"/>
        <w:rPr>
          <w:rFonts w:ascii="Arial" w:hAnsi="Arial" w:eastAsia="Times New Roman" w:cs="Arial"/>
          <w:color w:val="222222"/>
          <w:sz w:val="20"/>
          <w:szCs w:val="20"/>
          <w:lang w:val="en-IN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>COGNIZANT DIGITAL NURTURE</w:t>
      </w:r>
    </w:p>
    <w:p w14:paraId="0E5AAEE1">
      <w:pPr>
        <w:spacing w:after="0" w:line="240" w:lineRule="auto"/>
        <w:rPr>
          <w:rFonts w:ascii="Arial" w:hAnsi="Arial" w:eastAsia="Times New Roman" w:cs="Arial"/>
          <w:color w:val="222222"/>
          <w:sz w:val="20"/>
          <w:szCs w:val="20"/>
          <w:lang w:val="en-IN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 xml:space="preserve">WEEK 1 : NUnit &amp; Moq </w:t>
      </w:r>
    </w:p>
    <w:p w14:paraId="47F39527">
      <w:pPr>
        <w:spacing w:after="0" w:line="240" w:lineRule="auto"/>
        <w:rPr>
          <w:rFonts w:ascii="Arial" w:hAnsi="Arial" w:eastAsia="Times New Roman" w:cs="Arial"/>
          <w:color w:val="222222"/>
          <w:sz w:val="20"/>
          <w:szCs w:val="20"/>
          <w:lang w:val="en-IN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>Submitted By</w:t>
      </w:r>
    </w:p>
    <w:p w14:paraId="66ADC179">
      <w:pPr>
        <w:spacing w:after="0" w:line="240" w:lineRule="auto"/>
        <w:rPr>
          <w:rFonts w:hint="default" w:ascii="Arial" w:hAnsi="Arial" w:eastAsia="Times New Roman" w:cs="Arial"/>
          <w:color w:val="222222"/>
          <w:sz w:val="20"/>
          <w:szCs w:val="20"/>
          <w:lang w:val="en-US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 xml:space="preserve">Name: </w:t>
      </w:r>
      <w:r>
        <w:rPr>
          <w:rFonts w:hint="default" w:ascii="Arial" w:hAnsi="Arial" w:eastAsia="Times New Roman" w:cs="Arial"/>
          <w:color w:val="222222"/>
          <w:sz w:val="20"/>
          <w:szCs w:val="20"/>
          <w:lang w:val="en-US"/>
        </w:rPr>
        <w:t>ankita adhikary</w:t>
      </w:r>
    </w:p>
    <w:p w14:paraId="32E423A9">
      <w:pPr>
        <w:spacing w:after="0" w:line="240" w:lineRule="auto"/>
        <w:rPr>
          <w:rFonts w:ascii="Arial" w:hAnsi="Arial" w:eastAsia="Times New Roman" w:cs="Arial"/>
          <w:color w:val="222222"/>
          <w:sz w:val="20"/>
          <w:szCs w:val="20"/>
          <w:lang w:val="en-IN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 xml:space="preserve">Email: </w:t>
      </w:r>
      <w:r>
        <w:rPr>
          <w:rFonts w:hint="default" w:ascii="Arial" w:hAnsi="Arial" w:eastAsia="Times New Roman" w:cs="Arial"/>
          <w:color w:val="222222"/>
          <w:sz w:val="20"/>
          <w:szCs w:val="20"/>
          <w:lang w:val="en-US"/>
        </w:rPr>
        <w:t>ankita.adhikary2601</w:t>
      </w:r>
      <w:bookmarkStart w:id="0" w:name="_GoBack"/>
      <w:bookmarkEnd w:id="0"/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>@gmail.com</w:t>
      </w:r>
    </w:p>
    <w:p w14:paraId="7538E907">
      <w:pPr>
        <w:spacing w:after="0" w:line="240" w:lineRule="auto"/>
        <w:rPr>
          <w:rFonts w:ascii="Arial" w:hAnsi="Arial" w:eastAsia="Times New Roman" w:cs="Arial"/>
          <w:color w:val="222222"/>
          <w:sz w:val="20"/>
          <w:szCs w:val="20"/>
          <w:lang w:val="en-IN"/>
        </w:rPr>
      </w:pPr>
      <w:r>
        <w:rPr>
          <w:rFonts w:ascii="Arial" w:hAnsi="Arial" w:eastAsia="Times New Roman" w:cs="Arial"/>
          <w:color w:val="222222"/>
          <w:sz w:val="20"/>
          <w:szCs w:val="20"/>
          <w:lang w:val="en-IN"/>
        </w:rPr>
        <w:t>University: C. V. Raman Global University, Odisha</w:t>
      </w:r>
    </w:p>
    <w:p w14:paraId="55748D55">
      <w:pPr>
        <w:spacing w:after="0" w:line="240" w:lineRule="auto"/>
        <w:rPr>
          <w:rFonts w:ascii="Arial" w:hAnsi="Arial" w:eastAsia="Times New Roman" w:cs="Arial"/>
          <w:b/>
          <w:bCs/>
          <w:color w:val="222222"/>
          <w:sz w:val="16"/>
          <w:szCs w:val="16"/>
          <w:lang w:val="en-IN"/>
        </w:rPr>
      </w:pPr>
    </w:p>
    <w:p w14:paraId="106DD21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Arial" w:hAnsi="Arial" w:eastAsia="Times New Roman" w:cs="Arial"/>
          <w:b/>
          <w:bCs/>
          <w:color w:val="222222"/>
          <w:sz w:val="16"/>
          <w:szCs w:val="16"/>
        </w:rPr>
        <w:t>Objectives</w:t>
      </w:r>
    </w:p>
    <w:p w14:paraId="60AB85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Explain the meaning of Unit testing and its difference on comparison with Functional testing</w:t>
      </w:r>
    </w:p>
    <w:p w14:paraId="22C3272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Smallest unit to test mocking dependencies</w:t>
      </w:r>
    </w:p>
    <w:p w14:paraId="781885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List various types of testing</w:t>
      </w:r>
    </w:p>
    <w:p w14:paraId="331534F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Unit testing, Functional testing, Automated testing, Performance testing</w:t>
      </w:r>
    </w:p>
    <w:p w14:paraId="1111DC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Understand the benefit of automated testing</w:t>
      </w:r>
    </w:p>
    <w:p w14:paraId="4E4167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Explain what is loosly coupled &amp; testable design</w:t>
      </w:r>
    </w:p>
    <w:p w14:paraId="5F38019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Write code that is NOT dependent on the class for data.</w:t>
      </w:r>
    </w:p>
    <w:p w14:paraId="64F1F0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Write your first testing program to validate a calculator addition operation</w:t>
      </w:r>
    </w:p>
    <w:p w14:paraId="62F9A08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TestFixture, Test</w:t>
      </w:r>
    </w:p>
    <w:p w14:paraId="028056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Understand the need of [SetUp], [TearDown] &amp; [Ignore] attributes.</w:t>
      </w:r>
    </w:p>
    <w:p w14:paraId="00DDC4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Explain the benefit of writing parameterised test cases.</w:t>
      </w:r>
    </w:p>
    <w:p w14:paraId="05DA72E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14"/>
          <w:szCs w:val="14"/>
        </w:rPr>
      </w:pPr>
      <w:r>
        <w:rPr>
          <w:rFonts w:ascii="Arial" w:hAnsi="Arial" w:eastAsia="Times New Roman" w:cs="Arial"/>
          <w:color w:val="222222"/>
          <w:sz w:val="14"/>
          <w:szCs w:val="14"/>
        </w:rPr>
        <w:t>TestCase</w:t>
      </w:r>
    </w:p>
    <w:p w14:paraId="672A6659">
      <w:pPr>
        <w:rPr>
          <w:sz w:val="12"/>
          <w:szCs w:val="12"/>
        </w:rPr>
      </w:pPr>
    </w:p>
    <w:p w14:paraId="537540EF">
      <w:pPr>
        <w:rPr>
          <w:rFonts w:ascii="Arial" w:hAnsi="Arial" w:eastAsia="Times New Roman" w:cs="Arial"/>
          <w:b/>
          <w:bCs/>
          <w:color w:val="333333"/>
          <w:sz w:val="28"/>
          <w:szCs w:val="28"/>
        </w:rPr>
      </w:pPr>
      <w:r>
        <w:rPr>
          <w:rFonts w:ascii="Arial" w:hAnsi="Arial" w:eastAsia="Times New Roman" w:cs="Arial"/>
          <w:b/>
          <w:bCs/>
          <w:color w:val="333333"/>
          <w:sz w:val="28"/>
          <w:szCs w:val="28"/>
        </w:rPr>
        <w:t>TestFixture &amp; Test</w:t>
      </w:r>
    </w:p>
    <w:p w14:paraId="5E5A7816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 xml:space="preserve">Please download the application available </w:t>
      </w:r>
      <w:r>
        <w:fldChar w:fldCharType="begin"/>
      </w:r>
      <w:r>
        <w:instrText xml:space="preserve"> HYPERLINK "https://cognizantonline.sharepoint.com/:u:/r/sites/GTP-Solutions/Gencsharepath/Shared%20Documents/Internship2020/FSE/DotNet/02%20-%20NUnit,%20C%23%204.5,%20ASP.Net%20Core/Handson/CalcLibrary.zip?csf=1&amp;e=aLxB66" </w:instrText>
      </w:r>
      <w:r>
        <w:fldChar w:fldCharType="separate"/>
      </w:r>
      <w:r>
        <w:rPr>
          <w:rStyle w:val="6"/>
          <w:rFonts w:ascii="Arial" w:hAnsi="Arial" w:eastAsia="Times New Roman" w:cs="Arial"/>
          <w:sz w:val="20"/>
          <w:szCs w:val="20"/>
        </w:rPr>
        <w:t>here</w:t>
      </w:r>
      <w:r>
        <w:rPr>
          <w:rStyle w:val="6"/>
          <w:rFonts w:ascii="Arial" w:hAnsi="Arial" w:eastAsia="Times New Roman" w:cs="Arial"/>
          <w:sz w:val="20"/>
          <w:szCs w:val="20"/>
        </w:rPr>
        <w:fldChar w:fldCharType="end"/>
      </w:r>
      <w:r>
        <w:rPr>
          <w:rFonts w:ascii="Arial" w:hAnsi="Arial" w:eastAsia="Times New Roman" w:cs="Arial"/>
          <w:color w:val="333333"/>
          <w:sz w:val="20"/>
          <w:szCs w:val="20"/>
        </w:rPr>
        <w:t>. This will be used to write Unit test cases</w:t>
      </w:r>
      <w:r>
        <w:rPr>
          <w:rFonts w:ascii="Arial" w:hAnsi="Arial" w:eastAsia="Times New Roman" w:cs="Arial"/>
          <w:color w:val="333333"/>
          <w:sz w:val="20"/>
          <w:szCs w:val="20"/>
        </w:rPr>
        <w:br w:type="textWrapping"/>
      </w:r>
      <w:r>
        <w:rPr>
          <w:rFonts w:ascii="Arial" w:hAnsi="Arial" w:eastAsia="Times New Roman" w:cs="Arial"/>
          <w:color w:val="333333"/>
          <w:sz w:val="20"/>
          <w:szCs w:val="20"/>
        </w:rPr>
        <w:br w:type="textWrapping"/>
      </w:r>
      <w:r>
        <w:rPr>
          <w:rFonts w:ascii="Arial" w:hAnsi="Arial" w:eastAsia="Times New Roman" w:cs="Arial"/>
          <w:color w:val="333333"/>
          <w:sz w:val="20"/>
          <w:szCs w:val="20"/>
        </w:rPr>
        <w:t>Follow the steps listed below to write the NUnit test cases for the application.</w:t>
      </w:r>
    </w:p>
    <w:p w14:paraId="42DA68D1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Create a Unit test project(.Net Framework) in the solution provided.</w:t>
      </w:r>
    </w:p>
    <w:p w14:paraId="18BF959C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Add the CalcLibrary project as reference</w:t>
      </w:r>
    </w:p>
    <w:p w14:paraId="4EF36962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Create a class “CalculatorTests” to write all the test cases for the methods in the solution</w:t>
      </w:r>
    </w:p>
    <w:p w14:paraId="12684249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Use the ‘TestFixture’, ‘SetUp’ and ‘TearDown’ attributes, to declare, initialize and cleanup activities respectively</w:t>
      </w:r>
    </w:p>
    <w:p w14:paraId="4BCD3DA6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Create a Test method to check the addition functionality</w:t>
      </w:r>
    </w:p>
    <w:p w14:paraId="61754C81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Use the ‘TestCase’ attribute to send the inputs and the expected result</w:t>
      </w:r>
    </w:p>
    <w:p w14:paraId="59586C48">
      <w:pPr>
        <w:pStyle w:val="8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sz w:val="20"/>
          <w:szCs w:val="20"/>
        </w:rPr>
      </w:pPr>
      <w:r>
        <w:rPr>
          <w:rFonts w:ascii="Arial" w:hAnsi="Arial" w:eastAsia="Times New Roman" w:cs="Arial"/>
          <w:color w:val="333333"/>
          <w:sz w:val="20"/>
          <w:szCs w:val="20"/>
        </w:rPr>
        <w:t>Use Assert.That to check the actual and expected result match</w:t>
      </w:r>
    </w:p>
    <w:p w14:paraId="7AFC9009">
      <w:pPr>
        <w:rPr>
          <w:rFonts w:ascii="Arial" w:hAnsi="Arial" w:eastAsia="Times New Roman" w:cs="Arial"/>
          <w:color w:val="333333"/>
          <w:sz w:val="20"/>
          <w:szCs w:val="20"/>
        </w:rPr>
      </w:pPr>
    </w:p>
    <w:p w14:paraId="504D85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bidi="or-IN"/>
        </w:rPr>
        <w:t>using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NUnit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Framework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;</w:t>
      </w:r>
    </w:p>
    <w:p w14:paraId="12A919A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bidi="or-IN"/>
        </w:rPr>
        <w:t>using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CalcLibrary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;</w:t>
      </w:r>
    </w:p>
    <w:p w14:paraId="7C4AE6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namespace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CalcLibraryTests</w:t>
      </w:r>
    </w:p>
    <w:p w14:paraId="60870D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{</w:t>
      </w:r>
    </w:p>
    <w:p w14:paraId="38179B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TestFixture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]</w:t>
      </w:r>
    </w:p>
    <w:p w14:paraId="7CC294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class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CalculatorTests</w:t>
      </w:r>
    </w:p>
    <w:p w14:paraId="4FB93D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{</w:t>
      </w:r>
    </w:p>
    <w:p w14:paraId="106FD8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private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SimpleCalculator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;</w:t>
      </w:r>
    </w:p>
    <w:p w14:paraId="2DC90A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14ABD5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SetUp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]</w:t>
      </w:r>
    </w:p>
    <w:p w14:paraId="1F1E3E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SetUp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</w:t>
      </w:r>
    </w:p>
    <w:p w14:paraId="664AA0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{</w:t>
      </w:r>
    </w:p>
    <w:p w14:paraId="58056C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or-IN"/>
        </w:rPr>
        <w:t>=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new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SimpleCalculator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();</w:t>
      </w:r>
    </w:p>
    <w:p w14:paraId="6325C4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}</w:t>
      </w:r>
    </w:p>
    <w:p w14:paraId="3AF7907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466E21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TearDown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]</w:t>
      </w:r>
    </w:p>
    <w:p w14:paraId="09F82C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TearDown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</w:t>
      </w:r>
    </w:p>
    <w:p w14:paraId="10CFE6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{</w:t>
      </w:r>
    </w:p>
    <w:p w14:paraId="12C583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AllClear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();</w:t>
      </w:r>
    </w:p>
    <w:p w14:paraId="3E3FBBE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}</w:t>
      </w:r>
    </w:p>
    <w:p w14:paraId="2E18F8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0EF657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]</w:t>
      </w:r>
    </w:p>
    <w:p w14:paraId="1B7952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Addition_Test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</w:t>
      </w:r>
    </w:p>
    <w:p w14:paraId="7E9ED8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{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result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or-IN"/>
        </w:rPr>
        <w:t>=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Addition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10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20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);</w:t>
      </w:r>
    </w:p>
    <w:p w14:paraId="2ED19C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That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result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Is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EqualTo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30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));</w:t>
      </w:r>
    </w:p>
    <w:p w14:paraId="3A8095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}</w:t>
      </w:r>
    </w:p>
    <w:p w14:paraId="71E929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18F3DB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TestCase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10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15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5E4A0F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TestCase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20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30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5A4D4E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TestCase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or-IN"/>
        </w:rPr>
        <w:t>-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10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62D580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TestCase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100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200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300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33BD8F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TestCase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or-IN"/>
        </w:rPr>
        <w:t>50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0A342D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Addition_TestCases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a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b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expected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</w:t>
      </w:r>
    </w:p>
    <w:p w14:paraId="0EB222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{</w:t>
      </w:r>
    </w:p>
    <w:p w14:paraId="62CF034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or-IN"/>
        </w:rPr>
        <w:t>result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or-IN"/>
        </w:rPr>
        <w:t>=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Addition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a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b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);</w:t>
      </w:r>
    </w:p>
    <w:p w14:paraId="3ABDE4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21F6F2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That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result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Is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EqualTo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expected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));</w:t>
      </w:r>
    </w:p>
    <w:p w14:paraId="19C333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}</w:t>
      </w:r>
    </w:p>
    <w:p w14:paraId="7097FB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11897B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Ignore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bidi="or-IN"/>
        </w:rPr>
        <w:t>"Ignore Example"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)]</w:t>
      </w:r>
    </w:p>
    <w:p w14:paraId="625A64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or-IN"/>
        </w:rPr>
        <w:t>Test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]</w:t>
      </w:r>
    </w:p>
    <w:p w14:paraId="40C6D0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Ignore_Test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</w:t>
      </w:r>
    </w:p>
    <w:p w14:paraId="263DED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{</w:t>
      </w:r>
    </w:p>
    <w:p w14:paraId="30CA58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bidi="or-IN"/>
        </w:rPr>
        <w:t>Pass</w:t>
      </w: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();</w:t>
      </w:r>
    </w:p>
    <w:p w14:paraId="5DC505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    }</w:t>
      </w:r>
    </w:p>
    <w:p w14:paraId="6A7B86A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    }</w:t>
      </w:r>
    </w:p>
    <w:p w14:paraId="1FE962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  <w:t>}</w:t>
      </w:r>
    </w:p>
    <w:p w14:paraId="57786EA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bidi="or-IN"/>
        </w:rPr>
      </w:pPr>
    </w:p>
    <w:p w14:paraId="017446D9">
      <w:pPr>
        <w:tabs>
          <w:tab w:val="left" w:pos="7968"/>
        </w:tabs>
      </w:pPr>
    </w:p>
    <w:p w14:paraId="315CB370">
      <w:pPr>
        <w:tabs>
          <w:tab w:val="left" w:pos="7968"/>
        </w:tabs>
      </w:pPr>
      <w:r>
        <w:t>o/p:</w:t>
      </w:r>
    </w:p>
    <w:p w14:paraId="122B5DF5">
      <w:pPr>
        <w:tabs>
          <w:tab w:val="left" w:pos="7968"/>
        </w:tabs>
      </w:pPr>
      <w:r>
        <w:drawing>
          <wp:inline distT="0" distB="0" distL="0" distR="0">
            <wp:extent cx="4480560" cy="327660"/>
            <wp:effectExtent l="0" t="0" r="0" b="0"/>
            <wp:docPr id="18336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52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61224" r="24616" b="367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7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A0DA6"/>
    <w:multiLevelType w:val="multilevel"/>
    <w:tmpl w:val="394A0D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9604F19"/>
    <w:multiLevelType w:val="multilevel"/>
    <w:tmpl w:val="39604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3B0"/>
    <w:rsid w:val="00007004"/>
    <w:rsid w:val="001424C8"/>
    <w:rsid w:val="003250DE"/>
    <w:rsid w:val="003601B6"/>
    <w:rsid w:val="004A74CB"/>
    <w:rsid w:val="006D59C6"/>
    <w:rsid w:val="00700CC3"/>
    <w:rsid w:val="00813CF9"/>
    <w:rsid w:val="0098124C"/>
    <w:rsid w:val="009A71CB"/>
    <w:rsid w:val="00A156A3"/>
    <w:rsid w:val="00B27127"/>
    <w:rsid w:val="00BC435E"/>
    <w:rsid w:val="00BC6B37"/>
    <w:rsid w:val="00EA16DA"/>
    <w:rsid w:val="00EC0360"/>
    <w:rsid w:val="00F54EBB"/>
    <w:rsid w:val="00F621E5"/>
    <w:rsid w:val="00F753B0"/>
    <w:rsid w:val="04FD9EBA"/>
    <w:rsid w:val="12ECB514"/>
    <w:rsid w:val="1DAAAB57"/>
    <w:rsid w:val="406D2A5B"/>
    <w:rsid w:val="53BFEFEE"/>
    <w:rsid w:val="56DC34D6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C2828-63DD-42CF-9ADB-F37D845D1712}">
  <ds:schemaRefs/>
</ds:datastoreItem>
</file>

<file path=customXml/itemProps2.xml><?xml version="1.0" encoding="utf-8"?>
<ds:datastoreItem xmlns:ds="http://schemas.openxmlformats.org/officeDocument/2006/customXml" ds:itemID="{02548B82-6C30-4D2F-9EC9-CC2AC153ABBF}">
  <ds:schemaRefs/>
</ds:datastoreItem>
</file>

<file path=customXml/itemProps3.xml><?xml version="1.0" encoding="utf-8"?>
<ds:datastoreItem xmlns:ds="http://schemas.openxmlformats.org/officeDocument/2006/customXml" ds:itemID="{B2F475C2-3EC0-48CA-B969-6625AD75F4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Cognizant Technology Solutions</Company>
  <Pages>2</Pages>
  <Words>311</Words>
  <Characters>1946</Characters>
  <Lines>19</Lines>
  <Paragraphs>5</Paragraphs>
  <TotalTime>1</TotalTime>
  <ScaleCrop>false</ScaleCrop>
  <LinksUpToDate>false</LinksUpToDate>
  <CharactersWithSpaces>2485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2026-06-25T12:59:00Z</dcterms:created>
  <dc:creator>Ramasubramanian, Seshadri (Cognizant)</dc:creator>
  <cp:lastModifiedBy>ANKITA ADHIKARY</cp:lastModifiedBy>
  <dcterms:modified xsi:type="dcterms:W3CDTF">2026-07-03T14:27:05Z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KSOTemplateDocerSaveRecord">
    <vt:lpwstr>eyJoZGlkIjoiYTI0ODQ4MjkzNjRmNzhjMTZhODQ1MjAyMmYwZTZjOWYiLCJ1c2VySWQiOiI1Njc2MzE4OTI4NzAifQ==</vt:lpwstr>
  </property>
  <property fmtid="{D5CDD505-2E9C-101B-9397-08002B2CF9AE}" pid="4" name="KSOProductBuildVer">
    <vt:lpwstr>1033-12.1.0.26880</vt:lpwstr>
  </property>
  <property fmtid="{D5CDD505-2E9C-101B-9397-08002B2CF9AE}" pid="5" name="ICV">
    <vt:lpwstr>BD326EB418494B01B0A6725FD8B247B4_12</vt:lpwstr>
  </property>
</Properties>
</file>