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8679" w14:textId="77777777" w:rsidR="006E3170" w:rsidRDefault="00F76C15">
      <w:pPr>
        <w:jc w:val="center"/>
      </w:pPr>
      <w:r>
        <w:rPr>
          <w:b/>
          <w:sz w:val="40"/>
        </w:rPr>
        <w:t>Product Requirements Document (PRD)</w:t>
      </w:r>
    </w:p>
    <w:p w14:paraId="661BC165" w14:textId="77777777" w:rsidR="006E3170" w:rsidRDefault="00F76C15">
      <w:pPr>
        <w:jc w:val="center"/>
      </w:pPr>
      <w:r>
        <w:rPr>
          <w:sz w:val="32"/>
        </w:rPr>
        <w:t>Global Tech Forecast &amp; AI-Enabled AFE Platform</w:t>
      </w:r>
    </w:p>
    <w:p w14:paraId="49C0C59B" w14:textId="21926760" w:rsidR="006E3170" w:rsidRDefault="00F76C15" w:rsidP="00BE2E08">
      <w:pPr>
        <w:jc w:val="center"/>
      </w:pPr>
      <w:r>
        <w:t>Version 4.</w:t>
      </w:r>
      <w:r w:rsidR="00117F63">
        <w:t>2</w:t>
      </w:r>
      <w:r>
        <w:t xml:space="preserve"> – Detailed Draft</w:t>
      </w:r>
    </w:p>
    <w:p w14:paraId="03699C76" w14:textId="77777777" w:rsidR="006E3170" w:rsidRDefault="00F76C15">
      <w:pPr>
        <w:pStyle w:val="Heading1"/>
      </w:pPr>
      <w:r>
        <w:t>1. Executive Summary</w:t>
      </w:r>
    </w:p>
    <w:p w14:paraId="7874E70D" w14:textId="77777777" w:rsidR="00B77742" w:rsidRDefault="00F72150">
      <w:r>
        <w:t xml:space="preserve">This initiative modernizes Global Technology’s financial planning and capital governance by replacing macro-driven spreadsheets with a structured Forecast </w:t>
      </w:r>
      <w:r w:rsidR="00E436F7">
        <w:t>Planning-Budget Actuals application</w:t>
      </w:r>
      <w:r>
        <w:t xml:space="preserve">, seamlessly integrated with an AI-enabled AFE (Authorization for Expenditure) Intake process—an automated workflow for submitting and approving </w:t>
      </w:r>
      <w:r w:rsidR="005E3FAD">
        <w:t xml:space="preserve">project </w:t>
      </w:r>
      <w:r>
        <w:t xml:space="preserve">requests. The platform leverages data automation and intelligent workflows to improve accuracy and efficiency. </w:t>
      </w:r>
    </w:p>
    <w:p w14:paraId="230FEE91" w14:textId="7EB097DA" w:rsidR="00F72150" w:rsidRDefault="043FD639">
      <w:r w:rsidRPr="7074DA5F">
        <w:rPr>
          <w:b/>
          <w:bCs/>
        </w:rPr>
        <w:t>MVP</w:t>
      </w:r>
      <w:r w:rsidR="00F72150" w:rsidRPr="7074DA5F">
        <w:rPr>
          <w:b/>
          <w:bCs/>
        </w:rPr>
        <w:t xml:space="preserve"> establishes:</w:t>
      </w:r>
    </w:p>
    <w:p w14:paraId="353FEF04" w14:textId="7CCAE6AA" w:rsidR="00F72150" w:rsidRDefault="00F72150" w:rsidP="00B77742">
      <w:pPr>
        <w:ind w:left="720"/>
        <w:rPr>
          <w:rFonts w:eastAsia="Times New Roman"/>
        </w:rPr>
      </w:pPr>
      <w:r>
        <w:rPr>
          <w:rFonts w:eastAsia="Times New Roman"/>
          <w:b/>
          <w:bCs/>
        </w:rPr>
        <w:t>Financial Planning</w:t>
      </w:r>
      <w:r w:rsidR="00B77742">
        <w:rPr>
          <w:rFonts w:eastAsia="Times New Roman"/>
          <w:b/>
          <w:bCs/>
        </w:rPr>
        <w:t>-Forecast App</w:t>
      </w:r>
      <w:r>
        <w:rPr>
          <w:rFonts w:eastAsia="Times New Roman"/>
          <w:b/>
          <w:bCs/>
        </w:rPr>
        <w:t>:</w:t>
      </w:r>
    </w:p>
    <w:p w14:paraId="5462D2C8" w14:textId="0AA553CE" w:rsidR="00AB0AA2" w:rsidRPr="00AB0AA2" w:rsidRDefault="68EC6701" w:rsidP="00F72150">
      <w:pPr>
        <w:numPr>
          <w:ilvl w:val="0"/>
          <w:numId w:val="27"/>
        </w:numPr>
        <w:rPr>
          <w:rFonts w:eastAsia="Times New Roman"/>
        </w:rPr>
      </w:pPr>
      <w:r w:rsidRPr="28D2CEFE">
        <w:rPr>
          <w:rFonts w:eastAsia="Times New Roman"/>
          <w:b/>
          <w:bCs/>
        </w:rPr>
        <w:t xml:space="preserve">Foundation app </w:t>
      </w:r>
      <w:r w:rsidR="77122CB4" w:rsidRPr="28D2CEFE">
        <w:rPr>
          <w:rFonts w:eastAsia="Times New Roman"/>
          <w:b/>
          <w:bCs/>
        </w:rPr>
        <w:t>–</w:t>
      </w:r>
      <w:r w:rsidRPr="28D2CEFE">
        <w:rPr>
          <w:rFonts w:eastAsia="Times New Roman"/>
          <w:b/>
          <w:bCs/>
        </w:rPr>
        <w:t xml:space="preserve"> </w:t>
      </w:r>
      <w:r w:rsidR="77122CB4" w:rsidRPr="28D2CEFE">
        <w:rPr>
          <w:rFonts w:eastAsia="Times New Roman"/>
        </w:rPr>
        <w:t>Role based Forecast/Budget/Actuals application</w:t>
      </w:r>
      <w:r w:rsidR="71E9A93B" w:rsidRPr="28D2CEFE">
        <w:rPr>
          <w:rFonts w:eastAsia="Times New Roman"/>
        </w:rPr>
        <w:t xml:space="preserve"> </w:t>
      </w:r>
      <w:r w:rsidR="4F7747FE" w:rsidRPr="28D2CEFE">
        <w:rPr>
          <w:rFonts w:eastAsia="Times New Roman"/>
        </w:rPr>
        <w:t xml:space="preserve">capturing </w:t>
      </w:r>
      <w:r w:rsidR="11ABF543" w:rsidRPr="28D2CEFE">
        <w:rPr>
          <w:rFonts w:eastAsia="Times New Roman"/>
        </w:rPr>
        <w:t>Labor</w:t>
      </w:r>
      <w:r w:rsidR="4F7747FE" w:rsidRPr="28D2CEFE">
        <w:rPr>
          <w:rFonts w:eastAsia="Times New Roman"/>
        </w:rPr>
        <w:t>, Software</w:t>
      </w:r>
      <w:r w:rsidR="17B82544" w:rsidRPr="28D2CEFE">
        <w:rPr>
          <w:rFonts w:eastAsia="Times New Roman"/>
        </w:rPr>
        <w:t>, Hardware, Capital</w:t>
      </w:r>
      <w:r w:rsidR="5D12B4B9" w:rsidRPr="28D2CEFE">
        <w:rPr>
          <w:rFonts w:eastAsia="Times New Roman"/>
        </w:rPr>
        <w:t xml:space="preserve"> and </w:t>
      </w:r>
      <w:r w:rsidR="5B78BC9B" w:rsidRPr="28D2CEFE">
        <w:rPr>
          <w:rFonts w:eastAsia="Times New Roman"/>
        </w:rPr>
        <w:t>other O</w:t>
      </w:r>
      <w:r w:rsidR="4F7747FE" w:rsidRPr="28D2CEFE">
        <w:rPr>
          <w:rFonts w:eastAsia="Times New Roman"/>
        </w:rPr>
        <w:t xml:space="preserve">perating expenses </w:t>
      </w:r>
    </w:p>
    <w:p w14:paraId="70C14B16" w14:textId="2BE03BCC" w:rsidR="00F72150" w:rsidRDefault="00F72150" w:rsidP="00F72150">
      <w:pPr>
        <w:numPr>
          <w:ilvl w:val="0"/>
          <w:numId w:val="27"/>
        </w:numPr>
        <w:rPr>
          <w:rFonts w:eastAsia="Times New Roman"/>
        </w:rPr>
      </w:pPr>
      <w:r>
        <w:rPr>
          <w:rFonts w:eastAsia="Times New Roman"/>
          <w:b/>
          <w:bCs/>
        </w:rPr>
        <w:t>Cross-cost center orchestration</w:t>
      </w:r>
      <w:r>
        <w:rPr>
          <w:rFonts w:eastAsia="Times New Roman"/>
        </w:rPr>
        <w:t xml:space="preserve"> – automates coordination between different cost centers, eliminating manual communication and reducing errors.</w:t>
      </w:r>
    </w:p>
    <w:p w14:paraId="64128B9D" w14:textId="77777777" w:rsidR="00EF0ADD" w:rsidRDefault="00EF0ADD" w:rsidP="00F72150">
      <w:pPr>
        <w:numPr>
          <w:ilvl w:val="0"/>
          <w:numId w:val="27"/>
        </w:numPr>
        <w:rPr>
          <w:rFonts w:eastAsia="Times New Roman"/>
        </w:rPr>
      </w:pPr>
      <w:r>
        <w:rPr>
          <w:rFonts w:eastAsia="Times New Roman"/>
          <w:b/>
          <w:bCs/>
        </w:rPr>
        <w:t>Resource requests workflow</w:t>
      </w:r>
      <w:r>
        <w:rPr>
          <w:rFonts w:eastAsia="Times New Roman"/>
        </w:rPr>
        <w:t xml:space="preserve"> – streamlines the process for requesting additional personnel or assets, ensuring requests are tracked and approved efficiently.</w:t>
      </w:r>
    </w:p>
    <w:p w14:paraId="3682F89A" w14:textId="77777777" w:rsidR="00EF0ADD" w:rsidRDefault="00EF0ADD" w:rsidP="00F72150">
      <w:pPr>
        <w:numPr>
          <w:ilvl w:val="0"/>
          <w:numId w:val="27"/>
        </w:numPr>
        <w:rPr>
          <w:rFonts w:eastAsia="Times New Roman"/>
        </w:rPr>
      </w:pPr>
      <w:r>
        <w:rPr>
          <w:rFonts w:eastAsia="Times New Roman"/>
          <w:b/>
          <w:bCs/>
        </w:rPr>
        <w:t>Resource actuals report ingestion from Workday</w:t>
      </w:r>
      <w:r>
        <w:rPr>
          <w:rFonts w:eastAsia="Times New Roman"/>
        </w:rPr>
        <w:t xml:space="preserve"> – integrates workforce data from Workday, allowing for accurate tracking of resource costs.</w:t>
      </w:r>
    </w:p>
    <w:p w14:paraId="4FC8FFC8" w14:textId="0D5B1C79" w:rsidR="00F72150" w:rsidRDefault="39BB4383" w:rsidP="00F72150">
      <w:pPr>
        <w:numPr>
          <w:ilvl w:val="0"/>
          <w:numId w:val="27"/>
        </w:numPr>
        <w:rPr>
          <w:rFonts w:eastAsia="Times New Roman"/>
        </w:rPr>
      </w:pPr>
      <w:r w:rsidRPr="28D2CEFE">
        <w:rPr>
          <w:rFonts w:eastAsia="Times New Roman"/>
          <w:b/>
          <w:bCs/>
        </w:rPr>
        <w:t>Actuals via SAP A40 ingestion</w:t>
      </w:r>
      <w:r w:rsidRPr="28D2CEFE">
        <w:rPr>
          <w:rFonts w:eastAsia="Times New Roman"/>
        </w:rPr>
        <w:t xml:space="preserve"> – enables automated data import from SAP</w:t>
      </w:r>
      <w:r w:rsidR="28E4C851" w:rsidRPr="28D2CEFE">
        <w:rPr>
          <w:rFonts w:eastAsia="Times New Roman"/>
        </w:rPr>
        <w:t xml:space="preserve"> via an A40 (MS Office connector)</w:t>
      </w:r>
      <w:r w:rsidRPr="28D2CEFE">
        <w:rPr>
          <w:rFonts w:eastAsia="Times New Roman"/>
        </w:rPr>
        <w:t>, to provide up-to-date financial actuals for planning and reporting.</w:t>
      </w:r>
    </w:p>
    <w:p w14:paraId="6D098A53" w14:textId="77777777" w:rsidR="00F72150" w:rsidRDefault="00F72150" w:rsidP="00B77742">
      <w:pPr>
        <w:ind w:left="720"/>
        <w:rPr>
          <w:rFonts w:eastAsia="Times New Roman"/>
        </w:rPr>
      </w:pPr>
      <w:r>
        <w:rPr>
          <w:rFonts w:eastAsia="Times New Roman"/>
          <w:b/>
          <w:bCs/>
        </w:rPr>
        <w:t>Approval and Governance:</w:t>
      </w:r>
    </w:p>
    <w:p w14:paraId="220C76DC" w14:textId="23F113AB" w:rsidR="00F72150" w:rsidRDefault="00F72150" w:rsidP="00F72150">
      <w:pPr>
        <w:numPr>
          <w:ilvl w:val="0"/>
          <w:numId w:val="27"/>
        </w:numPr>
        <w:rPr>
          <w:rFonts w:eastAsia="Times New Roman"/>
        </w:rPr>
      </w:pPr>
      <w:r>
        <w:rPr>
          <w:rFonts w:eastAsia="Times New Roman"/>
          <w:b/>
          <w:bCs/>
        </w:rPr>
        <w:t>AI-assisted executive business case narrative</w:t>
      </w:r>
      <w:r>
        <w:rPr>
          <w:rFonts w:eastAsia="Times New Roman"/>
        </w:rPr>
        <w:t xml:space="preserve"> – supports leaders in crafting compelling business cases for </w:t>
      </w:r>
      <w:r w:rsidR="00225180">
        <w:rPr>
          <w:rFonts w:eastAsia="Times New Roman"/>
        </w:rPr>
        <w:t>their AFE</w:t>
      </w:r>
      <w:r>
        <w:rPr>
          <w:rFonts w:eastAsia="Times New Roman"/>
        </w:rPr>
        <w:t xml:space="preserve"> requests, leveraging AI to enhance clarity and impact.</w:t>
      </w:r>
    </w:p>
    <w:p w14:paraId="53388E31" w14:textId="77777777" w:rsidR="00F72150" w:rsidRDefault="00F72150" w:rsidP="00F72150">
      <w:pPr>
        <w:numPr>
          <w:ilvl w:val="0"/>
          <w:numId w:val="27"/>
        </w:numPr>
        <w:rPr>
          <w:rFonts w:eastAsia="Times New Roman"/>
        </w:rPr>
      </w:pPr>
      <w:r>
        <w:rPr>
          <w:rFonts w:eastAsia="Times New Roman"/>
          <w:b/>
          <w:bCs/>
        </w:rPr>
        <w:t>Structured approval workflows</w:t>
      </w:r>
      <w:r>
        <w:rPr>
          <w:rFonts w:eastAsia="Times New Roman"/>
        </w:rPr>
        <w:t xml:space="preserve"> – enforces consistent, auditable steps for reviewing and approving expenditures, ensuring compliance and transparency.</w:t>
      </w:r>
    </w:p>
    <w:p w14:paraId="3BB3D773" w14:textId="77777777" w:rsidR="00F72150" w:rsidRDefault="39BB4383" w:rsidP="00F72150">
      <w:pPr>
        <w:numPr>
          <w:ilvl w:val="0"/>
          <w:numId w:val="27"/>
        </w:numPr>
        <w:rPr>
          <w:rFonts w:eastAsia="Times New Roman"/>
        </w:rPr>
      </w:pPr>
      <w:r w:rsidRPr="28D2CEFE">
        <w:rPr>
          <w:rFonts w:eastAsia="Times New Roman"/>
          <w:b/>
          <w:bCs/>
        </w:rPr>
        <w:t>Immutable executive memo output with audit</w:t>
      </w:r>
      <w:r w:rsidRPr="28D2CEFE">
        <w:rPr>
          <w:rFonts w:eastAsia="Times New Roman"/>
        </w:rPr>
        <w:t xml:space="preserve"> – produces executive memos that are locked and auditable, maintaining a permanent record of decisions and approvals.</w:t>
      </w:r>
    </w:p>
    <w:p w14:paraId="05A4037B" w14:textId="7375B48E" w:rsidR="006E3170" w:rsidRDefault="00F76C15">
      <w:r>
        <w:br/>
      </w:r>
      <w:r>
        <w:br/>
      </w:r>
    </w:p>
    <w:p w14:paraId="00264A66" w14:textId="77777777" w:rsidR="006E3170" w:rsidRDefault="00F76C15">
      <w:pPr>
        <w:pStyle w:val="Heading1"/>
      </w:pPr>
      <w:r>
        <w:t>2. Target Operating Model</w:t>
      </w:r>
    </w:p>
    <w:p w14:paraId="2408336E" w14:textId="77777777" w:rsidR="007F2148" w:rsidRDefault="00F76C15" w:rsidP="004E48E4">
      <w:r>
        <w:t>The platform separates two linked lifecycles:</w:t>
      </w:r>
      <w:r>
        <w:br/>
      </w:r>
      <w:r>
        <w:br/>
      </w:r>
      <w:r w:rsidRPr="004E48E4">
        <w:rPr>
          <w:b/>
          <w:bCs/>
        </w:rPr>
        <w:t>Forecast Lifecycle (Continuous Planning):</w:t>
      </w:r>
      <w:r w:rsidRPr="004E48E4">
        <w:rPr>
          <w:b/>
          <w:bCs/>
        </w:rPr>
        <w:br/>
      </w:r>
      <w:proofErr w:type="spellStart"/>
      <w:r>
        <w:t>ForecastSet</w:t>
      </w:r>
      <w:proofErr w:type="spellEnd"/>
      <w:r>
        <w:t xml:space="preserve"> → </w:t>
      </w:r>
      <w:proofErr w:type="spellStart"/>
      <w:r>
        <w:t>ForecastVersion</w:t>
      </w:r>
      <w:proofErr w:type="spellEnd"/>
      <w:r>
        <w:t xml:space="preserve"> → </w:t>
      </w:r>
      <w:proofErr w:type="spellStart"/>
      <w:r>
        <w:t>ForecastLineItem</w:t>
      </w:r>
      <w:proofErr w:type="spellEnd"/>
      <w:r>
        <w:br/>
      </w:r>
      <w:r>
        <w:br/>
      </w:r>
      <w:r w:rsidRPr="004E48E4">
        <w:rPr>
          <w:b/>
          <w:bCs/>
        </w:rPr>
        <w:t>Status Flow:</w:t>
      </w:r>
      <w:r w:rsidRPr="004E48E4">
        <w:rPr>
          <w:b/>
          <w:bCs/>
        </w:rPr>
        <w:br/>
      </w:r>
      <w:r>
        <w:t>Draft → Submitted → Ready for Approval → Locked → Approved</w:t>
      </w:r>
    </w:p>
    <w:p w14:paraId="061465E1" w14:textId="5388D965" w:rsidR="004E48E4" w:rsidRDefault="007F2148" w:rsidP="004E48E4">
      <w:r>
        <w:rPr>
          <w:b/>
          <w:bCs/>
        </w:rPr>
        <w:t xml:space="preserve">- </w:t>
      </w:r>
      <w:r w:rsidR="002D4AEE">
        <w:rPr>
          <w:b/>
          <w:bCs/>
        </w:rPr>
        <w:t xml:space="preserve">Rejected </w:t>
      </w:r>
      <w:r w:rsidRPr="004E48E4">
        <w:rPr>
          <w:b/>
          <w:bCs/>
        </w:rPr>
        <w:t>state</w:t>
      </w:r>
      <w:r>
        <w:t xml:space="preserve"> </w:t>
      </w:r>
      <w:r w:rsidR="002D4AEE">
        <w:t xml:space="preserve">goes to Budget Owner queue, with a </w:t>
      </w:r>
      <w:r>
        <w:t>request</w:t>
      </w:r>
      <w:r w:rsidR="002D4AEE">
        <w:t xml:space="preserve"> for</w:t>
      </w:r>
      <w:r>
        <w:t xml:space="preserve"> changes.</w:t>
      </w:r>
      <w:r w:rsidR="002D4AEE">
        <w:t xml:space="preserve">  Ability to request information without rejecting</w:t>
      </w:r>
      <w:r w:rsidR="00F76C15">
        <w:br/>
      </w:r>
      <w:r>
        <w:t xml:space="preserve">- </w:t>
      </w:r>
      <w:r w:rsidR="00F76C15">
        <w:t>Dual confirmation required to move to Ready for Approval (Budget Owner + Finance).</w:t>
      </w:r>
      <w:r w:rsidR="00F76C15">
        <w:br/>
      </w:r>
      <w:r>
        <w:t xml:space="preserve">- </w:t>
      </w:r>
      <w:r w:rsidR="00F76C15">
        <w:t>Locked state routes to approval chain. Approved state is immutable.</w:t>
      </w:r>
      <w:r w:rsidR="00E33893">
        <w:t xml:space="preserve">  </w:t>
      </w:r>
    </w:p>
    <w:p w14:paraId="5800CDD2" w14:textId="6A4F785C" w:rsidR="006E3170" w:rsidRDefault="00F76C15" w:rsidP="004E48E4">
      <w:r>
        <w:br/>
      </w:r>
      <w:r>
        <w:br/>
      </w:r>
      <w:r w:rsidRPr="004E48E4">
        <w:rPr>
          <w:b/>
          <w:bCs/>
        </w:rPr>
        <w:t>AFE Lifecycle (Discrete Capital Authorization):</w:t>
      </w:r>
      <w:r>
        <w:br/>
        <w:t>AFE Draft → Submitted → In Review → Approved / Rejected</w:t>
      </w:r>
      <w:r>
        <w:br/>
      </w:r>
      <w:r>
        <w:br/>
        <w:t>At AFE submission:</w:t>
      </w:r>
      <w:r>
        <w:br/>
        <w:t>• ForecastVersion snapshot is captured.</w:t>
      </w:r>
      <w:r>
        <w:br/>
        <w:t>• Project slice financial summary is generated.</w:t>
      </w:r>
      <w:r>
        <w:br/>
        <w:t>• AI-generated executive memo is versioned and stored.</w:t>
      </w:r>
      <w:r>
        <w:br/>
        <w:t>Approved AFE is immutable.</w:t>
      </w:r>
    </w:p>
    <w:p w14:paraId="75A1A2C4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3. Resource Requests &amp; Actuals (Operating Workflow)</w:t>
      </w:r>
    </w:p>
    <w:p w14:paraId="6CB66AA4" w14:textId="477F2BBC" w:rsidR="002E5668" w:rsidRDefault="002E5668">
      <w:r>
        <w:t xml:space="preserve">This section expands the Target Operating Model to include (1) a </w:t>
      </w:r>
      <w:r w:rsidRPr="7074DA5F">
        <w:rPr>
          <w:b/>
          <w:bCs/>
        </w:rPr>
        <w:t>Resource Requests workflow</w:t>
      </w:r>
      <w:r>
        <w:t xml:space="preserve"> for incremental personnel and (2) </w:t>
      </w:r>
      <w:r w:rsidRPr="7074DA5F">
        <w:rPr>
          <w:b/>
          <w:bCs/>
        </w:rPr>
        <w:t>Workday resource actuals ingestion</w:t>
      </w:r>
      <w:r>
        <w:t xml:space="preserve"> to </w:t>
      </w:r>
      <w:r w:rsidR="212BE258">
        <w:t>validate resource start and end dates</w:t>
      </w:r>
      <w:r>
        <w:t xml:space="preserve"> with workforce system-of-record data. These capabilities are designed to reduce manual coordination, improve auditability, and enable timely variance analysis.</w:t>
      </w:r>
    </w:p>
    <w:p w14:paraId="04E8671B" w14:textId="77777777" w:rsidR="006E706B" w:rsidRDefault="006E706B">
      <w:r>
        <w:rPr>
          <w:b/>
          <w:bCs/>
        </w:rPr>
        <w:t>3.1 Resource Requests workflow</w:t>
      </w:r>
    </w:p>
    <w:p w14:paraId="2C27FED5" w14:textId="347309EF" w:rsidR="006E706B" w:rsidRDefault="006E706B" w:rsidP="006E706B">
      <w:pPr>
        <w:numPr>
          <w:ilvl w:val="0"/>
          <w:numId w:val="31"/>
        </w:numPr>
        <w:rPr>
          <w:rFonts w:eastAsia="Times New Roman"/>
        </w:rPr>
      </w:pPr>
      <w:r>
        <w:rPr>
          <w:rFonts w:eastAsia="Times New Roman"/>
          <w:b/>
          <w:bCs/>
        </w:rPr>
        <w:t>Purpose:</w:t>
      </w:r>
      <w:r>
        <w:rPr>
          <w:rFonts w:eastAsia="Times New Roman"/>
        </w:rPr>
        <w:t xml:space="preserve"> Streamlines the process </w:t>
      </w:r>
      <w:r w:rsidR="00BF2C09">
        <w:rPr>
          <w:rFonts w:eastAsia="Times New Roman"/>
        </w:rPr>
        <w:t>of</w:t>
      </w:r>
      <w:r>
        <w:rPr>
          <w:rFonts w:eastAsia="Times New Roman"/>
        </w:rPr>
        <w:t xml:space="preserve"> requesting additional personnel and ensures requests are tracked and approved efficiently.</w:t>
      </w:r>
    </w:p>
    <w:p w14:paraId="1567F711" w14:textId="218AB8B6" w:rsidR="006E706B" w:rsidRDefault="006E706B" w:rsidP="006E706B">
      <w:pPr>
        <w:numPr>
          <w:ilvl w:val="0"/>
          <w:numId w:val="31"/>
        </w:numPr>
        <w:rPr>
          <w:rFonts w:eastAsia="Times New Roman"/>
        </w:rPr>
      </w:pPr>
      <w:r>
        <w:rPr>
          <w:rFonts w:eastAsia="Times New Roman"/>
          <w:b/>
          <w:bCs/>
        </w:rPr>
        <w:t>Trigger:</w:t>
      </w:r>
      <w:r>
        <w:rPr>
          <w:rFonts w:eastAsia="Times New Roman"/>
        </w:rPr>
        <w:t xml:space="preserve"> A Budget Owner identifies </w:t>
      </w:r>
      <w:r w:rsidR="008629B0">
        <w:rPr>
          <w:rFonts w:eastAsia="Times New Roman"/>
        </w:rPr>
        <w:t xml:space="preserve">incremental headcount </w:t>
      </w:r>
      <w:r>
        <w:rPr>
          <w:rFonts w:eastAsia="Times New Roman"/>
        </w:rPr>
        <w:t xml:space="preserve">while building </w:t>
      </w:r>
      <w:r w:rsidR="008629B0">
        <w:rPr>
          <w:rFonts w:eastAsia="Times New Roman"/>
        </w:rPr>
        <w:t>an AFE or when projecting their annual Forecast</w:t>
      </w:r>
      <w:r w:rsidR="000D6AA7">
        <w:rPr>
          <w:rFonts w:eastAsia="Times New Roman"/>
        </w:rPr>
        <w:t>.</w:t>
      </w:r>
    </w:p>
    <w:p w14:paraId="507DF7CE" w14:textId="71C48D2D" w:rsidR="006E706B" w:rsidRDefault="006E706B" w:rsidP="006E706B">
      <w:pPr>
        <w:numPr>
          <w:ilvl w:val="0"/>
          <w:numId w:val="31"/>
        </w:numPr>
        <w:rPr>
          <w:rFonts w:eastAsia="Times New Roman"/>
        </w:rPr>
      </w:pPr>
      <w:r>
        <w:rPr>
          <w:rFonts w:eastAsia="Times New Roman"/>
          <w:b/>
          <w:bCs/>
        </w:rPr>
        <w:t>Request capture:</w:t>
      </w:r>
      <w:r>
        <w:rPr>
          <w:rFonts w:eastAsia="Times New Roman"/>
        </w:rPr>
        <w:t xml:space="preserve"> Request includes (at minimum) cost center, project, role/labor category, location/country, start/end dates, quantity (headcount or units), and funding type (</w:t>
      </w:r>
      <w:proofErr w:type="spellStart"/>
      <w:r>
        <w:rPr>
          <w:rFonts w:eastAsia="Times New Roman"/>
        </w:rPr>
        <w:t>CapEx</w:t>
      </w:r>
      <w:proofErr w:type="spellEnd"/>
      <w:r>
        <w:rPr>
          <w:rFonts w:eastAsia="Times New Roman"/>
        </w:rPr>
        <w:t>/</w:t>
      </w:r>
      <w:proofErr w:type="spellStart"/>
      <w:r w:rsidR="00A068AE">
        <w:rPr>
          <w:rFonts w:eastAsia="Times New Roman"/>
        </w:rPr>
        <w:t>OpEx</w:t>
      </w:r>
      <w:proofErr w:type="spellEnd"/>
      <w:r>
        <w:rPr>
          <w:rFonts w:eastAsia="Times New Roman"/>
        </w:rPr>
        <w:t>)</w:t>
      </w:r>
      <w:r w:rsidR="00A068AE">
        <w:rPr>
          <w:rFonts w:eastAsia="Times New Roman"/>
        </w:rPr>
        <w:t xml:space="preserve"> based on established financial guidelines/rulebook</w:t>
      </w:r>
      <w:r>
        <w:rPr>
          <w:rFonts w:eastAsia="Times New Roman"/>
        </w:rPr>
        <w:t>.</w:t>
      </w:r>
    </w:p>
    <w:p w14:paraId="0E68CA6F" w14:textId="55AE0DC4" w:rsidR="0023051F" w:rsidRDefault="0023051F" w:rsidP="7074DA5F">
      <w:pPr>
        <w:numPr>
          <w:ilvl w:val="0"/>
          <w:numId w:val="31"/>
        </w:numPr>
        <w:rPr>
          <w:rFonts w:eastAsia="Times New Roman"/>
        </w:rPr>
      </w:pPr>
      <w:r w:rsidRPr="7074DA5F">
        <w:rPr>
          <w:rFonts w:eastAsia="Times New Roman"/>
          <w:b/>
          <w:bCs/>
        </w:rPr>
        <w:t>Workflow</w:t>
      </w:r>
      <w:proofErr w:type="gramStart"/>
      <w:r w:rsidRPr="7074DA5F">
        <w:rPr>
          <w:rFonts w:eastAsia="Times New Roman"/>
          <w:b/>
          <w:bCs/>
        </w:rPr>
        <w:t>:</w:t>
      </w:r>
      <w:r w:rsidRPr="7074DA5F">
        <w:rPr>
          <w:rFonts w:eastAsia="Times New Roman"/>
        </w:rPr>
        <w:t xml:space="preserve"> </w:t>
      </w:r>
      <w:r w:rsidR="5048CE0A" w:rsidRPr="7074DA5F">
        <w:rPr>
          <w:rFonts w:eastAsia="Times New Roman"/>
        </w:rPr>
        <w:t xml:space="preserve"> TBD</w:t>
      </w:r>
      <w:proofErr w:type="gramEnd"/>
      <w:r w:rsidR="5048CE0A" w:rsidRPr="7074DA5F">
        <w:rPr>
          <w:rFonts w:eastAsia="Times New Roman"/>
        </w:rPr>
        <w:t xml:space="preserve"> after more process review discussions</w:t>
      </w:r>
    </w:p>
    <w:p w14:paraId="607F895A" w14:textId="77777777" w:rsidR="0023051F" w:rsidRDefault="0023051F" w:rsidP="0023051F">
      <w:pPr>
        <w:numPr>
          <w:ilvl w:val="0"/>
          <w:numId w:val="31"/>
        </w:numPr>
        <w:rPr>
          <w:rFonts w:eastAsia="Times New Roman"/>
        </w:rPr>
      </w:pPr>
      <w:r>
        <w:rPr>
          <w:rFonts w:eastAsia="Times New Roman"/>
          <w:b/>
          <w:bCs/>
        </w:rPr>
        <w:t>Status tracking:</w:t>
      </w:r>
      <w:r>
        <w:rPr>
          <w:rFonts w:eastAsia="Times New Roman"/>
        </w:rPr>
        <w:t xml:space="preserve"> Each request is logged with </w:t>
      </w:r>
      <w:proofErr w:type="gramStart"/>
      <w:r>
        <w:rPr>
          <w:rFonts w:eastAsia="Times New Roman"/>
        </w:rPr>
        <w:t>submit</w:t>
      </w:r>
      <w:proofErr w:type="gramEnd"/>
      <w:r>
        <w:rPr>
          <w:rFonts w:eastAsia="Times New Roman"/>
        </w:rPr>
        <w:t xml:space="preserve"> timestamp, approver, decision (approved/rejected), and decision date to support reporting and auditability.</w:t>
      </w:r>
    </w:p>
    <w:p w14:paraId="42C6B128" w14:textId="77777777" w:rsidR="006E706B" w:rsidRDefault="006E706B" w:rsidP="006E706B">
      <w:pPr>
        <w:numPr>
          <w:ilvl w:val="0"/>
          <w:numId w:val="31"/>
        </w:numPr>
        <w:rPr>
          <w:rFonts w:eastAsia="Times New Roman"/>
        </w:rPr>
      </w:pPr>
      <w:r>
        <w:rPr>
          <w:rFonts w:eastAsia="Times New Roman"/>
          <w:b/>
          <w:bCs/>
        </w:rPr>
        <w:t>Forecast impact:</w:t>
      </w:r>
      <w:r>
        <w:rPr>
          <w:rFonts w:eastAsia="Times New Roman"/>
        </w:rPr>
        <w:t xml:space="preserve"> Approved requests create or update the relevant forecast line items (or unlock the ability to add incremental labor) so that planned dollars are consistent with approved resourcing.</w:t>
      </w:r>
    </w:p>
    <w:p w14:paraId="29892E0F" w14:textId="77777777" w:rsidR="002E5668" w:rsidRDefault="002E5668">
      <w:r>
        <w:rPr>
          <w:b/>
          <w:bCs/>
        </w:rPr>
        <w:t>3.2 Workday resource actuals ingestion</w:t>
      </w:r>
    </w:p>
    <w:p w14:paraId="55947CAC" w14:textId="5848955B" w:rsidR="006E706B" w:rsidRDefault="006E706B" w:rsidP="006E706B">
      <w:pPr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  <w:b/>
          <w:bCs/>
        </w:rPr>
        <w:t>Purpose:</w:t>
      </w:r>
      <w:r>
        <w:rPr>
          <w:rFonts w:eastAsia="Times New Roman"/>
        </w:rPr>
        <w:t xml:space="preserve"> Integrates workforce data from Workday </w:t>
      </w:r>
      <w:r w:rsidR="00B267D5">
        <w:rPr>
          <w:rFonts w:eastAsia="Times New Roman"/>
        </w:rPr>
        <w:t xml:space="preserve">(via reports ingestion) </w:t>
      </w:r>
      <w:r>
        <w:rPr>
          <w:rFonts w:eastAsia="Times New Roman"/>
        </w:rPr>
        <w:t>to enable accurate tracking of resource costs versus forecast</w:t>
      </w:r>
      <w:r w:rsidR="00B267D5">
        <w:rPr>
          <w:rFonts w:eastAsia="Times New Roman"/>
        </w:rPr>
        <w:t xml:space="preserve"> and planned vs actual hire dates</w:t>
      </w:r>
      <w:r>
        <w:rPr>
          <w:rFonts w:eastAsia="Times New Roman"/>
        </w:rPr>
        <w:t>.</w:t>
      </w:r>
    </w:p>
    <w:p w14:paraId="3C7FB34B" w14:textId="76453A6D" w:rsidR="006E706B" w:rsidRDefault="006E706B" w:rsidP="006E706B">
      <w:pPr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  <w:b/>
          <w:bCs/>
        </w:rPr>
        <w:t>Ingestion:</w:t>
      </w:r>
      <w:r>
        <w:rPr>
          <w:rFonts w:eastAsia="Times New Roman"/>
        </w:rPr>
        <w:t xml:space="preserve"> Resource actuals reports are ingested from Workday </w:t>
      </w:r>
      <w:r w:rsidR="00B267D5">
        <w:rPr>
          <w:rFonts w:eastAsia="Times New Roman"/>
        </w:rPr>
        <w:t xml:space="preserve">(via reports ingestion) </w:t>
      </w:r>
      <w:r>
        <w:rPr>
          <w:rFonts w:eastAsia="Times New Roman"/>
        </w:rPr>
        <w:t xml:space="preserve">and associated back to planning dimensions (e.g., cost center, worker type, role where available, country/location, and </w:t>
      </w:r>
      <w:proofErr w:type="gramStart"/>
      <w:r>
        <w:rPr>
          <w:rFonts w:eastAsia="Times New Roman"/>
        </w:rPr>
        <w:t>time period</w:t>
      </w:r>
      <w:proofErr w:type="gramEnd"/>
      <w:r>
        <w:rPr>
          <w:rFonts w:eastAsia="Times New Roman"/>
        </w:rPr>
        <w:t>).</w:t>
      </w:r>
    </w:p>
    <w:p w14:paraId="0A0E11CD" w14:textId="77777777" w:rsidR="006E706B" w:rsidRDefault="006E706B" w:rsidP="006E706B">
      <w:pPr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  <w:b/>
          <w:bCs/>
        </w:rPr>
        <w:t>Reconciliation:</w:t>
      </w:r>
      <w:r>
        <w:rPr>
          <w:rFonts w:eastAsia="Times New Roman"/>
        </w:rPr>
        <w:t xml:space="preserve"> The application compares Workday actuals to forecasted labor costs </w:t>
      </w:r>
      <w:r w:rsidRPr="00F170A6">
        <w:rPr>
          <w:rFonts w:eastAsia="Times New Roman"/>
          <w:b/>
          <w:bCs/>
        </w:rPr>
        <w:t>to surface variances by cost center, project, role, and month</w:t>
      </w:r>
      <w:r>
        <w:rPr>
          <w:rFonts w:eastAsia="Times New Roman"/>
        </w:rPr>
        <w:t>.</w:t>
      </w:r>
    </w:p>
    <w:p w14:paraId="58CD98DF" w14:textId="328CB331" w:rsidR="006E706B" w:rsidRDefault="006E706B" w:rsidP="006E706B">
      <w:pPr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  <w:b/>
          <w:bCs/>
        </w:rPr>
        <w:t>Operational usage:</w:t>
      </w:r>
      <w:r>
        <w:rPr>
          <w:rFonts w:eastAsia="Times New Roman"/>
        </w:rPr>
        <w:t xml:space="preserve"> Variance visibility informs in-cycle reforecasting, highlights over/under-allocation trends, and supports </w:t>
      </w:r>
      <w:r w:rsidR="00CF6D67">
        <w:rPr>
          <w:rFonts w:eastAsia="Times New Roman"/>
        </w:rPr>
        <w:t xml:space="preserve">Head of Resource Mgt or Finance </w:t>
      </w:r>
      <w:r>
        <w:rPr>
          <w:rFonts w:eastAsia="Times New Roman"/>
        </w:rPr>
        <w:t>review during the Submitted → Ready for Approval stages.</w:t>
      </w:r>
    </w:p>
    <w:p w14:paraId="626E9414" w14:textId="77777777" w:rsidR="006E706B" w:rsidRDefault="006E706B" w:rsidP="006E706B">
      <w:pPr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  <w:b/>
          <w:bCs/>
        </w:rPr>
        <w:t>Controls:</w:t>
      </w:r>
      <w:r>
        <w:rPr>
          <w:rFonts w:eastAsia="Times New Roman"/>
        </w:rPr>
        <w:t xml:space="preserve"> Ingested actuals are read-only in the planning experience; changes to forecast remain auditable through the </w:t>
      </w:r>
      <w:proofErr w:type="spellStart"/>
      <w:r>
        <w:rPr>
          <w:rFonts w:eastAsia="Times New Roman"/>
        </w:rPr>
        <w:t>ForecastVersion</w:t>
      </w:r>
      <w:proofErr w:type="spellEnd"/>
      <w:r>
        <w:rPr>
          <w:rFonts w:eastAsia="Times New Roman"/>
        </w:rPr>
        <w:t xml:space="preserve"> lifecycle.</w:t>
      </w:r>
    </w:p>
    <w:p w14:paraId="3A4CAB39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4. Forecast Architecture &amp; Data Model</w:t>
      </w:r>
    </w:p>
    <w:p w14:paraId="6F3D10AC" w14:textId="577B000E" w:rsidR="008F6FB5" w:rsidRDefault="008F6FB5">
      <w:r>
        <w:rPr>
          <w:noProof/>
        </w:rPr>
        <w:drawing>
          <wp:inline distT="0" distB="0" distL="0" distR="0" wp14:anchorId="24BE0B21" wp14:editId="24C7C914">
            <wp:extent cx="6219825" cy="4714610"/>
            <wp:effectExtent l="0" t="0" r="0" b="0"/>
            <wp:docPr id="18065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1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7641" cy="47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1743" w14:textId="77777777" w:rsidR="008F6FB5" w:rsidRDefault="008F6FB5"/>
    <w:p w14:paraId="0B9138E3" w14:textId="77777777" w:rsidR="008F6FB5" w:rsidRDefault="008F6FB5"/>
    <w:p w14:paraId="7C2693F0" w14:textId="4D545A99" w:rsidR="008F6FB5" w:rsidRPr="00A92229" w:rsidRDefault="00A92229">
      <w:pPr>
        <w:rPr>
          <w:b/>
          <w:bCs/>
        </w:rPr>
      </w:pPr>
      <w:r w:rsidRPr="00A92229">
        <w:rPr>
          <w:b/>
          <w:bCs/>
        </w:rPr>
        <w:t>**Pending data process flow analysis &amp; complete data capture**</w:t>
      </w:r>
    </w:p>
    <w:p w14:paraId="32EF7E6D" w14:textId="7F08C4C9" w:rsidR="006E3170" w:rsidRDefault="00A92229">
      <w:r>
        <w:t xml:space="preserve">Data </w:t>
      </w:r>
      <w:r w:rsidR="00F76C15">
        <w:t>Hierarchy:</w:t>
      </w:r>
      <w:r w:rsidR="00F76C15">
        <w:br/>
      </w:r>
      <w:proofErr w:type="spellStart"/>
      <w:r w:rsidR="00F76C15">
        <w:t>ForecastSet</w:t>
      </w:r>
      <w:proofErr w:type="spellEnd"/>
      <w:r w:rsidR="00F76C15">
        <w:t xml:space="preserve"> → </w:t>
      </w:r>
      <w:proofErr w:type="spellStart"/>
      <w:r w:rsidR="00F76C15">
        <w:t>ForecastVersion</w:t>
      </w:r>
      <w:proofErr w:type="spellEnd"/>
      <w:r w:rsidR="00F76C15">
        <w:t xml:space="preserve"> → ForecastLineItem</w:t>
      </w:r>
      <w:r w:rsidR="00F76C15">
        <w:br/>
      </w:r>
      <w:r w:rsidR="00F76C15">
        <w:br/>
        <w:t>ForecastLineItem Attributes:</w:t>
      </w:r>
      <w:r w:rsidR="00F76C15">
        <w:br/>
        <w:t>• CostCenterID</w:t>
      </w:r>
      <w:r w:rsidR="00F76C15">
        <w:br/>
        <w:t xml:space="preserve">• </w:t>
      </w:r>
      <w:commentRangeStart w:id="0"/>
      <w:r w:rsidR="00F76C15">
        <w:t>ProjectID (required; RTB auto-generated if missing)</w:t>
      </w:r>
      <w:commentRangeEnd w:id="0"/>
      <w:r w:rsidR="00F76C15">
        <w:rPr>
          <w:rStyle w:val="CommentReference"/>
          <w:sz w:val="22"/>
          <w:szCs w:val="22"/>
        </w:rPr>
        <w:commentReference w:id="0"/>
      </w:r>
      <w:r w:rsidR="00F76C15">
        <w:br/>
        <w:t xml:space="preserve">• </w:t>
      </w:r>
      <w:proofErr w:type="spellStart"/>
      <w:r w:rsidR="00F76C15">
        <w:t>SectionType</w:t>
      </w:r>
      <w:proofErr w:type="spellEnd"/>
      <w:r w:rsidR="00F76C15">
        <w:br/>
        <w:t xml:space="preserve">• </w:t>
      </w:r>
      <w:proofErr w:type="spellStart"/>
      <w:r w:rsidR="00F76C15">
        <w:t>LaborCategory</w:t>
      </w:r>
      <w:proofErr w:type="spellEnd"/>
      <w:r w:rsidR="00F76C15">
        <w:t xml:space="preserve"> (FTE / Contractor)</w:t>
      </w:r>
      <w:r w:rsidR="00F76C15">
        <w:br/>
        <w:t>• Incrementality (Non-Incremental / Incremental)</w:t>
      </w:r>
      <w:r w:rsidR="00F76C15">
        <w:br/>
        <w:t>• CapEx / Expense flag</w:t>
      </w:r>
      <w:r w:rsidR="00F76C15">
        <w:br/>
        <w:t>• Role</w:t>
      </w:r>
      <w:r w:rsidR="00F76C15">
        <w:br/>
        <w:t>• Country</w:t>
      </w:r>
      <w:r w:rsidR="00F76C15">
        <w:br/>
        <w:t>• Headcount (Incremental only)</w:t>
      </w:r>
      <w:r w:rsidR="00F76C15">
        <w:br/>
        <w:t>• Allocation % (Non-Incremental only)</w:t>
      </w:r>
      <w:r w:rsidR="00F76C15">
        <w:br/>
        <w:t>• RateSource</w:t>
      </w:r>
      <w:r w:rsidR="00F76C15">
        <w:br/>
        <w:t>• Rate</w:t>
      </w:r>
      <w:r w:rsidR="00F76C15">
        <w:br/>
        <w:t>• Monthly time-series records</w:t>
      </w:r>
      <w:r w:rsidR="00F76C15">
        <w:br/>
      </w:r>
      <w:r w:rsidR="00F76C15">
        <w:br/>
        <w:t>ProjectID is mandatory prior to moving to Ready for Approval.</w:t>
      </w:r>
    </w:p>
    <w:p w14:paraId="4808BBEB" w14:textId="56464F68" w:rsidR="006E706B" w:rsidRDefault="006E706B">
      <w:pPr>
        <w:pStyle w:val="Heading1"/>
        <w:rPr>
          <w:rFonts w:eastAsia="Times New Roman"/>
        </w:rPr>
      </w:pPr>
      <w:r>
        <w:rPr>
          <w:rFonts w:eastAsia="Times New Roman"/>
        </w:rPr>
        <w:t>5. UX Model</w:t>
      </w:r>
    </w:p>
    <w:p w14:paraId="44E9EEE1" w14:textId="3E02854A" w:rsidR="007676BF" w:rsidRDefault="00562E09" w:rsidP="00F81F71">
      <w:pPr>
        <w:pStyle w:val="ListParagraph"/>
        <w:numPr>
          <w:ilvl w:val="0"/>
          <w:numId w:val="35"/>
        </w:numPr>
      </w:pPr>
      <w:r>
        <w:t xml:space="preserve">Role based views, </w:t>
      </w:r>
      <w:proofErr w:type="spellStart"/>
      <w:r>
        <w:t>ie</w:t>
      </w:r>
      <w:proofErr w:type="spellEnd"/>
      <w:r>
        <w:t xml:space="preserve">. </w:t>
      </w:r>
      <w:r w:rsidR="00C32DC5">
        <w:t xml:space="preserve">different screen layout for </w:t>
      </w:r>
      <w:r w:rsidR="00183B9A">
        <w:t>Budget Owner vs Finance Operator</w:t>
      </w:r>
    </w:p>
    <w:p w14:paraId="14D1B4C1" w14:textId="7C6E0E01" w:rsidR="00183B9A" w:rsidRDefault="00183B9A" w:rsidP="00F81F71">
      <w:pPr>
        <w:pStyle w:val="ListParagraph"/>
        <w:numPr>
          <w:ilvl w:val="0"/>
          <w:numId w:val="35"/>
        </w:numPr>
      </w:pPr>
      <w:r>
        <w:t>Plan, Budgets and Actuals</w:t>
      </w:r>
      <w:r w:rsidR="00D170BF">
        <w:t xml:space="preserve">- Difference in </w:t>
      </w:r>
      <w:r w:rsidR="4BD3BB73">
        <w:t>an editable</w:t>
      </w:r>
      <w:r w:rsidR="00D170BF">
        <w:t xml:space="preserve"> state based on workflow lifecycle and role. Example, once actuals are ingested, those are non-editable </w:t>
      </w:r>
      <w:r>
        <w:t>for Budget Owner</w:t>
      </w:r>
      <w:r w:rsidR="00D170BF">
        <w:t>s</w:t>
      </w:r>
    </w:p>
    <w:p w14:paraId="604B6740" w14:textId="1DDCE367" w:rsidR="00183B9A" w:rsidRPr="007676BF" w:rsidRDefault="00562E09" w:rsidP="00F81F71">
      <w:pPr>
        <w:pStyle w:val="ListParagraph"/>
        <w:numPr>
          <w:ilvl w:val="0"/>
          <w:numId w:val="35"/>
        </w:numPr>
      </w:pPr>
      <w:r>
        <w:t>Figma mocks are in the Appendix</w:t>
      </w:r>
    </w:p>
    <w:p w14:paraId="0CA98DEF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6. Labor Model</w:t>
      </w:r>
    </w:p>
    <w:p w14:paraId="715D6ED1" w14:textId="060CBA80" w:rsidR="006E62A4" w:rsidRDefault="00F76C15" w:rsidP="7074DA5F">
      <w:pPr>
        <w:rPr>
          <w:b/>
          <w:bCs/>
        </w:rPr>
      </w:pPr>
      <w:r>
        <w:t>Non-Incremental Labor:</w:t>
      </w:r>
      <w:r>
        <w:br/>
        <w:t>• Allocation % drives cost.</w:t>
      </w:r>
      <w:r>
        <w:br/>
        <w:t>• Dollars derived from Allocation × Rate.</w:t>
      </w:r>
      <w:r>
        <w:br/>
        <w:t>• Allocation &gt;100% per resource per month is blocking.</w:t>
      </w:r>
      <w:r>
        <w:br/>
      </w:r>
      <w:r>
        <w:br/>
        <w:t>Incremental Labor:</w:t>
      </w:r>
      <w:r>
        <w:br/>
        <w:t>• Headcount-based planning.</w:t>
      </w:r>
      <w:r>
        <w:br/>
        <w:t>• Role + Country required.</w:t>
      </w:r>
      <w:r>
        <w:br/>
      </w:r>
      <w:r>
        <w:br/>
        <w:t>Contractor Rate Logic:</w:t>
      </w:r>
      <w:r>
        <w:br/>
        <w:t>•</w:t>
      </w:r>
      <w:r w:rsidR="00E138A8">
        <w:t xml:space="preserve"> </w:t>
      </w:r>
      <w:r w:rsidR="00E138A8" w:rsidRPr="7074DA5F">
        <w:rPr>
          <w:b/>
          <w:bCs/>
        </w:rPr>
        <w:t xml:space="preserve">AI-Agent Contractor Rate GPT </w:t>
      </w:r>
      <w:r w:rsidR="15FCDCB0" w:rsidRPr="7074DA5F">
        <w:rPr>
          <w:b/>
          <w:bCs/>
        </w:rPr>
        <w:t xml:space="preserve">already </w:t>
      </w:r>
      <w:r w:rsidR="00E138A8" w:rsidRPr="7074DA5F">
        <w:rPr>
          <w:b/>
          <w:bCs/>
        </w:rPr>
        <w:t xml:space="preserve">created </w:t>
      </w:r>
      <w:r w:rsidR="18C7E685" w:rsidRPr="7074DA5F">
        <w:rPr>
          <w:b/>
          <w:bCs/>
        </w:rPr>
        <w:t xml:space="preserve">- </w:t>
      </w:r>
      <w:r w:rsidR="00E138A8" w:rsidRPr="7074DA5F">
        <w:rPr>
          <w:b/>
          <w:bCs/>
        </w:rPr>
        <w:t xml:space="preserve">embed </w:t>
      </w:r>
      <w:r w:rsidR="01EAAFAF" w:rsidRPr="7074DA5F">
        <w:rPr>
          <w:b/>
          <w:bCs/>
        </w:rPr>
        <w:t>into application</w:t>
      </w:r>
    </w:p>
    <w:p w14:paraId="5E210A18" w14:textId="6400014E" w:rsidR="00E138A8" w:rsidRDefault="006E62A4">
      <w:r>
        <w:t xml:space="preserve">• Provide Budget </w:t>
      </w:r>
      <w:proofErr w:type="gramStart"/>
      <w:r>
        <w:t>Owners</w:t>
      </w:r>
      <w:proofErr w:type="gramEnd"/>
      <w:r>
        <w:t xml:space="preserve"> an easy</w:t>
      </w:r>
      <w:r w:rsidR="00AB59DD">
        <w:t xml:space="preserve"> &amp; quick</w:t>
      </w:r>
      <w:r>
        <w:t xml:space="preserve"> way </w:t>
      </w:r>
      <w:r w:rsidR="00E138A8">
        <w:t xml:space="preserve">to </w:t>
      </w:r>
      <w:r>
        <w:t xml:space="preserve">pull rates for </w:t>
      </w:r>
      <w:r w:rsidR="00AB59DD">
        <w:t xml:space="preserve">incremental </w:t>
      </w:r>
      <w:r>
        <w:t xml:space="preserve">headcount </w:t>
      </w:r>
    </w:p>
    <w:p w14:paraId="36ED67EE" w14:textId="4B8F93AC" w:rsidR="006E3170" w:rsidRDefault="00F76C15">
      <w:r>
        <w:t xml:space="preserve"> Default = Highest Vendor Rate by Role + Country.</w:t>
      </w:r>
      <w:r>
        <w:br/>
        <w:t>• Override allowed (Vendor selected or Manual), flagged in Finance view.</w:t>
      </w:r>
      <w:r>
        <w:br/>
        <w:t>• Manual overrides visible and auditable.</w:t>
      </w:r>
    </w:p>
    <w:p w14:paraId="3AEF1915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7. Validation &amp; Governance Rules</w:t>
      </w:r>
    </w:p>
    <w:p w14:paraId="6E4568B1" w14:textId="77777777" w:rsidR="006E3170" w:rsidRDefault="00F76C15">
      <w:r>
        <w:t>Blocking:</w:t>
      </w:r>
      <w:r>
        <w:br/>
        <w:t xml:space="preserve">• Missing </w:t>
      </w:r>
      <w:proofErr w:type="spellStart"/>
      <w:r>
        <w:t>ProjectID</w:t>
      </w:r>
      <w:proofErr w:type="spellEnd"/>
      <w:r>
        <w:br/>
        <w:t>• Allocation &gt;100%</w:t>
      </w:r>
      <w:r>
        <w:br/>
        <w:t>• Missing required role/country/headcount</w:t>
      </w:r>
      <w:r>
        <w:br/>
        <w:t>• Missing governance-required metadata</w:t>
      </w:r>
      <w:r>
        <w:br/>
        <w:t>• Required attachments missing</w:t>
      </w:r>
      <w:r>
        <w:br/>
      </w:r>
      <w:r>
        <w:br/>
        <w:t>Warnings:</w:t>
      </w:r>
      <w:r>
        <w:br/>
        <w:t>• Manual rate override used</w:t>
      </w:r>
      <w:r>
        <w:br/>
        <w:t>• Large variance vs prior version</w:t>
      </w:r>
      <w:r>
        <w:br/>
        <w:t>• Allocation &lt;100% (configurable)</w:t>
      </w:r>
      <w:r>
        <w:br/>
      </w:r>
      <w:r>
        <w:br/>
        <w:t>Approved versions are immutable.</w:t>
      </w:r>
      <w:r>
        <w:br/>
        <w:t>All changes are append-only and auditable.</w:t>
      </w:r>
    </w:p>
    <w:p w14:paraId="01C07860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8. Versioning Strategy – Critical Architecture Decision</w:t>
      </w:r>
    </w:p>
    <w:p w14:paraId="40EB7982" w14:textId="649DB8DA" w:rsidR="006E3170" w:rsidRDefault="00F76C15">
      <w:r>
        <w:t>Option A – Linear Versioning:</w:t>
      </w:r>
      <w:r>
        <w:br/>
        <w:t>• Drafts created only from latest Approved or current Draft.</w:t>
      </w:r>
      <w:r>
        <w:br/>
        <w:t>• Simple lineage.</w:t>
      </w:r>
      <w:r>
        <w:br/>
        <w:t>• Lower complexity and storage impact.</w:t>
      </w:r>
      <w:r>
        <w:br/>
      </w:r>
      <w:r>
        <w:br/>
        <w:t>Option B – Branching Versioning:</w:t>
      </w:r>
      <w:r>
        <w:br/>
        <w:t>• Authorized users may create Draft from Locked or Approved version.</w:t>
      </w:r>
      <w:r>
        <w:br/>
        <w:t>• Tree-based lineage with ParentVersionID.</w:t>
      </w:r>
      <w:r>
        <w:br/>
        <w:t>• Greater flexibility; increased complexity and storage.</w:t>
      </w:r>
      <w:r>
        <w:br/>
      </w:r>
      <w:r>
        <w:br/>
        <w:t>Storage Impact Placeholder Model:</w:t>
      </w:r>
      <w:r>
        <w:br/>
        <w:t>Estimated additional storage per branch ≈ L × M × S</w:t>
      </w:r>
      <w:r>
        <w:br/>
        <w:t>Where:</w:t>
      </w:r>
      <w:r>
        <w:br/>
        <w:t>L = average line items</w:t>
      </w:r>
      <w:r>
        <w:br/>
        <w:t>M = months stored</w:t>
      </w:r>
      <w:r>
        <w:br/>
        <w:t>S = storage per month record</w:t>
      </w:r>
      <w:r>
        <w:br/>
      </w:r>
      <w:r>
        <w:br/>
        <w:t>Final decision pending review.</w:t>
      </w:r>
    </w:p>
    <w:p w14:paraId="4FFBEEDB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9. Approval Workflow</w:t>
      </w:r>
    </w:p>
    <w:p w14:paraId="584D5ABF" w14:textId="77777777" w:rsidR="006E3170" w:rsidRDefault="00F76C15">
      <w:r>
        <w:t>Approval chain:</w:t>
      </w:r>
      <w:r>
        <w:br/>
        <w:t>VP Finance → L1 → CIO → SVP Finance Controller</w:t>
      </w:r>
      <w:r>
        <w:br/>
      </w:r>
      <w:r>
        <w:br/>
        <w:t>All must approve for version to move to Approved.</w:t>
      </w:r>
      <w:r>
        <w:br/>
        <w:t>Rejection returns version to Submitted.</w:t>
      </w:r>
      <w:r>
        <w:br/>
        <w:t>Questions do not change status.</w:t>
      </w:r>
      <w:r>
        <w:br/>
      </w:r>
      <w:r>
        <w:br/>
        <w:t>Locked state triggers routing to approval queue.</w:t>
      </w:r>
    </w:p>
    <w:p w14:paraId="70309259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10. AI-Enabled AFE Integration</w:t>
      </w:r>
    </w:p>
    <w:p w14:paraId="3932CBC2" w14:textId="77777777" w:rsidR="006E3170" w:rsidRDefault="00F76C15">
      <w:r>
        <w:t>AI Writing Assist available on all narrative fields.</w:t>
      </w:r>
      <w:r>
        <w:br/>
        <w:t>• User-triggered only</w:t>
      </w:r>
      <w:r>
        <w:br/>
        <w:t>• Append-only versioning</w:t>
      </w:r>
      <w:r>
        <w:br/>
        <w:t>• Cannot modify structured financial data</w:t>
      </w:r>
      <w:r>
        <w:br/>
      </w:r>
      <w:r>
        <w:br/>
        <w:t>Executive Memo (PDF) generated post-approval containing:</w:t>
      </w:r>
      <w:r>
        <w:br/>
        <w:t>• Narrative</w:t>
      </w:r>
      <w:r>
        <w:br/>
        <w:t>• ForecastVersion ID</w:t>
      </w:r>
      <w:r>
        <w:br/>
        <w:t>• Project slice summary</w:t>
      </w:r>
      <w:r>
        <w:br/>
        <w:t>• Snapshot totals</w:t>
      </w:r>
      <w:r>
        <w:br/>
        <w:t>• Risk level</w:t>
      </w:r>
      <w:r>
        <w:br/>
        <w:t>• Routing summary</w:t>
      </w:r>
      <w:r>
        <w:br/>
      </w:r>
      <w:r>
        <w:br/>
        <w:t>Accessible to Budget Owner, Finance, and Governance.</w:t>
      </w:r>
    </w:p>
    <w:p w14:paraId="547B4816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11. Cross-Cost Center Orchestration</w:t>
      </w:r>
    </w:p>
    <w:p w14:paraId="0E89A635" w14:textId="4F232733" w:rsidR="006E3170" w:rsidRDefault="00F76C15">
      <w:r>
        <w:br/>
        <w:t xml:space="preserve">• Cross-Cost </w:t>
      </w:r>
      <w:r w:rsidR="003D6134">
        <w:t xml:space="preserve">Center </w:t>
      </w:r>
      <w:r>
        <w:t>Request Engine</w:t>
      </w:r>
      <w:r>
        <w:br/>
        <w:t xml:space="preserve">• Structured </w:t>
      </w:r>
      <w:r w:rsidR="00EB2115">
        <w:t>Cost Center</w:t>
      </w:r>
      <w:r>
        <w:t xml:space="preserve"> Owner Workflow</w:t>
      </w:r>
      <w:r>
        <w:br/>
        <w:t xml:space="preserve">• Automated </w:t>
      </w:r>
      <w:proofErr w:type="gramStart"/>
      <w:r>
        <w:t>Line Item</w:t>
      </w:r>
      <w:proofErr w:type="gramEnd"/>
      <w:r>
        <w:t xml:space="preserve"> Synchronization</w:t>
      </w:r>
      <w:r w:rsidR="00EB2115">
        <w:t xml:space="preserve"> across individual Cost Center forecast/budget</w:t>
      </w:r>
      <w:r>
        <w:br/>
        <w:t>• Reconfirmation Trigger on Project Change</w:t>
      </w:r>
      <w:r>
        <w:br/>
        <w:t>• Dependency Tracker</w:t>
      </w:r>
    </w:p>
    <w:p w14:paraId="544F1225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12. Assumptions</w:t>
      </w:r>
    </w:p>
    <w:p w14:paraId="0BD612C6" w14:textId="6FB92B6D" w:rsidR="00AC63D8" w:rsidRPr="00D353D4" w:rsidRDefault="00AC63D8">
      <w:pPr>
        <w:rPr>
          <w:b/>
          <w:bCs/>
        </w:rPr>
      </w:pPr>
      <w:r w:rsidRPr="00D353D4">
        <w:rPr>
          <w:b/>
          <w:bCs/>
        </w:rPr>
        <w:t>• Agile development approach leveraging AI testing</w:t>
      </w:r>
      <w:r w:rsidR="00AE58EA" w:rsidRPr="00D353D4">
        <w:rPr>
          <w:b/>
          <w:bCs/>
        </w:rPr>
        <w:t xml:space="preserve"> &amp; possible code generation</w:t>
      </w:r>
    </w:p>
    <w:p w14:paraId="65CFBF89" w14:textId="2A833C6A" w:rsidR="006E3170" w:rsidRDefault="00F76C15">
      <w:r>
        <w:t>• SQL + Dataverse hybrid architecture.</w:t>
      </w:r>
      <w:r>
        <w:br/>
        <w:t>• Branching restricted to authorized users.</w:t>
      </w:r>
      <w:r>
        <w:br/>
        <w:t>• Reporting defaults to latest Approved canonical version.</w:t>
      </w:r>
      <w:r>
        <w:br/>
        <w:t>• Regulatory constraints to be confirmed.</w:t>
      </w:r>
      <w:r>
        <w:br/>
        <w:t>• Storage limits to be validated.</w:t>
      </w:r>
    </w:p>
    <w:p w14:paraId="4B07D62D" w14:textId="77777777" w:rsidR="006E706B" w:rsidRDefault="006E706B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13. Open Decisions Before Architecture Lock</w:t>
      </w:r>
    </w:p>
    <w:p w14:paraId="3D57147F" w14:textId="6A962FB0" w:rsidR="006E3170" w:rsidRDefault="00F76C15">
      <w:r>
        <w:t>1. Select Versioning Model (A or B).</w:t>
      </w:r>
      <w:r>
        <w:br/>
        <w:t xml:space="preserve">2. Confirm storage limits and </w:t>
      </w:r>
      <w:r w:rsidR="68294E21">
        <w:t xml:space="preserve">any </w:t>
      </w:r>
      <w:r>
        <w:t>regulatory constraints.</w:t>
      </w:r>
      <w:r>
        <w:br/>
        <w:t>3. Define branch governance policy.</w:t>
      </w:r>
      <w:r>
        <w:br/>
        <w:t>4. Confirm version comparison scope in Phase 1.</w:t>
      </w:r>
      <w:r>
        <w:br/>
      </w:r>
      <w:r>
        <w:br/>
        <w:t>No schema or lifecycle implementation will be finalized until versioning strategy is confirmed.</w:t>
      </w:r>
    </w:p>
    <w:p w14:paraId="77513C84" w14:textId="350F5DBD" w:rsidR="008E71E0" w:rsidRDefault="008E71E0" w:rsidP="008E71E0">
      <w:pPr>
        <w:pStyle w:val="Heading1"/>
        <w:rPr>
          <w:rFonts w:eastAsia="Times New Roman"/>
        </w:rPr>
      </w:pPr>
      <w:r>
        <w:rPr>
          <w:rFonts w:eastAsia="Times New Roman"/>
        </w:rPr>
        <w:t>14. Appendix – Figma Design Mocks</w:t>
      </w:r>
    </w:p>
    <w:p w14:paraId="7047757B" w14:textId="032313EF" w:rsidR="005933A5" w:rsidRDefault="3D26EC17" w:rsidP="00D11B9A">
      <w:pPr>
        <w:pStyle w:val="Heading3"/>
      </w:pPr>
      <w:r>
        <w:t>Dashboard</w:t>
      </w:r>
      <w:r w:rsidR="756D1106">
        <w:t xml:space="preserve"> –</w:t>
      </w:r>
      <w:r w:rsidR="01919E5C">
        <w:t xml:space="preserve">Finance </w:t>
      </w:r>
      <w:r w:rsidR="756D1106">
        <w:t>and</w:t>
      </w:r>
      <w:r w:rsidR="31CB1750">
        <w:t xml:space="preserve"> Budget Owner View</w:t>
      </w:r>
      <w:r w:rsidR="3CCFAD02">
        <w:t xml:space="preserve"> </w:t>
      </w:r>
    </w:p>
    <w:p w14:paraId="4321241C" w14:textId="3FBF9E5C" w:rsidR="005933A5" w:rsidRDefault="005933A5" w:rsidP="005933A5">
      <w:r w:rsidRPr="005933A5">
        <w:rPr>
          <w:noProof/>
        </w:rPr>
        <w:drawing>
          <wp:inline distT="0" distB="0" distL="0" distR="0" wp14:anchorId="352B1074" wp14:editId="676196D2">
            <wp:extent cx="5486400" cy="3234690"/>
            <wp:effectExtent l="0" t="0" r="0" b="3810"/>
            <wp:docPr id="16293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4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785C" w14:textId="77777777" w:rsidR="00667CAE" w:rsidRDefault="00667CAE" w:rsidP="005933A5"/>
    <w:p w14:paraId="38AE2964" w14:textId="16CA1CC2" w:rsidR="00405D41" w:rsidRDefault="09B33630" w:rsidP="00D11B9A">
      <w:pPr>
        <w:pStyle w:val="Heading3"/>
      </w:pPr>
      <w:r>
        <w:t>Dashboard Comparison</w:t>
      </w:r>
      <w:r w:rsidR="719E7D6B">
        <w:t xml:space="preserve"> – Budget Owner View</w:t>
      </w:r>
    </w:p>
    <w:p w14:paraId="11143B70" w14:textId="7D120A89" w:rsidR="00667CAE" w:rsidRPr="005933A5" w:rsidRDefault="00667CAE" w:rsidP="005933A5">
      <w:r w:rsidRPr="00667CAE">
        <w:rPr>
          <w:noProof/>
        </w:rPr>
        <w:drawing>
          <wp:inline distT="0" distB="0" distL="0" distR="0" wp14:anchorId="382B15BF" wp14:editId="63F5CA9A">
            <wp:extent cx="5486400" cy="3199130"/>
            <wp:effectExtent l="0" t="0" r="0" b="1270"/>
            <wp:docPr id="18079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0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0071" w14:textId="77777777" w:rsidR="00D11B9A" w:rsidRDefault="00D11B9A" w:rsidP="00D11B9A"/>
    <w:p w14:paraId="308DBB8E" w14:textId="5F67615C" w:rsidR="00D11B9A" w:rsidRDefault="00D11B9A" w:rsidP="00D11B9A">
      <w:pPr>
        <w:pStyle w:val="Heading3"/>
      </w:pPr>
      <w:r>
        <w:t xml:space="preserve">Dashboard </w:t>
      </w:r>
      <w:r w:rsidR="008C4789">
        <w:t>Quick Actions</w:t>
      </w:r>
    </w:p>
    <w:p w14:paraId="79B1F345" w14:textId="066CC651" w:rsidR="008E71E0" w:rsidRPr="008E71E0" w:rsidRDefault="008C4789" w:rsidP="008E71E0">
      <w:r>
        <w:rPr>
          <w:noProof/>
        </w:rPr>
        <w:drawing>
          <wp:inline distT="0" distB="0" distL="0" distR="0" wp14:anchorId="1600D517" wp14:editId="7175B31D">
            <wp:extent cx="5486400" cy="2350770"/>
            <wp:effectExtent l="0" t="0" r="0" b="0"/>
            <wp:docPr id="3004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87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B492" w14:textId="45AD8B54" w:rsidR="00705EFB" w:rsidRDefault="3A487750" w:rsidP="00705EFB">
      <w:pPr>
        <w:pStyle w:val="Heading3"/>
      </w:pPr>
      <w:r>
        <w:t xml:space="preserve">Budget Owner: </w:t>
      </w:r>
      <w:r w:rsidR="55153423">
        <w:t>People – Hiring Requests</w:t>
      </w:r>
    </w:p>
    <w:p w14:paraId="06C60214" w14:textId="37507273" w:rsidR="008C4789" w:rsidRDefault="008C4789">
      <w:r>
        <w:rPr>
          <w:noProof/>
        </w:rPr>
        <w:drawing>
          <wp:inline distT="0" distB="0" distL="0" distR="0" wp14:anchorId="244381F1" wp14:editId="19B83EA8">
            <wp:extent cx="5486400" cy="2344420"/>
            <wp:effectExtent l="0" t="0" r="0" b="0"/>
            <wp:docPr id="17419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39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3D89" w14:textId="5205099D" w:rsidR="00705EFB" w:rsidRDefault="73D8056E" w:rsidP="00705EFB">
      <w:pPr>
        <w:pStyle w:val="Heading3"/>
      </w:pPr>
      <w:r>
        <w:t xml:space="preserve">Budget Owner: </w:t>
      </w:r>
      <w:r w:rsidR="55153423">
        <w:t xml:space="preserve">People – </w:t>
      </w:r>
      <w:r w:rsidR="3C259FBE">
        <w:t>Approved Team</w:t>
      </w:r>
    </w:p>
    <w:p w14:paraId="32248F67" w14:textId="22A7AC46" w:rsidR="008C4789" w:rsidRDefault="0D3D5D14">
      <w:r>
        <w:rPr>
          <w:noProof/>
        </w:rPr>
        <w:drawing>
          <wp:inline distT="0" distB="0" distL="0" distR="0" wp14:anchorId="1588AC4F" wp14:editId="1E435BD7">
            <wp:extent cx="5934075" cy="2530910"/>
            <wp:effectExtent l="0" t="0" r="0" b="0"/>
            <wp:docPr id="14563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32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ECB2" w14:textId="547F8160" w:rsidR="00EA6928" w:rsidRDefault="1BCBBB38" w:rsidP="28D2CEFE">
      <w:pPr>
        <w:pStyle w:val="Heading3"/>
      </w:pPr>
      <w:r>
        <w:t xml:space="preserve">Finance: People </w:t>
      </w:r>
    </w:p>
    <w:p w14:paraId="40C5C981" w14:textId="7B0E5395" w:rsidR="00EA6928" w:rsidRDefault="1BCBBB38" w:rsidP="28D2CEFE">
      <w:r>
        <w:rPr>
          <w:noProof/>
        </w:rPr>
        <w:drawing>
          <wp:inline distT="0" distB="0" distL="0" distR="0" wp14:anchorId="628F953A" wp14:editId="6FA94A3C">
            <wp:extent cx="5486400" cy="3419475"/>
            <wp:effectExtent l="0" t="0" r="0" b="0"/>
            <wp:docPr id="18886572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7247" name="Picture 18886572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3E6A" w14:textId="74DE88F9" w:rsidR="00EA6928" w:rsidRDefault="49501C15" w:rsidP="00EA6928">
      <w:pPr>
        <w:pStyle w:val="Heading3"/>
      </w:pPr>
      <w:r>
        <w:t xml:space="preserve">Budget Owner: </w:t>
      </w:r>
      <w:r w:rsidR="3C259FBE">
        <w:t>Software</w:t>
      </w:r>
      <w:r w:rsidR="7297918D">
        <w:t xml:space="preserve"> Expenses</w:t>
      </w:r>
    </w:p>
    <w:p w14:paraId="30FF5FC0" w14:textId="2E6F5A69" w:rsidR="008C4789" w:rsidRDefault="7C377A7C">
      <w:r>
        <w:rPr>
          <w:noProof/>
        </w:rPr>
        <w:drawing>
          <wp:inline distT="0" distB="0" distL="0" distR="0" wp14:anchorId="00EC3DCC" wp14:editId="4C49A113">
            <wp:extent cx="6210300" cy="2607751"/>
            <wp:effectExtent l="0" t="0" r="0" b="0"/>
            <wp:docPr id="100009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1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0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3640" w14:textId="77777777" w:rsidR="008B1410" w:rsidRDefault="008B1410" w:rsidP="28D2CEFE">
      <w:pPr>
        <w:pStyle w:val="Heading3"/>
      </w:pPr>
    </w:p>
    <w:p w14:paraId="35364518" w14:textId="4D22D9E0" w:rsidR="15DA90B3" w:rsidRDefault="15DA90B3" w:rsidP="28D2CEFE">
      <w:pPr>
        <w:pStyle w:val="Heading3"/>
      </w:pPr>
      <w:r>
        <w:t>Finance: Software Expenses</w:t>
      </w:r>
    </w:p>
    <w:p w14:paraId="3DE28E0D" w14:textId="62BE2D8D" w:rsidR="00D2190C" w:rsidRPr="00D2190C" w:rsidRDefault="00D2190C" w:rsidP="00D2190C">
      <w:r>
        <w:t xml:space="preserve">Software and Operating Expenses have </w:t>
      </w:r>
      <w:r w:rsidR="00E7660C">
        <w:t xml:space="preserve">a similar metadata </w:t>
      </w:r>
      <w:r w:rsidR="004E1C28">
        <w:t xml:space="preserve">set and </w:t>
      </w:r>
      <w:r w:rsidR="00EF7D2C">
        <w:t xml:space="preserve">clicking the navigation </w:t>
      </w:r>
      <w:r w:rsidR="004E1C28">
        <w:t>filters</w:t>
      </w:r>
      <w:r w:rsidR="00AC1301">
        <w:t xml:space="preserve"> </w:t>
      </w:r>
      <w:r w:rsidR="00EF7D2C">
        <w:t xml:space="preserve">the data. Finance </w:t>
      </w:r>
      <w:proofErr w:type="gramStart"/>
      <w:r w:rsidR="00EF7D2C">
        <w:t>user</w:t>
      </w:r>
      <w:proofErr w:type="gramEnd"/>
      <w:r w:rsidR="00EF7D2C">
        <w:t xml:space="preserve"> </w:t>
      </w:r>
      <w:r w:rsidR="00AC1301">
        <w:t>can expand/collapse the group of Metadata columns</w:t>
      </w:r>
      <w:r w:rsidR="007A08AD">
        <w:t xml:space="preserve"> </w:t>
      </w:r>
      <w:r w:rsidR="0005784A">
        <w:t>to</w:t>
      </w:r>
      <w:r w:rsidR="007A08AD">
        <w:t xml:space="preserve"> see the </w:t>
      </w:r>
      <w:r w:rsidR="0005784A">
        <w:t xml:space="preserve">expenses in a </w:t>
      </w:r>
      <w:proofErr w:type="gramStart"/>
      <w:r w:rsidR="0005784A">
        <w:t xml:space="preserve">columnar </w:t>
      </w:r>
      <w:r w:rsidR="007A08AD">
        <w:t>monthly</w:t>
      </w:r>
      <w:proofErr w:type="gramEnd"/>
      <w:r w:rsidR="007A08AD">
        <w:t xml:space="preserve"> breakdown</w:t>
      </w:r>
    </w:p>
    <w:p w14:paraId="1A9549AB" w14:textId="4DA7E825" w:rsidR="28D2CEFE" w:rsidRDefault="00827597">
      <w:r>
        <w:rPr>
          <w:noProof/>
        </w:rPr>
        <w:drawing>
          <wp:inline distT="0" distB="0" distL="0" distR="0" wp14:anchorId="3D81B7EC" wp14:editId="2DC037D7">
            <wp:extent cx="5486400" cy="2800350"/>
            <wp:effectExtent l="0" t="0" r="0" b="0"/>
            <wp:docPr id="391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CBF5" w14:textId="04416D44" w:rsidR="00750C7D" w:rsidRDefault="00750C7D">
      <w:r>
        <w:rPr>
          <w:noProof/>
        </w:rPr>
        <w:drawing>
          <wp:inline distT="0" distB="0" distL="0" distR="0" wp14:anchorId="4D729D07" wp14:editId="21765555">
            <wp:extent cx="5486400" cy="2526030"/>
            <wp:effectExtent l="0" t="0" r="0" b="7620"/>
            <wp:docPr id="3147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87FB" w14:textId="53B464C3" w:rsidR="15DA90B3" w:rsidRDefault="15DA90B3" w:rsidP="28D2CEFE"/>
    <w:p w14:paraId="0E68AF51" w14:textId="0DBCA669" w:rsidR="28D2CEFE" w:rsidRDefault="28D2CEFE"/>
    <w:p w14:paraId="2FADD9B3" w14:textId="3ECB6589" w:rsidR="00A95FAC" w:rsidRDefault="15DA90B3" w:rsidP="00A95FAC">
      <w:pPr>
        <w:pStyle w:val="Heading3"/>
      </w:pPr>
      <w:r>
        <w:t xml:space="preserve">Budget Owner: </w:t>
      </w:r>
      <w:r w:rsidR="7297918D">
        <w:t xml:space="preserve">Operating </w:t>
      </w:r>
    </w:p>
    <w:p w14:paraId="5ABFAC0A" w14:textId="1F6DE790" w:rsidR="00A95FAC" w:rsidRPr="00A95FAC" w:rsidRDefault="00211B33" w:rsidP="00A95FAC">
      <w:r>
        <w:rPr>
          <w:noProof/>
        </w:rPr>
        <w:drawing>
          <wp:inline distT="0" distB="0" distL="0" distR="0" wp14:anchorId="5659357C" wp14:editId="6A77C2AF">
            <wp:extent cx="5486400" cy="2964180"/>
            <wp:effectExtent l="0" t="0" r="0" b="7620"/>
            <wp:docPr id="203207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9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68F8" w14:textId="3A4929FE" w:rsidR="00A74F16" w:rsidRDefault="00A74F16" w:rsidP="00A74F16">
      <w:pPr>
        <w:pStyle w:val="Heading3"/>
      </w:pPr>
      <w:proofErr w:type="gramStart"/>
      <w:r>
        <w:t>Operating  -</w:t>
      </w:r>
      <w:proofErr w:type="gramEnd"/>
      <w:r>
        <w:t xml:space="preserve"> Add Expense</w:t>
      </w:r>
    </w:p>
    <w:p w14:paraId="5A572E82" w14:textId="00973B0A" w:rsidR="00A95FAC" w:rsidRDefault="16F7B16B" w:rsidP="00A95FAC">
      <w:r>
        <w:rPr>
          <w:noProof/>
        </w:rPr>
        <w:drawing>
          <wp:inline distT="0" distB="0" distL="0" distR="0" wp14:anchorId="44C0A747" wp14:editId="4CFA98CF">
            <wp:extent cx="5486400" cy="2697480"/>
            <wp:effectExtent l="0" t="0" r="0" b="7620"/>
            <wp:docPr id="20794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91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ED43" w14:textId="23EA8EF0" w:rsidR="00A95FAC" w:rsidRDefault="1662C8FF" w:rsidP="00A95FAC">
      <w:pPr>
        <w:pStyle w:val="Heading3"/>
      </w:pPr>
      <w:r>
        <w:t xml:space="preserve">Finance: Operating </w:t>
      </w:r>
    </w:p>
    <w:p w14:paraId="5A71A8AE" w14:textId="37CE86A3" w:rsidR="00A95FAC" w:rsidRDefault="008B4A83" w:rsidP="28D2CEFE">
      <w:r>
        <w:rPr>
          <w:noProof/>
        </w:rPr>
        <w:drawing>
          <wp:inline distT="0" distB="0" distL="0" distR="0" wp14:anchorId="090FFC67" wp14:editId="15FE00D0">
            <wp:extent cx="5486400" cy="2762885"/>
            <wp:effectExtent l="0" t="0" r="0" b="0"/>
            <wp:docPr id="21368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3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1D2" w14:textId="029D493C" w:rsidR="009C6164" w:rsidRDefault="50C5E7F8" w:rsidP="28D2CEFE">
      <w:pPr>
        <w:pStyle w:val="Heading3"/>
      </w:pPr>
      <w:r>
        <w:t xml:space="preserve">Finance: </w:t>
      </w:r>
      <w:r w:rsidR="004C72B1">
        <w:t xml:space="preserve">Capital </w:t>
      </w:r>
      <w:r>
        <w:t>SOW</w:t>
      </w:r>
      <w:r w:rsidR="004C72B1">
        <w:t>/ Contracts Matching</w:t>
      </w:r>
    </w:p>
    <w:p w14:paraId="571CD84B" w14:textId="28BE5093" w:rsidR="009C6164" w:rsidRDefault="009C6164"/>
    <w:p w14:paraId="3F3DB256" w14:textId="1A2B014A" w:rsidR="50C5E7F8" w:rsidRDefault="50C5E7F8" w:rsidP="28D2CEFE">
      <w:r>
        <w:rPr>
          <w:noProof/>
        </w:rPr>
        <w:drawing>
          <wp:inline distT="0" distB="0" distL="0" distR="0" wp14:anchorId="49ED66C8" wp14:editId="39849482">
            <wp:extent cx="5486400" cy="3343275"/>
            <wp:effectExtent l="0" t="0" r="0" b="0"/>
            <wp:docPr id="277800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0490" name="Picture 2778004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DF1D" w14:textId="183ACDFD" w:rsidR="009C6164" w:rsidRDefault="79F8330F" w:rsidP="009C6164">
      <w:pPr>
        <w:pStyle w:val="Heading3"/>
      </w:pPr>
      <w:r>
        <w:t>Finance</w:t>
      </w:r>
      <w:r w:rsidR="00F16640">
        <w:t>/Budget Owner</w:t>
      </w:r>
      <w:r>
        <w:t xml:space="preserve">: </w:t>
      </w:r>
      <w:r w:rsidR="04F26991">
        <w:t xml:space="preserve">Audit </w:t>
      </w:r>
    </w:p>
    <w:p w14:paraId="543F48E0" w14:textId="50962E2B" w:rsidR="68C7068A" w:rsidRDefault="68C7068A" w:rsidP="28D2CEFE">
      <w:r>
        <w:rPr>
          <w:noProof/>
        </w:rPr>
        <w:drawing>
          <wp:inline distT="0" distB="0" distL="0" distR="0" wp14:anchorId="536C78A0" wp14:editId="1BA98C81">
            <wp:extent cx="5486400" cy="3362325"/>
            <wp:effectExtent l="0" t="0" r="0" b="0"/>
            <wp:docPr id="1892455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5188" name="Picture 18924551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15BD" w14:textId="778A2809" w:rsidR="00DE7AEE" w:rsidRDefault="00795C44" w:rsidP="00795C44">
      <w:pPr>
        <w:pStyle w:val="Heading3"/>
      </w:pPr>
      <w:r>
        <w:t>Finance</w:t>
      </w:r>
      <w:r w:rsidR="00F16640">
        <w:t>/Budget Owner</w:t>
      </w:r>
      <w:r>
        <w:t xml:space="preserve">: Audit </w:t>
      </w:r>
      <w:r w:rsidR="00DE7AEE">
        <w:t>View Modal</w:t>
      </w:r>
    </w:p>
    <w:p w14:paraId="294632C4" w14:textId="756B35A6" w:rsidR="00DE7AEE" w:rsidRDefault="00DE7AEE" w:rsidP="28D2CEFE">
      <w:r>
        <w:rPr>
          <w:noProof/>
        </w:rPr>
        <w:drawing>
          <wp:inline distT="0" distB="0" distL="0" distR="0" wp14:anchorId="2CF60E67" wp14:editId="6CD56633">
            <wp:extent cx="5486400" cy="4123690"/>
            <wp:effectExtent l="0" t="0" r="0" b="0"/>
            <wp:docPr id="708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7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0B18" w14:textId="6B86EADD" w:rsidR="28D2CEFE" w:rsidRDefault="28D2CEFE"/>
    <w:p w14:paraId="600488E7" w14:textId="0A2ECC6C" w:rsidR="009C6164" w:rsidRDefault="009C6164" w:rsidP="009C6164"/>
    <w:p w14:paraId="64B41C3C" w14:textId="6AF5B65E" w:rsidR="28D2CEFE" w:rsidRDefault="28D2CEFE" w:rsidP="28D2CEFE"/>
    <w:p w14:paraId="13C0402C" w14:textId="1F4B2522" w:rsidR="28D2CEFE" w:rsidRDefault="28D2CEFE" w:rsidP="28D2CEFE"/>
    <w:sectPr w:rsidR="28D2CEFE" w:rsidSect="00034616">
      <w:footerReference w:type="even" r:id="rId31"/>
      <w:footerReference w:type="default" r:id="rId32"/>
      <w:footerReference w:type="first" r:id="rId3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bin, Tina" w:date="2026-02-27T18:50:00Z" w:initials="TR">
    <w:p w14:paraId="42F9F61A" w14:textId="77777777" w:rsidR="00F76C15" w:rsidRDefault="00F76C15" w:rsidP="00F76C15">
      <w:pPr>
        <w:pStyle w:val="CommentText"/>
      </w:pPr>
      <w:r>
        <w:rPr>
          <w:rStyle w:val="CommentReference"/>
        </w:rPr>
        <w:annotationRef/>
      </w:r>
      <w:r>
        <w:t>Recommendation that ProjectID is always required. For non project related costs, have a Run the Business ProjectID auto-generated. This will help with reporting and roll-ups in general.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F9F6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F50390" w16cex:dateUtc="2026-02-27T23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F9F61A" w16cid:durableId="3EF503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25946" w14:textId="77777777" w:rsidR="00FF2CB2" w:rsidRDefault="00FF2CB2" w:rsidP="00397B32">
      <w:pPr>
        <w:spacing w:after="0" w:line="240" w:lineRule="auto"/>
      </w:pPr>
      <w:r>
        <w:separator/>
      </w:r>
    </w:p>
  </w:endnote>
  <w:endnote w:type="continuationSeparator" w:id="0">
    <w:p w14:paraId="1DCA770D" w14:textId="77777777" w:rsidR="00FF2CB2" w:rsidRDefault="00FF2CB2" w:rsidP="00397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27703" w14:textId="507EB600" w:rsidR="00514304" w:rsidRDefault="005143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8190913" wp14:editId="698327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9325" cy="361950"/>
              <wp:effectExtent l="0" t="0" r="3175" b="0"/>
              <wp:wrapNone/>
              <wp:docPr id="592816827" name="Text Box 2" descr="UM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F196F" w14:textId="6B4FA53E" w:rsidR="00514304" w:rsidRPr="00514304" w:rsidRDefault="00514304" w:rsidP="005143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43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UMG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909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MG Internal" style="position:absolute;margin-left:0;margin-top:0;width:74.75pt;height:28.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" filled="f" stroked="f">
              <v:textbox style="mso-fit-shape-to-text:t" inset="20pt,0,0,15pt">
                <w:txbxContent>
                  <w:p w14:paraId="710F196F" w14:textId="6B4FA53E" w:rsidR="00514304" w:rsidRPr="00514304" w:rsidRDefault="00514304" w:rsidP="005143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143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UMG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2F160" w14:textId="17EF2187" w:rsidR="00397B32" w:rsidRDefault="0051430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BE5E8F9" wp14:editId="35FDC8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9325" cy="361950"/>
              <wp:effectExtent l="0" t="0" r="3175" b="0"/>
              <wp:wrapNone/>
              <wp:docPr id="564514822" name="Text Box 3" descr="UM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7164D" w14:textId="628F7EBB" w:rsidR="00514304" w:rsidRPr="00514304" w:rsidRDefault="00514304" w:rsidP="005143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43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UMG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5E8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MG Internal" style="position:absolute;left:0;text-align:left;margin-left:0;margin-top:0;width:74.75pt;height:28.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" filled="f" stroked="f">
              <v:textbox style="mso-fit-shape-to-text:t" inset="20pt,0,0,15pt">
                <w:txbxContent>
                  <w:p w14:paraId="5C27164D" w14:textId="628F7EBB" w:rsidR="00514304" w:rsidRPr="00514304" w:rsidRDefault="00514304" w:rsidP="005143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143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UMG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309F0">
      <w:tab/>
    </w:r>
    <w:sdt>
      <w:sdtPr>
        <w:id w:val="3123796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97B32">
          <w:fldChar w:fldCharType="begin"/>
        </w:r>
        <w:r w:rsidR="00397B32">
          <w:instrText xml:space="preserve"> PAGE   \* MERGEFORMAT </w:instrText>
        </w:r>
        <w:r w:rsidR="00397B32">
          <w:fldChar w:fldCharType="separate"/>
        </w:r>
        <w:r w:rsidR="00397B32">
          <w:rPr>
            <w:noProof/>
          </w:rPr>
          <w:t>2</w:t>
        </w:r>
        <w:r w:rsidR="00397B32">
          <w:rPr>
            <w:noProof/>
          </w:rPr>
          <w:fldChar w:fldCharType="end"/>
        </w:r>
        <w:r w:rsidR="007309F0">
          <w:rPr>
            <w:noProof/>
          </w:rPr>
          <w:t xml:space="preserve">  </w:t>
        </w:r>
        <w:r w:rsidR="007309F0">
          <w:rPr>
            <w:noProof/>
          </w:rPr>
          <w:tab/>
        </w:r>
        <w:sdt>
          <w:sdtPr>
            <w:rPr>
              <w:noProof/>
            </w:rPr>
            <w:alias w:val="Company"/>
            <w:tag w:val=""/>
            <w:id w:val="136302426"/>
            <w:placeholder>
              <w:docPart w:val="7E676013458143688B08D0494513C261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EndPr/>
          <w:sdtContent>
            <w:r w:rsidR="007309F0">
              <w:rPr>
                <w:noProof/>
              </w:rPr>
              <w:t>Universal Music Group</w:t>
            </w:r>
          </w:sdtContent>
        </w:sdt>
      </w:sdtContent>
    </w:sdt>
  </w:p>
  <w:p w14:paraId="3B5777E8" w14:textId="77777777" w:rsidR="00397B32" w:rsidRDefault="00397B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63C7" w14:textId="1DF926BB" w:rsidR="00514304" w:rsidRDefault="005143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4F8562" wp14:editId="134EAE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9325" cy="361950"/>
              <wp:effectExtent l="0" t="0" r="3175" b="0"/>
              <wp:wrapNone/>
              <wp:docPr id="1828469564" name="Text Box 1" descr="UM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6530D" w14:textId="2FACCD59" w:rsidR="00514304" w:rsidRPr="00514304" w:rsidRDefault="00514304" w:rsidP="005143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43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UMG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F85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MG Internal" style="position:absolute;margin-left:0;margin-top:0;width:74.75pt;height:28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" filled="f" stroked="f">
              <v:textbox style="mso-fit-shape-to-text:t" inset="20pt,0,0,15pt">
                <w:txbxContent>
                  <w:p w14:paraId="0A06530D" w14:textId="2FACCD59" w:rsidR="00514304" w:rsidRPr="00514304" w:rsidRDefault="00514304" w:rsidP="005143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143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UMG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A36C9" w14:textId="77777777" w:rsidR="00FF2CB2" w:rsidRDefault="00FF2CB2" w:rsidP="00397B32">
      <w:pPr>
        <w:spacing w:after="0" w:line="240" w:lineRule="auto"/>
      </w:pPr>
      <w:r>
        <w:separator/>
      </w:r>
    </w:p>
  </w:footnote>
  <w:footnote w:type="continuationSeparator" w:id="0">
    <w:p w14:paraId="63905622" w14:textId="77777777" w:rsidR="00FF2CB2" w:rsidRDefault="00FF2CB2" w:rsidP="00397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F749D"/>
    <w:multiLevelType w:val="hybridMultilevel"/>
    <w:tmpl w:val="D93C4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F79E9"/>
    <w:multiLevelType w:val="multilevel"/>
    <w:tmpl w:val="3E8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06C0B"/>
    <w:multiLevelType w:val="multilevel"/>
    <w:tmpl w:val="5AE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16DE4"/>
    <w:multiLevelType w:val="multilevel"/>
    <w:tmpl w:val="062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14229"/>
    <w:multiLevelType w:val="multilevel"/>
    <w:tmpl w:val="DEE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87D53"/>
    <w:multiLevelType w:val="hybridMultilevel"/>
    <w:tmpl w:val="347A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B26CB1"/>
    <w:multiLevelType w:val="multilevel"/>
    <w:tmpl w:val="065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70A3"/>
    <w:multiLevelType w:val="hybridMultilevel"/>
    <w:tmpl w:val="CFBA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377615"/>
    <w:multiLevelType w:val="hybridMultilevel"/>
    <w:tmpl w:val="489AC34C"/>
    <w:lvl w:ilvl="0" w:tplc="D2F82BA8">
      <w:start w:val="1"/>
      <w:numFmt w:val="bullet"/>
      <w:lvlText w:val="-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8" w15:restartNumberingAfterBreak="0">
    <w:nsid w:val="1A514A87"/>
    <w:multiLevelType w:val="multilevel"/>
    <w:tmpl w:val="D14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9755A"/>
    <w:multiLevelType w:val="hybridMultilevel"/>
    <w:tmpl w:val="DD1C07E4"/>
    <w:lvl w:ilvl="0" w:tplc="3D1E1F9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6036A"/>
    <w:multiLevelType w:val="hybridMultilevel"/>
    <w:tmpl w:val="8AE85168"/>
    <w:lvl w:ilvl="0" w:tplc="92E832B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06BFE"/>
    <w:multiLevelType w:val="multilevel"/>
    <w:tmpl w:val="654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F6574"/>
    <w:multiLevelType w:val="multilevel"/>
    <w:tmpl w:val="AA7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436C7"/>
    <w:multiLevelType w:val="multilevel"/>
    <w:tmpl w:val="560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46517"/>
    <w:multiLevelType w:val="multilevel"/>
    <w:tmpl w:val="D2C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11CFC"/>
    <w:multiLevelType w:val="multilevel"/>
    <w:tmpl w:val="374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65806"/>
    <w:multiLevelType w:val="multilevel"/>
    <w:tmpl w:val="444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F7B92"/>
    <w:multiLevelType w:val="multilevel"/>
    <w:tmpl w:val="E3D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B27BB"/>
    <w:multiLevelType w:val="multilevel"/>
    <w:tmpl w:val="F3F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E53DD"/>
    <w:multiLevelType w:val="hybridMultilevel"/>
    <w:tmpl w:val="1DF81EB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6C3A2D91"/>
    <w:multiLevelType w:val="hybridMultilevel"/>
    <w:tmpl w:val="FBEC4F40"/>
    <w:lvl w:ilvl="0" w:tplc="233038D2">
      <w:numFmt w:val="bullet"/>
      <w:lvlText w:val="•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1" w15:restartNumberingAfterBreak="0">
    <w:nsid w:val="7326584D"/>
    <w:multiLevelType w:val="hybridMultilevel"/>
    <w:tmpl w:val="AC88752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75C96D79"/>
    <w:multiLevelType w:val="multilevel"/>
    <w:tmpl w:val="164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D2D92"/>
    <w:multiLevelType w:val="multilevel"/>
    <w:tmpl w:val="D1F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361CE"/>
    <w:multiLevelType w:val="multilevel"/>
    <w:tmpl w:val="C4A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34022">
    <w:abstractNumId w:val="8"/>
  </w:num>
  <w:num w:numId="2" w16cid:durableId="1982808962">
    <w:abstractNumId w:val="6"/>
  </w:num>
  <w:num w:numId="3" w16cid:durableId="2126457189">
    <w:abstractNumId w:val="5"/>
  </w:num>
  <w:num w:numId="4" w16cid:durableId="1382053565">
    <w:abstractNumId w:val="4"/>
  </w:num>
  <w:num w:numId="5" w16cid:durableId="1961914087">
    <w:abstractNumId w:val="7"/>
  </w:num>
  <w:num w:numId="6" w16cid:durableId="910123123">
    <w:abstractNumId w:val="3"/>
  </w:num>
  <w:num w:numId="7" w16cid:durableId="1404990769">
    <w:abstractNumId w:val="2"/>
  </w:num>
  <w:num w:numId="8" w16cid:durableId="690684630">
    <w:abstractNumId w:val="1"/>
  </w:num>
  <w:num w:numId="9" w16cid:durableId="825900468">
    <w:abstractNumId w:val="0"/>
  </w:num>
  <w:num w:numId="10" w16cid:durableId="971638180">
    <w:abstractNumId w:val="14"/>
  </w:num>
  <w:num w:numId="11" w16cid:durableId="1620406049">
    <w:abstractNumId w:val="30"/>
  </w:num>
  <w:num w:numId="12" w16cid:durableId="2102994028">
    <w:abstractNumId w:val="31"/>
  </w:num>
  <w:num w:numId="13" w16cid:durableId="1455830118">
    <w:abstractNumId w:val="29"/>
  </w:num>
  <w:num w:numId="14" w16cid:durableId="1226456537">
    <w:abstractNumId w:val="17"/>
  </w:num>
  <w:num w:numId="15" w16cid:durableId="423111180">
    <w:abstractNumId w:val="20"/>
  </w:num>
  <w:num w:numId="16" w16cid:durableId="134028593">
    <w:abstractNumId w:val="19"/>
  </w:num>
  <w:num w:numId="17" w16cid:durableId="1295403957">
    <w:abstractNumId w:val="28"/>
  </w:num>
  <w:num w:numId="18" w16cid:durableId="148711454">
    <w:abstractNumId w:val="11"/>
  </w:num>
  <w:num w:numId="19" w16cid:durableId="1669333958">
    <w:abstractNumId w:val="26"/>
  </w:num>
  <w:num w:numId="20" w16cid:durableId="1961640521">
    <w:abstractNumId w:val="27"/>
  </w:num>
  <w:num w:numId="21" w16cid:durableId="154229108">
    <w:abstractNumId w:val="21"/>
  </w:num>
  <w:num w:numId="22" w16cid:durableId="94982514">
    <w:abstractNumId w:val="32"/>
  </w:num>
  <w:num w:numId="23" w16cid:durableId="281041966">
    <w:abstractNumId w:val="10"/>
  </w:num>
  <w:num w:numId="24" w16cid:durableId="1640643667">
    <w:abstractNumId w:val="33"/>
  </w:num>
  <w:num w:numId="25" w16cid:durableId="59835267">
    <w:abstractNumId w:val="18"/>
  </w:num>
  <w:num w:numId="26" w16cid:durableId="1014378849">
    <w:abstractNumId w:val="25"/>
  </w:num>
  <w:num w:numId="27" w16cid:durableId="154035246">
    <w:abstractNumId w:val="15"/>
  </w:num>
  <w:num w:numId="28" w16cid:durableId="1110470062">
    <w:abstractNumId w:val="9"/>
  </w:num>
  <w:num w:numId="29" w16cid:durableId="518281923">
    <w:abstractNumId w:val="22"/>
  </w:num>
  <w:num w:numId="30" w16cid:durableId="325595374">
    <w:abstractNumId w:val="12"/>
  </w:num>
  <w:num w:numId="31" w16cid:durableId="901251164">
    <w:abstractNumId w:val="23"/>
  </w:num>
  <w:num w:numId="32" w16cid:durableId="57746474">
    <w:abstractNumId w:val="34"/>
  </w:num>
  <w:num w:numId="33" w16cid:durableId="1260289749">
    <w:abstractNumId w:val="24"/>
  </w:num>
  <w:num w:numId="34" w16cid:durableId="1738629605">
    <w:abstractNumId w:val="13"/>
  </w:num>
  <w:num w:numId="35" w16cid:durableId="1722554469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bin, Tina">
    <w15:presenceInfo w15:providerId="AD" w15:userId="S::Tina.Rubin@umusic.com::b1bf9222-aeb9-42fb-a4dc-5246fee724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84A"/>
    <w:rsid w:val="0006063C"/>
    <w:rsid w:val="000706E3"/>
    <w:rsid w:val="000975F5"/>
    <w:rsid w:val="000B1741"/>
    <w:rsid w:val="000D22A7"/>
    <w:rsid w:val="000D6AA7"/>
    <w:rsid w:val="000E2039"/>
    <w:rsid w:val="000F41EA"/>
    <w:rsid w:val="00117F63"/>
    <w:rsid w:val="0013225A"/>
    <w:rsid w:val="00135CF2"/>
    <w:rsid w:val="0015074B"/>
    <w:rsid w:val="00183B9A"/>
    <w:rsid w:val="0019182C"/>
    <w:rsid w:val="00211B33"/>
    <w:rsid w:val="00225180"/>
    <w:rsid w:val="00225766"/>
    <w:rsid w:val="0023051F"/>
    <w:rsid w:val="00242F62"/>
    <w:rsid w:val="0024515D"/>
    <w:rsid w:val="002656AC"/>
    <w:rsid w:val="00266417"/>
    <w:rsid w:val="0027630E"/>
    <w:rsid w:val="0027749A"/>
    <w:rsid w:val="00283E1F"/>
    <w:rsid w:val="00284D25"/>
    <w:rsid w:val="0029639D"/>
    <w:rsid w:val="002D4AEE"/>
    <w:rsid w:val="002E5668"/>
    <w:rsid w:val="00326F90"/>
    <w:rsid w:val="00336031"/>
    <w:rsid w:val="00363243"/>
    <w:rsid w:val="003664FE"/>
    <w:rsid w:val="00397B32"/>
    <w:rsid w:val="003D6134"/>
    <w:rsid w:val="003F3F5B"/>
    <w:rsid w:val="00405D41"/>
    <w:rsid w:val="004353A6"/>
    <w:rsid w:val="00447296"/>
    <w:rsid w:val="00462A00"/>
    <w:rsid w:val="004916C8"/>
    <w:rsid w:val="004B1D8E"/>
    <w:rsid w:val="004C1630"/>
    <w:rsid w:val="004C59D6"/>
    <w:rsid w:val="004C72B1"/>
    <w:rsid w:val="004E1C28"/>
    <w:rsid w:val="004E48E4"/>
    <w:rsid w:val="00514304"/>
    <w:rsid w:val="00542D7E"/>
    <w:rsid w:val="00562E09"/>
    <w:rsid w:val="00591EE2"/>
    <w:rsid w:val="00592CB7"/>
    <w:rsid w:val="005933A5"/>
    <w:rsid w:val="005B43F3"/>
    <w:rsid w:val="005B74AF"/>
    <w:rsid w:val="005E2DBB"/>
    <w:rsid w:val="005E3FAD"/>
    <w:rsid w:val="00610DC0"/>
    <w:rsid w:val="00667CAE"/>
    <w:rsid w:val="006753DD"/>
    <w:rsid w:val="00684ECB"/>
    <w:rsid w:val="006D3335"/>
    <w:rsid w:val="006E3170"/>
    <w:rsid w:val="006E62A4"/>
    <w:rsid w:val="006E706B"/>
    <w:rsid w:val="0070092C"/>
    <w:rsid w:val="00705EFB"/>
    <w:rsid w:val="00723F90"/>
    <w:rsid w:val="007309F0"/>
    <w:rsid w:val="00750C7D"/>
    <w:rsid w:val="00756309"/>
    <w:rsid w:val="007676BF"/>
    <w:rsid w:val="00795C44"/>
    <w:rsid w:val="007A08AD"/>
    <w:rsid w:val="007C5B57"/>
    <w:rsid w:val="007E46CA"/>
    <w:rsid w:val="007F2148"/>
    <w:rsid w:val="00827597"/>
    <w:rsid w:val="008404C5"/>
    <w:rsid w:val="00857A33"/>
    <w:rsid w:val="00857BA5"/>
    <w:rsid w:val="008629B0"/>
    <w:rsid w:val="00876696"/>
    <w:rsid w:val="00876CAB"/>
    <w:rsid w:val="00897BCC"/>
    <w:rsid w:val="008B1410"/>
    <w:rsid w:val="008B4A83"/>
    <w:rsid w:val="008C4789"/>
    <w:rsid w:val="008E71E0"/>
    <w:rsid w:val="008F6FB5"/>
    <w:rsid w:val="009063FA"/>
    <w:rsid w:val="00955B26"/>
    <w:rsid w:val="00990F26"/>
    <w:rsid w:val="0099183F"/>
    <w:rsid w:val="009B0794"/>
    <w:rsid w:val="009C6164"/>
    <w:rsid w:val="009E4668"/>
    <w:rsid w:val="00A039F1"/>
    <w:rsid w:val="00A068AE"/>
    <w:rsid w:val="00A37208"/>
    <w:rsid w:val="00A3755E"/>
    <w:rsid w:val="00A74F16"/>
    <w:rsid w:val="00A86B79"/>
    <w:rsid w:val="00A92229"/>
    <w:rsid w:val="00A95FAC"/>
    <w:rsid w:val="00AA1D8D"/>
    <w:rsid w:val="00AB0AA2"/>
    <w:rsid w:val="00AB59DD"/>
    <w:rsid w:val="00AC1301"/>
    <w:rsid w:val="00AC63D8"/>
    <w:rsid w:val="00AE58EA"/>
    <w:rsid w:val="00AF4249"/>
    <w:rsid w:val="00B267D5"/>
    <w:rsid w:val="00B377DA"/>
    <w:rsid w:val="00B42B27"/>
    <w:rsid w:val="00B47730"/>
    <w:rsid w:val="00B5332A"/>
    <w:rsid w:val="00B77742"/>
    <w:rsid w:val="00B77CE0"/>
    <w:rsid w:val="00BB56D1"/>
    <w:rsid w:val="00BB7908"/>
    <w:rsid w:val="00BE2E08"/>
    <w:rsid w:val="00BF2C09"/>
    <w:rsid w:val="00BF739A"/>
    <w:rsid w:val="00C02A48"/>
    <w:rsid w:val="00C05741"/>
    <w:rsid w:val="00C318EA"/>
    <w:rsid w:val="00C32DC5"/>
    <w:rsid w:val="00C5700E"/>
    <w:rsid w:val="00CB0664"/>
    <w:rsid w:val="00CF6D67"/>
    <w:rsid w:val="00D11B9A"/>
    <w:rsid w:val="00D1305D"/>
    <w:rsid w:val="00D170BF"/>
    <w:rsid w:val="00D2190C"/>
    <w:rsid w:val="00D3020C"/>
    <w:rsid w:val="00D353D4"/>
    <w:rsid w:val="00DE7AEE"/>
    <w:rsid w:val="00E0658C"/>
    <w:rsid w:val="00E138A8"/>
    <w:rsid w:val="00E33893"/>
    <w:rsid w:val="00E436F7"/>
    <w:rsid w:val="00E7660C"/>
    <w:rsid w:val="00EA203C"/>
    <w:rsid w:val="00EA6928"/>
    <w:rsid w:val="00EB03C8"/>
    <w:rsid w:val="00EB2115"/>
    <w:rsid w:val="00ED7357"/>
    <w:rsid w:val="00EF0ADD"/>
    <w:rsid w:val="00EF7D2C"/>
    <w:rsid w:val="00F16640"/>
    <w:rsid w:val="00F170A6"/>
    <w:rsid w:val="00F23728"/>
    <w:rsid w:val="00F37BF5"/>
    <w:rsid w:val="00F43E0B"/>
    <w:rsid w:val="00F72150"/>
    <w:rsid w:val="00F76C15"/>
    <w:rsid w:val="00F81F71"/>
    <w:rsid w:val="00FC693F"/>
    <w:rsid w:val="00FF2CB2"/>
    <w:rsid w:val="01919E5C"/>
    <w:rsid w:val="01EAAFAF"/>
    <w:rsid w:val="02D74D11"/>
    <w:rsid w:val="03F0BB8A"/>
    <w:rsid w:val="043FD639"/>
    <w:rsid w:val="04F26991"/>
    <w:rsid w:val="06E414F9"/>
    <w:rsid w:val="0818F45D"/>
    <w:rsid w:val="09B33630"/>
    <w:rsid w:val="0D3D5D14"/>
    <w:rsid w:val="0E1215CB"/>
    <w:rsid w:val="0F08C950"/>
    <w:rsid w:val="1137F363"/>
    <w:rsid w:val="11ABF543"/>
    <w:rsid w:val="15DA90B3"/>
    <w:rsid w:val="15FCDCB0"/>
    <w:rsid w:val="1662C8FF"/>
    <w:rsid w:val="16F7B16B"/>
    <w:rsid w:val="17B82544"/>
    <w:rsid w:val="18C7E685"/>
    <w:rsid w:val="1A4F7492"/>
    <w:rsid w:val="1BCBBB38"/>
    <w:rsid w:val="1C3C22DA"/>
    <w:rsid w:val="1C721B88"/>
    <w:rsid w:val="1FFAA671"/>
    <w:rsid w:val="212BE258"/>
    <w:rsid w:val="2294C9D1"/>
    <w:rsid w:val="257D40B7"/>
    <w:rsid w:val="2682BB53"/>
    <w:rsid w:val="28D2CEFE"/>
    <w:rsid w:val="28E4C851"/>
    <w:rsid w:val="2A83423E"/>
    <w:rsid w:val="2B1FDA90"/>
    <w:rsid w:val="306412F1"/>
    <w:rsid w:val="31CB1750"/>
    <w:rsid w:val="360E3D0F"/>
    <w:rsid w:val="38B80E88"/>
    <w:rsid w:val="39BB4383"/>
    <w:rsid w:val="3A487750"/>
    <w:rsid w:val="3C259FBE"/>
    <w:rsid w:val="3CCFAD02"/>
    <w:rsid w:val="3D26EC17"/>
    <w:rsid w:val="3F5B4360"/>
    <w:rsid w:val="40B4FA98"/>
    <w:rsid w:val="4413EF73"/>
    <w:rsid w:val="47D93430"/>
    <w:rsid w:val="49501C15"/>
    <w:rsid w:val="4BD3BB73"/>
    <w:rsid w:val="4F7747FE"/>
    <w:rsid w:val="5048CE0A"/>
    <w:rsid w:val="50C5E7F8"/>
    <w:rsid w:val="55153423"/>
    <w:rsid w:val="56CF1AC4"/>
    <w:rsid w:val="57B2E038"/>
    <w:rsid w:val="5A0FDF60"/>
    <w:rsid w:val="5B78BC9B"/>
    <w:rsid w:val="5C024141"/>
    <w:rsid w:val="5D12B4B9"/>
    <w:rsid w:val="612AB83D"/>
    <w:rsid w:val="68294E21"/>
    <w:rsid w:val="68C7068A"/>
    <w:rsid w:val="68EC6701"/>
    <w:rsid w:val="69257F4A"/>
    <w:rsid w:val="7074DA5F"/>
    <w:rsid w:val="719E7D6B"/>
    <w:rsid w:val="71CD4A3A"/>
    <w:rsid w:val="71E9A93B"/>
    <w:rsid w:val="7297918D"/>
    <w:rsid w:val="73D8056E"/>
    <w:rsid w:val="756D1106"/>
    <w:rsid w:val="77122CB4"/>
    <w:rsid w:val="77838761"/>
    <w:rsid w:val="79F8330F"/>
    <w:rsid w:val="7C37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39A83"/>
  <w14:defaultImageDpi w14:val="300"/>
  <w15:docId w15:val="{DA013114-C8E5-45D3-ABD4-FC996F4D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76C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6C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6C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C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C15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309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2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676013458143688B08D0494513C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AC914-2210-4CD9-A575-B4B74547AAE2}"/>
      </w:docPartPr>
      <w:docPartBody>
        <w:p w:rsidR="00AF4249" w:rsidRDefault="00AF4249">
          <w:r w:rsidRPr="00E66B7E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49"/>
    <w:rsid w:val="0019182C"/>
    <w:rsid w:val="002D3628"/>
    <w:rsid w:val="00896596"/>
    <w:rsid w:val="00955B26"/>
    <w:rsid w:val="00AF4249"/>
    <w:rsid w:val="00F3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24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42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E42EF881D904F84CD8565258DE6B2" ma:contentTypeVersion="3" ma:contentTypeDescription="Create a new document." ma:contentTypeScope="" ma:versionID="51c581028704bc7ffca5c91e54fee2fe">
  <xsd:schema xmlns:xsd="http://www.w3.org/2001/XMLSchema" xmlns:xs="http://www.w3.org/2001/XMLSchema" xmlns:p="http://schemas.microsoft.com/office/2006/metadata/properties" xmlns:ns2="a86d4119-38d2-4b79-9edc-f8ac6e2c5cba" targetNamespace="http://schemas.microsoft.com/office/2006/metadata/properties" ma:root="true" ma:fieldsID="7ae8b3b38649536ccb761d6a78d262c1" ns2:_="">
    <xsd:import namespace="a86d4119-38d2-4b79-9edc-f8ac6e2c5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d4119-38d2-4b79-9edc-f8ac6e2c5c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0F5132-9177-4089-B7DE-2BF03A0931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EA1286-C03B-4F59-828D-889A6753F7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6d4119-38d2-4b79-9edc-f8ac6e2c5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69F688-F5CF-4477-ADCE-E7D70AB4892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  <clbl:label id="{ff111122-4f38-4e55-8b6a-4d39800b42cd}" enabled="1" method="Standard" siteId="{bbcb6b2f-8c7c-4e24-86e4-6c36fed00b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1449</Words>
  <Characters>8265</Characters>
  <Application>Microsoft Office Word</Application>
  <DocSecurity>4</DocSecurity>
  <Lines>68</Lines>
  <Paragraphs>19</Paragraphs>
  <ScaleCrop>false</ScaleCrop>
  <Manager/>
  <Company>Universal Music Group</Company>
  <LinksUpToDate>false</LinksUpToDate>
  <CharactersWithSpaces>9695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Rubin, Tina</cp:lastModifiedBy>
  <cp:revision>121</cp:revision>
  <dcterms:created xsi:type="dcterms:W3CDTF">2026-03-31T21:18:00Z</dcterms:created>
  <dcterms:modified xsi:type="dcterms:W3CDTF">2026-04-01T21:49:00Z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0x0101001B2E42EF881D904F84CD8565258DE6B2</vt:lpwstr>
  </property>
  <property fmtid="{D5CDD505-2E9C-101B-9397-08002B2CF9AE}" pid="3" name="ClassificationContentMarkingFooterShapeIds">
    <vt:lpwstr>6cfc3b3c,2355aabb,21a5d006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UMG Internal</vt:lpwstr>
  </property>
</Properties>
</file>