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E0" w:rsidRPr="00324689" w:rsidRDefault="00356337" w:rsidP="005B58C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24689">
        <w:rPr>
          <w:rFonts w:ascii="Times New Roman" w:hAnsi="Times New Roman" w:cs="Times New Roman"/>
          <w:b/>
          <w:sz w:val="28"/>
          <w:szCs w:val="24"/>
        </w:rPr>
        <w:t>PARUL UNIVERSITY</w:t>
      </w:r>
    </w:p>
    <w:p w:rsidR="00356337" w:rsidRPr="00324689" w:rsidRDefault="00356337" w:rsidP="005B58C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24689">
        <w:rPr>
          <w:rFonts w:ascii="Times New Roman" w:hAnsi="Times New Roman" w:cs="Times New Roman"/>
          <w:b/>
          <w:sz w:val="28"/>
          <w:szCs w:val="24"/>
        </w:rPr>
        <w:t>FACULTY OF MANAGEMENT STUDIES</w:t>
      </w:r>
    </w:p>
    <w:p w:rsidR="00356337" w:rsidRPr="00324689" w:rsidRDefault="00356337" w:rsidP="005B58C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24689">
        <w:rPr>
          <w:rFonts w:ascii="Times New Roman" w:hAnsi="Times New Roman" w:cs="Times New Roman"/>
          <w:b/>
          <w:sz w:val="28"/>
          <w:szCs w:val="24"/>
        </w:rPr>
        <w:t>WORK INTEGRATED MBA</w:t>
      </w:r>
    </w:p>
    <w:p w:rsidR="00B25AD9" w:rsidRPr="00324689" w:rsidRDefault="00B25AD9" w:rsidP="005B58C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24689">
        <w:rPr>
          <w:rFonts w:ascii="Times New Roman" w:hAnsi="Times New Roman" w:cs="Times New Roman"/>
          <w:b/>
          <w:sz w:val="28"/>
          <w:szCs w:val="24"/>
        </w:rPr>
        <w:t>Syllabus: Accounting for Managers</w:t>
      </w:r>
    </w:p>
    <w:p w:rsidR="00B25AD9" w:rsidRPr="00324689" w:rsidRDefault="00B25AD9" w:rsidP="005B58C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1276"/>
        <w:gridCol w:w="3685"/>
        <w:gridCol w:w="3464"/>
      </w:tblGrid>
      <w:tr w:rsidR="00356337" w:rsidRPr="00324689" w:rsidTr="00AC3C09">
        <w:tc>
          <w:tcPr>
            <w:tcW w:w="817" w:type="dxa"/>
            <w:vAlign w:val="center"/>
          </w:tcPr>
          <w:p w:rsidR="00356337" w:rsidRPr="00324689" w:rsidRDefault="00356337" w:rsidP="00AC3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689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1276" w:type="dxa"/>
            <w:vAlign w:val="center"/>
          </w:tcPr>
          <w:p w:rsidR="00356337" w:rsidRPr="00324689" w:rsidRDefault="00356337" w:rsidP="00AC3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689">
              <w:rPr>
                <w:rFonts w:ascii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3685" w:type="dxa"/>
            <w:vAlign w:val="center"/>
          </w:tcPr>
          <w:p w:rsidR="00356337" w:rsidRPr="00324689" w:rsidRDefault="00356337" w:rsidP="00AC3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689">
              <w:rPr>
                <w:rFonts w:ascii="Times New Roman" w:hAnsi="Times New Roman" w:cs="Times New Roman"/>
                <w:b/>
                <w:sz w:val="24"/>
                <w:szCs w:val="24"/>
              </w:rPr>
              <w:t>TEACHING TOPICS</w:t>
            </w:r>
          </w:p>
        </w:tc>
        <w:tc>
          <w:tcPr>
            <w:tcW w:w="3464" w:type="dxa"/>
            <w:vAlign w:val="center"/>
          </w:tcPr>
          <w:p w:rsidR="00356337" w:rsidRPr="00324689" w:rsidRDefault="00356337" w:rsidP="00AC3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689">
              <w:rPr>
                <w:rFonts w:ascii="Times New Roman" w:hAnsi="Times New Roman" w:cs="Times New Roman"/>
                <w:b/>
                <w:sz w:val="24"/>
                <w:szCs w:val="24"/>
              </w:rPr>
              <w:t>ASSIGNMENT TOPICS</w:t>
            </w:r>
          </w:p>
        </w:tc>
      </w:tr>
      <w:tr w:rsidR="00F87E83" w:rsidRPr="00324689" w:rsidTr="00AC3C09">
        <w:tc>
          <w:tcPr>
            <w:tcW w:w="817" w:type="dxa"/>
            <w:vAlign w:val="center"/>
          </w:tcPr>
          <w:p w:rsidR="00F87E83" w:rsidRPr="00324689" w:rsidRDefault="00F87E83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276" w:type="dxa"/>
            <w:vAlign w:val="center"/>
          </w:tcPr>
          <w:p w:rsidR="00F87E83" w:rsidRPr="00324689" w:rsidRDefault="00F87E83" w:rsidP="005B5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3685" w:type="dxa"/>
          </w:tcPr>
          <w:p w:rsidR="00F87E83" w:rsidRPr="00324689" w:rsidRDefault="00F87E83" w:rsidP="003233D3">
            <w:pPr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Journal Entries and preparation of accounts</w:t>
            </w:r>
          </w:p>
        </w:tc>
        <w:tc>
          <w:tcPr>
            <w:tcW w:w="3464" w:type="dxa"/>
          </w:tcPr>
          <w:p w:rsidR="00F87E83" w:rsidRPr="00324689" w:rsidRDefault="00F87E83" w:rsidP="003233D3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Accounting Concepts, Conceptual framework of financial statements</w:t>
            </w:r>
          </w:p>
        </w:tc>
      </w:tr>
      <w:tr w:rsidR="00F87E83" w:rsidRPr="00324689" w:rsidTr="00AC3C09">
        <w:tc>
          <w:tcPr>
            <w:tcW w:w="817" w:type="dxa"/>
            <w:vAlign w:val="center"/>
          </w:tcPr>
          <w:p w:rsidR="00F87E83" w:rsidRPr="00324689" w:rsidRDefault="00F87E83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276" w:type="dxa"/>
            <w:vAlign w:val="center"/>
          </w:tcPr>
          <w:p w:rsidR="00F87E83" w:rsidRPr="00324689" w:rsidRDefault="00F87E83" w:rsidP="005B5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II</w:t>
            </w:r>
          </w:p>
        </w:tc>
        <w:tc>
          <w:tcPr>
            <w:tcW w:w="3685" w:type="dxa"/>
          </w:tcPr>
          <w:p w:rsidR="00F87E83" w:rsidRPr="00324689" w:rsidRDefault="00F87E83" w:rsidP="00F87E83">
            <w:pPr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 xml:space="preserve">Trial Balance to Balance sheet and profit and loss Account </w:t>
            </w:r>
          </w:p>
        </w:tc>
        <w:tc>
          <w:tcPr>
            <w:tcW w:w="3464" w:type="dxa"/>
          </w:tcPr>
          <w:p w:rsidR="00F87E83" w:rsidRPr="00324689" w:rsidRDefault="00F87E83" w:rsidP="003233D3">
            <w:pPr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Students should select a particular company and evaluate its financial position.</w:t>
            </w:r>
          </w:p>
        </w:tc>
      </w:tr>
      <w:tr w:rsidR="00BA64AB" w:rsidRPr="00324689" w:rsidTr="00AC3C09">
        <w:tc>
          <w:tcPr>
            <w:tcW w:w="817" w:type="dxa"/>
            <w:vAlign w:val="center"/>
          </w:tcPr>
          <w:p w:rsidR="00BA64AB" w:rsidRPr="00324689" w:rsidRDefault="00BA64AB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276" w:type="dxa"/>
            <w:vAlign w:val="center"/>
          </w:tcPr>
          <w:p w:rsidR="00BA64AB" w:rsidRPr="00324689" w:rsidRDefault="00BA64AB" w:rsidP="005B5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III</w:t>
            </w:r>
          </w:p>
        </w:tc>
        <w:tc>
          <w:tcPr>
            <w:tcW w:w="3685" w:type="dxa"/>
          </w:tcPr>
          <w:p w:rsidR="00BA64AB" w:rsidRPr="00324689" w:rsidRDefault="00BA64AB" w:rsidP="003233D3">
            <w:pPr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Valuation of Inventories (AS-2)</w:t>
            </w:r>
          </w:p>
        </w:tc>
        <w:tc>
          <w:tcPr>
            <w:tcW w:w="3464" w:type="dxa"/>
          </w:tcPr>
          <w:p w:rsidR="00BA64AB" w:rsidRPr="00324689" w:rsidRDefault="00BA64AB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Accounting for Investments (AS-13)</w:t>
            </w:r>
          </w:p>
        </w:tc>
      </w:tr>
      <w:tr w:rsidR="00BA64AB" w:rsidRPr="00324689" w:rsidTr="001407CB">
        <w:trPr>
          <w:trHeight w:val="1140"/>
        </w:trPr>
        <w:tc>
          <w:tcPr>
            <w:tcW w:w="817" w:type="dxa"/>
            <w:vAlign w:val="center"/>
          </w:tcPr>
          <w:p w:rsidR="00BA64AB" w:rsidRPr="00324689" w:rsidRDefault="00BA64AB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276" w:type="dxa"/>
            <w:vAlign w:val="center"/>
          </w:tcPr>
          <w:p w:rsidR="00BA64AB" w:rsidRPr="00324689" w:rsidRDefault="00BA64AB" w:rsidP="005B5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IV</w:t>
            </w:r>
          </w:p>
        </w:tc>
        <w:tc>
          <w:tcPr>
            <w:tcW w:w="3685" w:type="dxa"/>
          </w:tcPr>
          <w:p w:rsidR="00BA64AB" w:rsidRPr="00324689" w:rsidRDefault="00BA64AB" w:rsidP="003233D3">
            <w:pPr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Depreciation Accounting (AS-6)</w:t>
            </w:r>
          </w:p>
        </w:tc>
        <w:tc>
          <w:tcPr>
            <w:tcW w:w="3464" w:type="dxa"/>
          </w:tcPr>
          <w:p w:rsidR="00BA64AB" w:rsidRPr="00324689" w:rsidRDefault="00BA64AB" w:rsidP="003233D3">
            <w:pPr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Income Recognition &amp; Accrual Income (AS-9), Accounting of Fixed Assets (AS-10)</w:t>
            </w:r>
          </w:p>
        </w:tc>
      </w:tr>
      <w:tr w:rsidR="00324689" w:rsidRPr="00324689" w:rsidTr="00324689">
        <w:trPr>
          <w:trHeight w:val="1255"/>
        </w:trPr>
        <w:tc>
          <w:tcPr>
            <w:tcW w:w="817" w:type="dxa"/>
            <w:vAlign w:val="center"/>
          </w:tcPr>
          <w:p w:rsidR="00324689" w:rsidRPr="00324689" w:rsidRDefault="00324689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1276" w:type="dxa"/>
            <w:vAlign w:val="center"/>
          </w:tcPr>
          <w:p w:rsidR="00324689" w:rsidRPr="00324689" w:rsidRDefault="00324689" w:rsidP="005B5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3685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Common size statement analysis,Comparative statement analysis</w:t>
            </w:r>
          </w:p>
        </w:tc>
        <w:tc>
          <w:tcPr>
            <w:tcW w:w="3464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Introduction to GAAP &amp; IFRS</w:t>
            </w:r>
          </w:p>
        </w:tc>
      </w:tr>
      <w:tr w:rsidR="00324689" w:rsidRPr="00324689" w:rsidTr="00324689">
        <w:trPr>
          <w:trHeight w:val="638"/>
        </w:trPr>
        <w:tc>
          <w:tcPr>
            <w:tcW w:w="817" w:type="dxa"/>
            <w:vAlign w:val="center"/>
          </w:tcPr>
          <w:p w:rsidR="00324689" w:rsidRPr="00324689" w:rsidRDefault="00324689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276" w:type="dxa"/>
            <w:vAlign w:val="center"/>
          </w:tcPr>
          <w:p w:rsidR="00324689" w:rsidRPr="00324689" w:rsidRDefault="00324689" w:rsidP="0072603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VI</w:t>
            </w:r>
          </w:p>
        </w:tc>
        <w:tc>
          <w:tcPr>
            <w:tcW w:w="3685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Trend analysis</w:t>
            </w:r>
          </w:p>
        </w:tc>
        <w:tc>
          <w:tcPr>
            <w:tcW w:w="3464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HR Accounting</w:t>
            </w:r>
          </w:p>
        </w:tc>
      </w:tr>
      <w:tr w:rsidR="00324689" w:rsidRPr="00324689" w:rsidTr="00AC3C09">
        <w:tc>
          <w:tcPr>
            <w:tcW w:w="817" w:type="dxa"/>
            <w:vAlign w:val="center"/>
          </w:tcPr>
          <w:p w:rsidR="00324689" w:rsidRPr="00324689" w:rsidRDefault="00324689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1276" w:type="dxa"/>
            <w:vAlign w:val="center"/>
          </w:tcPr>
          <w:p w:rsidR="00324689" w:rsidRPr="00324689" w:rsidRDefault="00324689" w:rsidP="0072603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VII</w:t>
            </w:r>
          </w:p>
        </w:tc>
        <w:tc>
          <w:tcPr>
            <w:tcW w:w="3685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Corporate Balance sheet, Profit and Loss Account (vertical form)</w:t>
            </w:r>
          </w:p>
        </w:tc>
        <w:tc>
          <w:tcPr>
            <w:tcW w:w="3464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Inflation Accounting</w:t>
            </w:r>
          </w:p>
        </w:tc>
      </w:tr>
      <w:tr w:rsidR="00324689" w:rsidRPr="00324689" w:rsidTr="00AC3C09">
        <w:tc>
          <w:tcPr>
            <w:tcW w:w="817" w:type="dxa"/>
            <w:vAlign w:val="center"/>
          </w:tcPr>
          <w:p w:rsidR="00324689" w:rsidRPr="00324689" w:rsidRDefault="00324689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1276" w:type="dxa"/>
            <w:vAlign w:val="center"/>
          </w:tcPr>
          <w:p w:rsidR="00324689" w:rsidRPr="00324689" w:rsidRDefault="00324689" w:rsidP="0072603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VIII</w:t>
            </w:r>
          </w:p>
        </w:tc>
        <w:tc>
          <w:tcPr>
            <w:tcW w:w="3685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Fund Flow analysis</w:t>
            </w:r>
          </w:p>
        </w:tc>
        <w:tc>
          <w:tcPr>
            <w:tcW w:w="3464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Social Responsibility Accounting</w:t>
            </w:r>
          </w:p>
        </w:tc>
      </w:tr>
      <w:tr w:rsidR="00324689" w:rsidRPr="00324689" w:rsidTr="00AC3C09">
        <w:tc>
          <w:tcPr>
            <w:tcW w:w="817" w:type="dxa"/>
            <w:vAlign w:val="center"/>
          </w:tcPr>
          <w:p w:rsidR="00324689" w:rsidRPr="00324689" w:rsidRDefault="00324689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1276" w:type="dxa"/>
            <w:vAlign w:val="center"/>
          </w:tcPr>
          <w:p w:rsidR="00324689" w:rsidRPr="00324689" w:rsidRDefault="00324689" w:rsidP="0072603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IX</w:t>
            </w:r>
          </w:p>
        </w:tc>
        <w:tc>
          <w:tcPr>
            <w:tcW w:w="3685" w:type="dxa"/>
          </w:tcPr>
          <w:p w:rsidR="00324689" w:rsidRPr="00324689" w:rsidRDefault="00324689" w:rsidP="003233D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Cash Flow analysis</w:t>
            </w:r>
          </w:p>
        </w:tc>
        <w:tc>
          <w:tcPr>
            <w:tcW w:w="3464" w:type="dxa"/>
          </w:tcPr>
          <w:p w:rsidR="00324689" w:rsidRPr="00324689" w:rsidRDefault="00324689" w:rsidP="00356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Financial statements Analysis by taking the data of listed companies. ( All methods)</w:t>
            </w:r>
          </w:p>
        </w:tc>
      </w:tr>
      <w:tr w:rsidR="00BA64AB" w:rsidRPr="00324689" w:rsidTr="00AC3C09">
        <w:tc>
          <w:tcPr>
            <w:tcW w:w="817" w:type="dxa"/>
            <w:vAlign w:val="center"/>
          </w:tcPr>
          <w:p w:rsidR="00BA64AB" w:rsidRPr="00324689" w:rsidRDefault="00BA64AB" w:rsidP="00AC3C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1276" w:type="dxa"/>
            <w:vAlign w:val="center"/>
          </w:tcPr>
          <w:p w:rsidR="00BA64AB" w:rsidRPr="00324689" w:rsidRDefault="00BA64AB" w:rsidP="0072603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b/>
                <w:sz w:val="32"/>
                <w:szCs w:val="32"/>
              </w:rPr>
              <w:t>X</w:t>
            </w:r>
          </w:p>
        </w:tc>
        <w:tc>
          <w:tcPr>
            <w:tcW w:w="3685" w:type="dxa"/>
          </w:tcPr>
          <w:p w:rsidR="00BA64AB" w:rsidRPr="00324689" w:rsidRDefault="00324689" w:rsidP="003563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4689">
              <w:rPr>
                <w:rFonts w:ascii="Times New Roman" w:hAnsi="Times New Roman" w:cs="Times New Roman"/>
                <w:sz w:val="32"/>
                <w:szCs w:val="32"/>
              </w:rPr>
              <w:t>Ratio Analysis</w:t>
            </w:r>
          </w:p>
        </w:tc>
        <w:tc>
          <w:tcPr>
            <w:tcW w:w="3464" w:type="dxa"/>
          </w:tcPr>
          <w:p w:rsidR="00BA64AB" w:rsidRPr="00324689" w:rsidRDefault="00BA64AB" w:rsidP="0035633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56337" w:rsidRPr="00324689" w:rsidRDefault="00356337" w:rsidP="00356337">
      <w:pPr>
        <w:rPr>
          <w:rFonts w:ascii="Times New Roman" w:hAnsi="Times New Roman" w:cs="Times New Roman"/>
          <w:sz w:val="32"/>
          <w:szCs w:val="32"/>
        </w:rPr>
      </w:pPr>
    </w:p>
    <w:sectPr w:rsidR="00356337" w:rsidRPr="00324689" w:rsidSect="00A0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356337"/>
    <w:rsid w:val="001407CB"/>
    <w:rsid w:val="001E3750"/>
    <w:rsid w:val="00324689"/>
    <w:rsid w:val="00356337"/>
    <w:rsid w:val="003B07B1"/>
    <w:rsid w:val="0047787F"/>
    <w:rsid w:val="004C5D5F"/>
    <w:rsid w:val="005B58C3"/>
    <w:rsid w:val="00726032"/>
    <w:rsid w:val="00A072E0"/>
    <w:rsid w:val="00A5349A"/>
    <w:rsid w:val="00AC3C09"/>
    <w:rsid w:val="00B25AD9"/>
    <w:rsid w:val="00BA64AB"/>
    <w:rsid w:val="00BF37D7"/>
    <w:rsid w:val="00BF54F2"/>
    <w:rsid w:val="00CA07E7"/>
    <w:rsid w:val="00D85F35"/>
    <w:rsid w:val="00E87DFD"/>
    <w:rsid w:val="00F526DC"/>
    <w:rsid w:val="00F834EA"/>
    <w:rsid w:val="00F8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B58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67D6C-D0F8-4C04-B877-63125949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2</cp:revision>
  <dcterms:created xsi:type="dcterms:W3CDTF">2019-09-07T10:49:00Z</dcterms:created>
  <dcterms:modified xsi:type="dcterms:W3CDTF">2019-09-07T10:49:00Z</dcterms:modified>
</cp:coreProperties>
</file>