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4C7" w:rsidRDefault="006552CB" w:rsidP="006552CB">
      <w:pPr>
        <w:jc w:val="both"/>
        <w:rPr>
          <w:rFonts w:ascii="Times New Roman" w:hAnsi="Times New Roman" w:cs="Times New Roman"/>
          <w:sz w:val="40"/>
          <w:szCs w:val="40"/>
        </w:rPr>
      </w:pPr>
      <w:r w:rsidRPr="006552CB">
        <w:rPr>
          <w:rFonts w:ascii="Times New Roman" w:hAnsi="Times New Roman" w:cs="Times New Roman"/>
          <w:sz w:val="40"/>
          <w:szCs w:val="40"/>
        </w:rPr>
        <w:t xml:space="preserve">A </w:t>
      </w:r>
      <w:r>
        <w:rPr>
          <w:rFonts w:ascii="Times New Roman" w:hAnsi="Times New Roman" w:cs="Times New Roman"/>
          <w:sz w:val="40"/>
          <w:szCs w:val="40"/>
        </w:rPr>
        <w:t>Company, manufacturing two products, furnishes the following data for a year: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290C8F" w:rsidTr="00290C8F">
        <w:tc>
          <w:tcPr>
            <w:tcW w:w="1915" w:type="dxa"/>
          </w:tcPr>
          <w:p w:rsidR="00290C8F" w:rsidRDefault="00290C8F" w:rsidP="006552C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Product</w:t>
            </w:r>
          </w:p>
        </w:tc>
        <w:tc>
          <w:tcPr>
            <w:tcW w:w="1915" w:type="dxa"/>
          </w:tcPr>
          <w:p w:rsidR="00290C8F" w:rsidRDefault="00290C8F" w:rsidP="006552C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Annual Output</w:t>
            </w:r>
          </w:p>
          <w:p w:rsidR="00290C8F" w:rsidRDefault="00290C8F" w:rsidP="006552C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(units)</w:t>
            </w:r>
          </w:p>
        </w:tc>
        <w:tc>
          <w:tcPr>
            <w:tcW w:w="1915" w:type="dxa"/>
          </w:tcPr>
          <w:p w:rsidR="00290C8F" w:rsidRDefault="00290C8F" w:rsidP="006552C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Total</w:t>
            </w:r>
          </w:p>
          <w:p w:rsidR="00290C8F" w:rsidRDefault="00290C8F" w:rsidP="006552C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Machine</w:t>
            </w:r>
          </w:p>
          <w:p w:rsidR="00290C8F" w:rsidRDefault="00290C8F" w:rsidP="006552C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Hours</w:t>
            </w:r>
          </w:p>
        </w:tc>
        <w:tc>
          <w:tcPr>
            <w:tcW w:w="1915" w:type="dxa"/>
          </w:tcPr>
          <w:p w:rsidR="00290C8F" w:rsidRDefault="00290C8F" w:rsidP="006552C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Total No. of Purchase </w:t>
            </w:r>
          </w:p>
          <w:p w:rsidR="00290C8F" w:rsidRDefault="00290C8F" w:rsidP="006552C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Orders</w:t>
            </w:r>
          </w:p>
        </w:tc>
        <w:tc>
          <w:tcPr>
            <w:tcW w:w="1916" w:type="dxa"/>
          </w:tcPr>
          <w:p w:rsidR="00290C8F" w:rsidRDefault="00290C8F" w:rsidP="006552CB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Total No. of Set-ups</w:t>
            </w:r>
          </w:p>
        </w:tc>
      </w:tr>
      <w:tr w:rsidR="00290C8F" w:rsidTr="00290C8F">
        <w:tc>
          <w:tcPr>
            <w:tcW w:w="1915" w:type="dxa"/>
          </w:tcPr>
          <w:p w:rsidR="00290C8F" w:rsidRDefault="00290C8F" w:rsidP="00290C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1915" w:type="dxa"/>
          </w:tcPr>
          <w:p w:rsidR="00290C8F" w:rsidRDefault="00290C8F" w:rsidP="00290C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5000</w:t>
            </w:r>
          </w:p>
        </w:tc>
        <w:tc>
          <w:tcPr>
            <w:tcW w:w="1915" w:type="dxa"/>
          </w:tcPr>
          <w:p w:rsidR="00290C8F" w:rsidRDefault="00290C8F" w:rsidP="00290C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20000</w:t>
            </w:r>
          </w:p>
        </w:tc>
        <w:tc>
          <w:tcPr>
            <w:tcW w:w="1915" w:type="dxa"/>
          </w:tcPr>
          <w:p w:rsidR="00290C8F" w:rsidRDefault="00290C8F" w:rsidP="00290C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160</w:t>
            </w:r>
          </w:p>
        </w:tc>
        <w:tc>
          <w:tcPr>
            <w:tcW w:w="1916" w:type="dxa"/>
          </w:tcPr>
          <w:p w:rsidR="00290C8F" w:rsidRDefault="00290C8F" w:rsidP="00290C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20</w:t>
            </w:r>
          </w:p>
        </w:tc>
      </w:tr>
      <w:tr w:rsidR="00290C8F" w:rsidTr="00290C8F">
        <w:tc>
          <w:tcPr>
            <w:tcW w:w="1915" w:type="dxa"/>
          </w:tcPr>
          <w:p w:rsidR="00290C8F" w:rsidRDefault="00290C8F" w:rsidP="00290C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1915" w:type="dxa"/>
          </w:tcPr>
          <w:p w:rsidR="00290C8F" w:rsidRDefault="00290C8F" w:rsidP="00290C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60000</w:t>
            </w:r>
          </w:p>
        </w:tc>
        <w:tc>
          <w:tcPr>
            <w:tcW w:w="1915" w:type="dxa"/>
          </w:tcPr>
          <w:p w:rsidR="00290C8F" w:rsidRDefault="00290C8F" w:rsidP="00290C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120000</w:t>
            </w:r>
          </w:p>
        </w:tc>
        <w:tc>
          <w:tcPr>
            <w:tcW w:w="1915" w:type="dxa"/>
          </w:tcPr>
          <w:p w:rsidR="00290C8F" w:rsidRDefault="00290C8F" w:rsidP="00290C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384</w:t>
            </w:r>
          </w:p>
        </w:tc>
        <w:tc>
          <w:tcPr>
            <w:tcW w:w="1916" w:type="dxa"/>
          </w:tcPr>
          <w:p w:rsidR="00290C8F" w:rsidRDefault="00290C8F" w:rsidP="00290C8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44</w:t>
            </w:r>
          </w:p>
        </w:tc>
      </w:tr>
    </w:tbl>
    <w:p w:rsidR="00290C8F" w:rsidRDefault="00290C8F" w:rsidP="00290C8F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annual overheads are as under:</w:t>
      </w:r>
    </w:p>
    <w:tbl>
      <w:tblPr>
        <w:tblStyle w:val="TableGrid"/>
        <w:tblW w:w="0" w:type="auto"/>
        <w:tblLook w:val="04A0"/>
      </w:tblPr>
      <w:tblGrid>
        <w:gridCol w:w="7479"/>
        <w:gridCol w:w="2097"/>
      </w:tblGrid>
      <w:tr w:rsidR="00290C8F" w:rsidTr="00290C8F">
        <w:tc>
          <w:tcPr>
            <w:tcW w:w="7479" w:type="dxa"/>
          </w:tcPr>
          <w:p w:rsidR="00290C8F" w:rsidRDefault="00290C8F" w:rsidP="00290C8F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097" w:type="dxa"/>
          </w:tcPr>
          <w:p w:rsidR="00290C8F" w:rsidRDefault="00290C8F" w:rsidP="00290C8F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Rs.</w:t>
            </w:r>
          </w:p>
        </w:tc>
      </w:tr>
      <w:tr w:rsidR="00290C8F" w:rsidTr="00290C8F">
        <w:tc>
          <w:tcPr>
            <w:tcW w:w="7479" w:type="dxa"/>
          </w:tcPr>
          <w:p w:rsidR="00290C8F" w:rsidRDefault="00290C8F" w:rsidP="00290C8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Volume related activity costs</w:t>
            </w:r>
          </w:p>
        </w:tc>
        <w:tc>
          <w:tcPr>
            <w:tcW w:w="2097" w:type="dxa"/>
          </w:tcPr>
          <w:p w:rsidR="00290C8F" w:rsidRDefault="00290C8F" w:rsidP="00290C8F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550000</w:t>
            </w:r>
          </w:p>
        </w:tc>
      </w:tr>
      <w:tr w:rsidR="00290C8F" w:rsidTr="00290C8F">
        <w:tc>
          <w:tcPr>
            <w:tcW w:w="7479" w:type="dxa"/>
          </w:tcPr>
          <w:p w:rsidR="00290C8F" w:rsidRDefault="00675C8E" w:rsidP="00290C8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Set up related costs</w:t>
            </w:r>
          </w:p>
        </w:tc>
        <w:tc>
          <w:tcPr>
            <w:tcW w:w="2097" w:type="dxa"/>
          </w:tcPr>
          <w:p w:rsidR="00290C8F" w:rsidRDefault="00675C8E" w:rsidP="00290C8F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820000</w:t>
            </w:r>
          </w:p>
        </w:tc>
      </w:tr>
      <w:tr w:rsidR="00290C8F" w:rsidTr="00290C8F">
        <w:tc>
          <w:tcPr>
            <w:tcW w:w="7479" w:type="dxa"/>
          </w:tcPr>
          <w:p w:rsidR="00290C8F" w:rsidRDefault="00675C8E" w:rsidP="00290C8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Purchase related costs</w:t>
            </w:r>
          </w:p>
        </w:tc>
        <w:tc>
          <w:tcPr>
            <w:tcW w:w="2097" w:type="dxa"/>
          </w:tcPr>
          <w:p w:rsidR="00290C8F" w:rsidRDefault="00675C8E" w:rsidP="00290C8F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618000</w:t>
            </w:r>
          </w:p>
        </w:tc>
      </w:tr>
    </w:tbl>
    <w:p w:rsidR="00675C8E" w:rsidRDefault="00675C8E" w:rsidP="00290C8F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290C8F" w:rsidRDefault="00675C8E" w:rsidP="00675C8E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You are required to calculate the cost per unit of each product A and B, based on:</w:t>
      </w:r>
    </w:p>
    <w:p w:rsidR="00675C8E" w:rsidRDefault="00675C8E" w:rsidP="00675C8E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sz w:val="40"/>
          <w:szCs w:val="40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</w:rPr>
        <w:t>). Traditional Method of charging overheads</w:t>
      </w:r>
    </w:p>
    <w:p w:rsidR="00675C8E" w:rsidRDefault="00675C8E" w:rsidP="00675C8E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(ii). Activity-based costing method</w:t>
      </w:r>
    </w:p>
    <w:p w:rsidR="006552CB" w:rsidRPr="006552CB" w:rsidRDefault="006552CB" w:rsidP="00675C8E">
      <w:pPr>
        <w:jc w:val="both"/>
        <w:rPr>
          <w:rFonts w:ascii="Times New Roman" w:hAnsi="Times New Roman" w:cs="Times New Roman"/>
          <w:sz w:val="40"/>
          <w:szCs w:val="40"/>
        </w:rPr>
      </w:pPr>
    </w:p>
    <w:sectPr w:rsidR="006552CB" w:rsidRPr="006552CB" w:rsidSect="00767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52CB"/>
    <w:rsid w:val="002743FC"/>
    <w:rsid w:val="00290C8F"/>
    <w:rsid w:val="006552CB"/>
    <w:rsid w:val="00675C8E"/>
    <w:rsid w:val="007674C7"/>
    <w:rsid w:val="00EC1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C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3</cp:revision>
  <dcterms:created xsi:type="dcterms:W3CDTF">2020-02-01T10:31:00Z</dcterms:created>
  <dcterms:modified xsi:type="dcterms:W3CDTF">2020-02-01T13:38:00Z</dcterms:modified>
</cp:coreProperties>
</file>