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FE" w:rsidRPr="007C1CFE" w:rsidRDefault="007C1CFE" w:rsidP="007C1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1. Confusion Matrix Analysis</w:t>
      </w:r>
    </w:p>
    <w:p w:rsidR="007C1CFE" w:rsidRPr="007C1CFE" w:rsidRDefault="007C1CFE" w:rsidP="007C1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>The confusion matrix shows how well the model predicts each class.</w:t>
      </w:r>
    </w:p>
    <w:p w:rsidR="007C1CFE" w:rsidRPr="007C1CFE" w:rsidRDefault="007C1CFE" w:rsidP="007C1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Diagonal values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represent correct predictions (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True Positives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:rsidR="007C1CFE" w:rsidRPr="007C1CFE" w:rsidRDefault="007C1CFE" w:rsidP="007C1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Off-diagonal values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represent incorrect predictions (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False Positives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False Negatives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:rsidR="007C1CFE" w:rsidRPr="007C1CFE" w:rsidRDefault="007C1CFE" w:rsidP="007C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8" style="width:0;height:1.5pt" o:hralign="center" o:hrstd="t" o:hr="t" fillcolor="#a0a0a0" stroked="f"/>
        </w:pict>
      </w:r>
    </w:p>
    <w:p w:rsidR="007C1CFE" w:rsidRPr="007C1CFE" w:rsidRDefault="007C1CFE" w:rsidP="007C1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7C1CFE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🚨</w:t>
      </w:r>
      <w:r w:rsidRPr="007C1CF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Key Observations:</w:t>
      </w:r>
    </w:p>
    <w:p w:rsidR="007C1CFE" w:rsidRPr="007C1CFE" w:rsidRDefault="007C1CFE" w:rsidP="007C1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High Accuracy for Class 21: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Precision: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0.99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Recall: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0.98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>The model performs exceptionally well on this class, with minimal misclassifications.</w:t>
      </w:r>
    </w:p>
    <w:p w:rsidR="007C1CFE" w:rsidRPr="007C1CFE" w:rsidRDefault="007C1CFE" w:rsidP="007C1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Poor Performance on Minority Classes (0-8):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Class 1: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Precision: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0.73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Recall: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0.55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→ Many false negatives.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Class 6: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Precision &amp; Recall: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0.44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→ Struggles to detect this class.</w:t>
      </w:r>
    </w:p>
    <w:p w:rsidR="007C1CFE" w:rsidRPr="007C1CFE" w:rsidRDefault="007C1CFE" w:rsidP="007C1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Classes with Moderate Performance: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Class 15 (0.88 Precision, 0.87 Recall):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Good balance.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Class 19 (0.70 Precision, 0.64 Recall):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Needs improvement.</w:t>
      </w:r>
    </w:p>
    <w:p w:rsidR="007C1CFE" w:rsidRPr="007C1CFE" w:rsidRDefault="007C1CFE" w:rsidP="007C1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Imbalanced Class Distribution: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Classes like </w:t>
      </w:r>
      <w:r w:rsidRPr="007C1CF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21</w:t>
      </w: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dominate the dataset, making it easier to predict.</w:t>
      </w:r>
    </w:p>
    <w:p w:rsidR="007C1CFE" w:rsidRPr="007C1CFE" w:rsidRDefault="007C1CFE" w:rsidP="007C1C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1CFE">
        <w:rPr>
          <w:rFonts w:ascii="Times New Roman" w:eastAsia="Times New Roman" w:hAnsi="Times New Roman" w:cs="Times New Roman"/>
          <w:sz w:val="24"/>
          <w:szCs w:val="24"/>
          <w:lang w:eastAsia="en-AU"/>
        </w:rPr>
        <w:t>Minority classes suffer due to underrepresentation.</w:t>
      </w:r>
    </w:p>
    <w:p w:rsidR="00BC3375" w:rsidRPr="007C1CFE" w:rsidRDefault="00BC3375" w:rsidP="007C1CFE">
      <w:bookmarkStart w:id="0" w:name="_GoBack"/>
      <w:bookmarkEnd w:id="0"/>
    </w:p>
    <w:sectPr w:rsidR="00BC3375" w:rsidRPr="007C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783"/>
    <w:multiLevelType w:val="multilevel"/>
    <w:tmpl w:val="C79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4405C"/>
    <w:multiLevelType w:val="multilevel"/>
    <w:tmpl w:val="91E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F43ED"/>
    <w:multiLevelType w:val="multilevel"/>
    <w:tmpl w:val="5740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F2F47"/>
    <w:multiLevelType w:val="multilevel"/>
    <w:tmpl w:val="0522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FE"/>
    <w:rsid w:val="003D1CCD"/>
    <w:rsid w:val="007C1CFE"/>
    <w:rsid w:val="00BC3375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8ADF6-8F8C-40FD-A6EB-BA8C61F4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CF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7C1C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2025-01-15T08:32:00Z</dcterms:created>
  <dcterms:modified xsi:type="dcterms:W3CDTF">2025-01-15T08:34:00Z</dcterms:modified>
</cp:coreProperties>
</file>