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05A1" w:rsidRPr="00E605A1" w:rsidRDefault="00E605A1" w:rsidP="00E605A1">
      <w:pPr>
        <w:rPr>
          <w:b/>
          <w:sz w:val="28"/>
          <w:szCs w:val="28"/>
          <w:u w:val="single"/>
        </w:rPr>
      </w:pPr>
      <w:r w:rsidRPr="00E605A1">
        <w:rPr>
          <w:b/>
          <w:sz w:val="28"/>
          <w:szCs w:val="28"/>
          <w:u w:val="single"/>
        </w:rPr>
        <w:t>Project Overview</w:t>
      </w:r>
    </w:p>
    <w:p w:rsidR="00E605A1" w:rsidRDefault="00E605A1" w:rsidP="00E605A1">
      <w:r>
        <w:t xml:space="preserve">This Power BI dashboard </w:t>
      </w:r>
      <w:r>
        <w:t>analyses</w:t>
      </w:r>
      <w:r>
        <w:t xml:space="preserve"> customer churn </w:t>
      </w:r>
      <w:r>
        <w:t>behaviour</w:t>
      </w:r>
      <w:r>
        <w:t xml:space="preserve"> in a telecommunications company to identify key drivers behind customer attrition. The analysis helps stakeholders understand customer retention challenges, revenue impact, and customer segments most likely to leave the service.</w:t>
      </w:r>
    </w:p>
    <w:p w:rsidR="00E605A1" w:rsidRDefault="00E605A1" w:rsidP="00E605A1">
      <w:r>
        <w:t>The dashboard provides an interactive view of customer demographics, contract types, internet services, payment methods, tenure patterns, and revenue metrics to support data-driven business decisions.</w:t>
      </w:r>
    </w:p>
    <w:p w:rsidR="00E605A1" w:rsidRPr="00DA4759" w:rsidRDefault="00E605A1" w:rsidP="00E605A1">
      <w:pPr>
        <w:rPr>
          <w:b/>
          <w:u w:val="single"/>
        </w:rPr>
      </w:pPr>
      <w:r w:rsidRPr="00DA4759">
        <w:rPr>
          <w:b/>
          <w:u w:val="single"/>
        </w:rPr>
        <w:t>Tools &amp; Technologies Used</w:t>
      </w:r>
    </w:p>
    <w:p w:rsidR="00E605A1" w:rsidRDefault="00E605A1" w:rsidP="00E605A1">
      <w:pPr>
        <w:pStyle w:val="ListParagraph"/>
        <w:numPr>
          <w:ilvl w:val="0"/>
          <w:numId w:val="1"/>
        </w:numPr>
      </w:pPr>
      <w:r>
        <w:t>Power BI – Dashboard development and visualization</w:t>
      </w:r>
    </w:p>
    <w:p w:rsidR="00E605A1" w:rsidRDefault="00E605A1" w:rsidP="00E605A1">
      <w:pPr>
        <w:pStyle w:val="ListParagraph"/>
        <w:numPr>
          <w:ilvl w:val="0"/>
          <w:numId w:val="1"/>
        </w:numPr>
      </w:pPr>
      <w:r>
        <w:t>Power Query – Data cleaning and transformation</w:t>
      </w:r>
    </w:p>
    <w:p w:rsidR="00E605A1" w:rsidRDefault="00E605A1" w:rsidP="00E605A1">
      <w:pPr>
        <w:pStyle w:val="ListParagraph"/>
        <w:numPr>
          <w:ilvl w:val="0"/>
          <w:numId w:val="1"/>
        </w:numPr>
      </w:pPr>
      <w:r>
        <w:t>DAX (Data Analysis Expressions) – KPI calculations and measures</w:t>
      </w:r>
    </w:p>
    <w:p w:rsidR="00E605A1" w:rsidRDefault="00E605A1" w:rsidP="00E605A1">
      <w:pPr>
        <w:pStyle w:val="ListParagraph"/>
        <w:numPr>
          <w:ilvl w:val="0"/>
          <w:numId w:val="1"/>
        </w:numPr>
      </w:pPr>
      <w:r>
        <w:t>Excel/CSV Dataset – Data source</w:t>
      </w:r>
    </w:p>
    <w:p w:rsidR="00E605A1" w:rsidRDefault="00E605A1" w:rsidP="00E605A1">
      <w:pPr>
        <w:pStyle w:val="ListParagraph"/>
        <w:numPr>
          <w:ilvl w:val="0"/>
          <w:numId w:val="1"/>
        </w:numPr>
      </w:pPr>
      <w:r>
        <w:t xml:space="preserve">Data </w:t>
      </w:r>
      <w:r>
        <w:t>Modelling</w:t>
      </w:r>
      <w:r>
        <w:t xml:space="preserve"> – Relationship management and reporting</w:t>
      </w:r>
    </w:p>
    <w:p w:rsidR="00E605A1" w:rsidRPr="00DA4759" w:rsidRDefault="00E605A1" w:rsidP="00E605A1">
      <w:pPr>
        <w:rPr>
          <w:b/>
          <w:u w:val="single"/>
        </w:rPr>
      </w:pPr>
      <w:r w:rsidRPr="00DA4759">
        <w:rPr>
          <w:b/>
          <w:u w:val="single"/>
        </w:rPr>
        <w:t>Key Performance Indicators (KPIs)</w:t>
      </w:r>
    </w:p>
    <w:p w:rsidR="00E605A1" w:rsidRDefault="00E605A1" w:rsidP="00E605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pacing w:line="240" w:lineRule="auto"/>
      </w:pPr>
      <w:r>
        <w:t>KPI</w:t>
      </w:r>
      <w:r>
        <w:tab/>
      </w:r>
      <w:r>
        <w:tab/>
      </w:r>
      <w:r>
        <w:tab/>
      </w:r>
      <w:r>
        <w:tab/>
      </w:r>
      <w:r>
        <w:t>Value</w:t>
      </w:r>
    </w:p>
    <w:p w:rsidR="00E605A1" w:rsidRDefault="00E605A1" w:rsidP="00E605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pacing w:line="240" w:lineRule="auto"/>
      </w:pPr>
      <w:r>
        <w:t>Total Customers</w:t>
      </w:r>
      <w:r>
        <w:tab/>
      </w:r>
      <w:r>
        <w:tab/>
      </w:r>
      <w:r>
        <w:t>7,043</w:t>
      </w:r>
    </w:p>
    <w:p w:rsidR="00E605A1" w:rsidRDefault="00E605A1" w:rsidP="00E605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pacing w:line="240" w:lineRule="auto"/>
      </w:pPr>
      <w:r>
        <w:t>Active Customers</w:t>
      </w:r>
      <w:r>
        <w:tab/>
      </w:r>
      <w:r>
        <w:tab/>
      </w:r>
      <w:r>
        <w:t>5,174</w:t>
      </w:r>
    </w:p>
    <w:p w:rsidR="00E605A1" w:rsidRDefault="00E605A1" w:rsidP="00E605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pacing w:line="240" w:lineRule="auto"/>
      </w:pPr>
      <w:r>
        <w:t>Churned Customers</w:t>
      </w:r>
      <w:r>
        <w:tab/>
      </w:r>
      <w:r>
        <w:tab/>
      </w:r>
      <w:r>
        <w:t>1,869</w:t>
      </w:r>
    </w:p>
    <w:p w:rsidR="00E605A1" w:rsidRDefault="00E605A1" w:rsidP="00E605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pacing w:line="240" w:lineRule="auto"/>
      </w:pPr>
      <w:r>
        <w:t>Churn Rate</w:t>
      </w:r>
      <w:r>
        <w:tab/>
      </w:r>
      <w:r>
        <w:t xml:space="preserve">                            </w:t>
      </w:r>
      <w:r>
        <w:t>26.54%</w:t>
      </w:r>
    </w:p>
    <w:p w:rsidR="00E605A1" w:rsidRDefault="00E605A1" w:rsidP="00E605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pacing w:line="240" w:lineRule="auto"/>
      </w:pPr>
      <w:r>
        <w:t>Average Monthly Charges</w:t>
      </w:r>
      <w:r>
        <w:tab/>
        <w:t>$74.44</w:t>
      </w:r>
    </w:p>
    <w:p w:rsidR="00E605A1" w:rsidRDefault="00E605A1" w:rsidP="00E605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pacing w:line="240" w:lineRule="auto"/>
      </w:pPr>
      <w:r>
        <w:t>Total Revenue</w:t>
      </w:r>
      <w:r>
        <w:tab/>
      </w:r>
      <w:r>
        <w:tab/>
      </w:r>
      <w:r>
        <w:tab/>
      </w:r>
      <w:r>
        <w:t>$16.06 Million</w:t>
      </w:r>
    </w:p>
    <w:p w:rsidR="00E605A1" w:rsidRDefault="00E605A1" w:rsidP="00E605A1"/>
    <w:p w:rsidR="00E605A1" w:rsidRPr="00DA4759" w:rsidRDefault="00E605A1" w:rsidP="00E605A1">
      <w:pPr>
        <w:rPr>
          <w:b/>
          <w:u w:val="single"/>
        </w:rPr>
      </w:pPr>
      <w:r w:rsidRPr="00DA4759">
        <w:rPr>
          <w:b/>
          <w:u w:val="single"/>
        </w:rPr>
        <w:t>Dashboard Components</w:t>
      </w:r>
    </w:p>
    <w:p w:rsidR="00E605A1" w:rsidRDefault="00E605A1" w:rsidP="00E605A1">
      <w:pPr>
        <w:pStyle w:val="ListParagraph"/>
        <w:numPr>
          <w:ilvl w:val="0"/>
          <w:numId w:val="3"/>
        </w:numPr>
      </w:pPr>
      <w:r>
        <w:t>Customer Demographics Analysis</w:t>
      </w:r>
    </w:p>
    <w:p w:rsidR="00E605A1" w:rsidRDefault="00E605A1" w:rsidP="00E605A1">
      <w:pPr>
        <w:pStyle w:val="ListParagraph"/>
        <w:numPr>
          <w:ilvl w:val="0"/>
          <w:numId w:val="3"/>
        </w:numPr>
      </w:pPr>
      <w:r>
        <w:t>Churn distribution by Gender</w:t>
      </w:r>
    </w:p>
    <w:p w:rsidR="00E605A1" w:rsidRDefault="00E605A1" w:rsidP="00E605A1">
      <w:pPr>
        <w:pStyle w:val="ListParagraph"/>
        <w:numPr>
          <w:ilvl w:val="0"/>
          <w:numId w:val="3"/>
        </w:numPr>
      </w:pPr>
      <w:r>
        <w:t>Churn distribution by Senior Citizen status</w:t>
      </w:r>
    </w:p>
    <w:p w:rsidR="00E605A1" w:rsidRDefault="00E605A1" w:rsidP="00E605A1">
      <w:pPr>
        <w:pStyle w:val="ListParagraph"/>
        <w:numPr>
          <w:ilvl w:val="0"/>
          <w:numId w:val="3"/>
        </w:numPr>
      </w:pPr>
      <w:r>
        <w:t>Churn distribution by Dependency status</w:t>
      </w:r>
    </w:p>
    <w:p w:rsidR="00E605A1" w:rsidRDefault="00E605A1" w:rsidP="00E605A1">
      <w:pPr>
        <w:pStyle w:val="ListParagraph"/>
        <w:numPr>
          <w:ilvl w:val="0"/>
          <w:numId w:val="3"/>
        </w:numPr>
      </w:pPr>
      <w:r>
        <w:t>Customer Tenure Analysis</w:t>
      </w:r>
    </w:p>
    <w:p w:rsidR="00E605A1" w:rsidRDefault="00E605A1" w:rsidP="00E605A1">
      <w:pPr>
        <w:pStyle w:val="ListParagraph"/>
        <w:numPr>
          <w:ilvl w:val="0"/>
          <w:numId w:val="3"/>
        </w:numPr>
      </w:pPr>
      <w:r>
        <w:t>Analysis of churned customers across different tenure periods</w:t>
      </w:r>
    </w:p>
    <w:p w:rsidR="00E605A1" w:rsidRDefault="00E605A1" w:rsidP="00E605A1">
      <w:pPr>
        <w:pStyle w:val="ListParagraph"/>
        <w:numPr>
          <w:ilvl w:val="0"/>
          <w:numId w:val="3"/>
        </w:numPr>
      </w:pPr>
      <w:r>
        <w:t>Identification of customer drop-off trends during early subscription stages</w:t>
      </w:r>
    </w:p>
    <w:p w:rsidR="00E605A1" w:rsidRDefault="00E605A1" w:rsidP="00E605A1"/>
    <w:p w:rsidR="00E605A1" w:rsidRPr="00E605A1" w:rsidRDefault="00E605A1" w:rsidP="00E605A1">
      <w:pPr>
        <w:rPr>
          <w:u w:val="single"/>
        </w:rPr>
      </w:pPr>
      <w:r w:rsidRPr="00E605A1">
        <w:rPr>
          <w:u w:val="single"/>
        </w:rPr>
        <w:t>Contract Analysis</w:t>
      </w:r>
    </w:p>
    <w:p w:rsidR="00E605A1" w:rsidRDefault="00E605A1" w:rsidP="00E605A1">
      <w:r>
        <w:lastRenderedPageBreak/>
        <w:t>Churn comparison across:</w:t>
      </w:r>
    </w:p>
    <w:p w:rsidR="00E605A1" w:rsidRDefault="00E605A1" w:rsidP="00E605A1">
      <w:pPr>
        <w:pStyle w:val="ListParagraph"/>
        <w:numPr>
          <w:ilvl w:val="0"/>
          <w:numId w:val="4"/>
        </w:numPr>
      </w:pPr>
      <w:r>
        <w:t>Month-to-Month Contracts</w:t>
      </w:r>
    </w:p>
    <w:p w:rsidR="00E605A1" w:rsidRDefault="00E605A1" w:rsidP="00E605A1">
      <w:pPr>
        <w:pStyle w:val="ListParagraph"/>
        <w:numPr>
          <w:ilvl w:val="0"/>
          <w:numId w:val="4"/>
        </w:numPr>
      </w:pPr>
      <w:r>
        <w:t>One-Year Contracts</w:t>
      </w:r>
    </w:p>
    <w:p w:rsidR="00E605A1" w:rsidRDefault="00E605A1" w:rsidP="00E605A1">
      <w:pPr>
        <w:pStyle w:val="ListParagraph"/>
        <w:numPr>
          <w:ilvl w:val="0"/>
          <w:numId w:val="4"/>
        </w:numPr>
      </w:pPr>
      <w:r>
        <w:t>Two-Year Contracts</w:t>
      </w:r>
    </w:p>
    <w:p w:rsidR="00E605A1" w:rsidRPr="00E605A1" w:rsidRDefault="00E605A1" w:rsidP="00E605A1">
      <w:pPr>
        <w:rPr>
          <w:u w:val="single"/>
        </w:rPr>
      </w:pPr>
      <w:r w:rsidRPr="00E605A1">
        <w:rPr>
          <w:u w:val="single"/>
        </w:rPr>
        <w:t>Internet Service Analysis</w:t>
      </w:r>
    </w:p>
    <w:p w:rsidR="00E605A1" w:rsidRDefault="00E605A1" w:rsidP="00E605A1">
      <w:r>
        <w:t>Churn comparison among:</w:t>
      </w:r>
    </w:p>
    <w:p w:rsidR="00E605A1" w:rsidRDefault="00E605A1" w:rsidP="00E605A1">
      <w:pPr>
        <w:pStyle w:val="ListParagraph"/>
        <w:numPr>
          <w:ilvl w:val="0"/>
          <w:numId w:val="5"/>
        </w:numPr>
      </w:pPr>
      <w:r>
        <w:t>Fiber Optic users</w:t>
      </w:r>
    </w:p>
    <w:p w:rsidR="00E605A1" w:rsidRDefault="00E605A1" w:rsidP="00E605A1">
      <w:pPr>
        <w:pStyle w:val="ListParagraph"/>
        <w:numPr>
          <w:ilvl w:val="0"/>
          <w:numId w:val="5"/>
        </w:numPr>
      </w:pPr>
      <w:r>
        <w:t>DSL users</w:t>
      </w:r>
    </w:p>
    <w:p w:rsidR="00E605A1" w:rsidRDefault="00E605A1" w:rsidP="00E605A1">
      <w:pPr>
        <w:pStyle w:val="ListParagraph"/>
        <w:numPr>
          <w:ilvl w:val="0"/>
          <w:numId w:val="5"/>
        </w:numPr>
      </w:pPr>
      <w:r>
        <w:t>Customers without internet services</w:t>
      </w:r>
    </w:p>
    <w:p w:rsidR="00E605A1" w:rsidRPr="00E605A1" w:rsidRDefault="00E605A1" w:rsidP="00E605A1">
      <w:pPr>
        <w:rPr>
          <w:u w:val="single"/>
        </w:rPr>
      </w:pPr>
      <w:r w:rsidRPr="00E605A1">
        <w:rPr>
          <w:u w:val="single"/>
        </w:rPr>
        <w:t>Payment Method Analysis</w:t>
      </w:r>
    </w:p>
    <w:p w:rsidR="00E605A1" w:rsidRDefault="00E605A1" w:rsidP="00E605A1">
      <w:r>
        <w:t xml:space="preserve">Churn </w:t>
      </w:r>
      <w:r>
        <w:t>behaviour</w:t>
      </w:r>
      <w:r>
        <w:t xml:space="preserve"> based on payment preferences:</w:t>
      </w:r>
    </w:p>
    <w:p w:rsidR="00E605A1" w:rsidRDefault="00E605A1" w:rsidP="00E605A1">
      <w:pPr>
        <w:pStyle w:val="ListParagraph"/>
        <w:numPr>
          <w:ilvl w:val="0"/>
          <w:numId w:val="6"/>
        </w:numPr>
      </w:pPr>
      <w:r>
        <w:t>Electronic Check</w:t>
      </w:r>
    </w:p>
    <w:p w:rsidR="00E605A1" w:rsidRDefault="00E605A1" w:rsidP="00E605A1">
      <w:pPr>
        <w:pStyle w:val="ListParagraph"/>
        <w:numPr>
          <w:ilvl w:val="0"/>
          <w:numId w:val="6"/>
        </w:numPr>
      </w:pPr>
      <w:r>
        <w:t>Mailed Check</w:t>
      </w:r>
    </w:p>
    <w:p w:rsidR="00E605A1" w:rsidRDefault="00E605A1" w:rsidP="00E605A1">
      <w:pPr>
        <w:pStyle w:val="ListParagraph"/>
        <w:numPr>
          <w:ilvl w:val="0"/>
          <w:numId w:val="6"/>
        </w:numPr>
      </w:pPr>
      <w:r>
        <w:t>Bank Transfer</w:t>
      </w:r>
    </w:p>
    <w:p w:rsidR="00E605A1" w:rsidRDefault="00E605A1" w:rsidP="00E605A1">
      <w:pPr>
        <w:pStyle w:val="ListParagraph"/>
        <w:numPr>
          <w:ilvl w:val="0"/>
          <w:numId w:val="6"/>
        </w:numPr>
      </w:pPr>
      <w:r>
        <w:t>Credit Card</w:t>
      </w:r>
    </w:p>
    <w:p w:rsidR="00E605A1" w:rsidRPr="00E605A1" w:rsidRDefault="00E605A1" w:rsidP="00E605A1">
      <w:pPr>
        <w:rPr>
          <w:u w:val="single"/>
        </w:rPr>
      </w:pPr>
      <w:r w:rsidRPr="00E605A1">
        <w:rPr>
          <w:u w:val="single"/>
        </w:rPr>
        <w:t>Revenue &amp; Charges Analysis</w:t>
      </w:r>
    </w:p>
    <w:p w:rsidR="00E605A1" w:rsidRDefault="00E605A1" w:rsidP="00E605A1">
      <w:pPr>
        <w:pStyle w:val="ListParagraph"/>
        <w:numPr>
          <w:ilvl w:val="0"/>
          <w:numId w:val="7"/>
        </w:numPr>
      </w:pPr>
      <w:r>
        <w:t>Relationship between Monthly Charges and Customer Churn</w:t>
      </w:r>
    </w:p>
    <w:p w:rsidR="00E605A1" w:rsidRDefault="00E605A1" w:rsidP="00E605A1">
      <w:pPr>
        <w:pStyle w:val="ListParagraph"/>
        <w:numPr>
          <w:ilvl w:val="0"/>
          <w:numId w:val="7"/>
        </w:numPr>
      </w:pPr>
      <w:r>
        <w:t>Contract type impact on churn and revenue generation</w:t>
      </w:r>
    </w:p>
    <w:p w:rsidR="00E605A1" w:rsidRDefault="00E605A1" w:rsidP="00E605A1">
      <w:pPr>
        <w:rPr>
          <w:sz w:val="24"/>
          <w:szCs w:val="24"/>
          <w:u w:val="single"/>
        </w:rPr>
      </w:pPr>
    </w:p>
    <w:p w:rsidR="00E605A1" w:rsidRPr="00DA4759" w:rsidRDefault="00E605A1" w:rsidP="00E605A1">
      <w:pPr>
        <w:rPr>
          <w:b/>
          <w:sz w:val="24"/>
          <w:szCs w:val="24"/>
          <w:u w:val="single"/>
        </w:rPr>
      </w:pPr>
      <w:r w:rsidRPr="00DA4759">
        <w:rPr>
          <w:b/>
          <w:sz w:val="24"/>
          <w:szCs w:val="24"/>
          <w:u w:val="single"/>
        </w:rPr>
        <w:t>Key Insights</w:t>
      </w:r>
    </w:p>
    <w:p w:rsidR="00E605A1" w:rsidRDefault="00E605A1" w:rsidP="00E605A1">
      <w:r>
        <w:t xml:space="preserve">1. </w:t>
      </w:r>
      <w:r w:rsidRPr="00E605A1">
        <w:rPr>
          <w:b/>
        </w:rPr>
        <w:t>High Overall Churn Rate</w:t>
      </w:r>
    </w:p>
    <w:p w:rsidR="00E605A1" w:rsidRDefault="00E605A1" w:rsidP="00E605A1">
      <w:r>
        <w:t>Approximately 26.54% of customers have churned.</w:t>
      </w:r>
    </w:p>
    <w:p w:rsidR="00E605A1" w:rsidRDefault="00E605A1" w:rsidP="00E605A1">
      <w:r>
        <w:t>More than one out of every four customers leaves the company.</w:t>
      </w:r>
    </w:p>
    <w:p w:rsidR="00E605A1" w:rsidRDefault="00E605A1" w:rsidP="00E605A1">
      <w:r>
        <w:t>2</w:t>
      </w:r>
      <w:r w:rsidRPr="00E605A1">
        <w:rPr>
          <w:b/>
        </w:rPr>
        <w:t>. Month-to-Month Contracts Drive Churn</w:t>
      </w:r>
    </w:p>
    <w:p w:rsidR="00E605A1" w:rsidRDefault="00E605A1" w:rsidP="00E605A1">
      <w:r>
        <w:t>Customers on month-to-month contracts show the highest churn count.</w:t>
      </w:r>
    </w:p>
    <w:p w:rsidR="00E605A1" w:rsidRDefault="00E605A1" w:rsidP="00E605A1">
      <w:r>
        <w:t>Long-term contracts significantly improve customer retention.</w:t>
      </w:r>
    </w:p>
    <w:p w:rsidR="00E605A1" w:rsidRPr="00E605A1" w:rsidRDefault="00E605A1" w:rsidP="00E605A1">
      <w:pPr>
        <w:rPr>
          <w:b/>
        </w:rPr>
      </w:pPr>
      <w:r>
        <w:t xml:space="preserve">3. </w:t>
      </w:r>
      <w:r w:rsidRPr="00E605A1">
        <w:rPr>
          <w:b/>
        </w:rPr>
        <w:t>Early Tenure Customers Are More Vulnerable</w:t>
      </w:r>
    </w:p>
    <w:p w:rsidR="00E605A1" w:rsidRDefault="00E605A1" w:rsidP="00E605A1">
      <w:r>
        <w:t>Churn is highest during the initial months of customer tenure.</w:t>
      </w:r>
    </w:p>
    <w:p w:rsidR="00E605A1" w:rsidRDefault="00E605A1" w:rsidP="00E605A1">
      <w:r>
        <w:t>Customer retention efforts should focus on</w:t>
      </w:r>
      <w:r>
        <w:t xml:space="preserve"> </w:t>
      </w:r>
      <w:r w:rsidR="00DA4759">
        <w:t>on</w:t>
      </w:r>
      <w:r>
        <w:t>boarding</w:t>
      </w:r>
      <w:r>
        <w:t xml:space="preserve"> and engagement during the first year.</w:t>
      </w:r>
    </w:p>
    <w:p w:rsidR="00E605A1" w:rsidRPr="00E605A1" w:rsidRDefault="00E605A1" w:rsidP="00E605A1">
      <w:pPr>
        <w:rPr>
          <w:b/>
        </w:rPr>
      </w:pPr>
      <w:r>
        <w:t xml:space="preserve">4. </w:t>
      </w:r>
      <w:r w:rsidRPr="00E605A1">
        <w:rPr>
          <w:b/>
        </w:rPr>
        <w:t>Fiber Optic Customers Show Higher Churn</w:t>
      </w:r>
    </w:p>
    <w:p w:rsidR="00E605A1" w:rsidRDefault="00E605A1" w:rsidP="00E605A1">
      <w:r>
        <w:lastRenderedPageBreak/>
        <w:t>Fiber optic users represent the largest proportion of churned customers.</w:t>
      </w:r>
    </w:p>
    <w:p w:rsidR="00E605A1" w:rsidRDefault="00E605A1" w:rsidP="00E605A1">
      <w:r>
        <w:t>This may indicate pricing concerns, service quality issues, or competitive alternatives.</w:t>
      </w:r>
    </w:p>
    <w:p w:rsidR="00E605A1" w:rsidRPr="00E605A1" w:rsidRDefault="00E605A1" w:rsidP="00E605A1">
      <w:pPr>
        <w:rPr>
          <w:b/>
        </w:rPr>
      </w:pPr>
      <w:r>
        <w:t xml:space="preserve">5. </w:t>
      </w:r>
      <w:r w:rsidRPr="00E605A1">
        <w:rPr>
          <w:b/>
        </w:rPr>
        <w:t>Electronic Check Users Churn More Frequently</w:t>
      </w:r>
    </w:p>
    <w:p w:rsidR="00E605A1" w:rsidRDefault="00E605A1" w:rsidP="00E605A1">
      <w:r>
        <w:t>Customers using electronic checks display the highest churn levels compared to other payment methods.</w:t>
      </w:r>
    </w:p>
    <w:p w:rsidR="00E605A1" w:rsidRDefault="00E605A1" w:rsidP="00E605A1">
      <w:r>
        <w:t>Automatic payment methods appear associated with better retention.</w:t>
      </w:r>
    </w:p>
    <w:p w:rsidR="00E605A1" w:rsidRPr="00DA4759" w:rsidRDefault="00E605A1" w:rsidP="00E605A1">
      <w:pPr>
        <w:rPr>
          <w:b/>
        </w:rPr>
      </w:pPr>
      <w:r>
        <w:t xml:space="preserve">6. </w:t>
      </w:r>
      <w:r w:rsidRPr="00DA4759">
        <w:rPr>
          <w:b/>
        </w:rPr>
        <w:t>Dependency Status Influences Churn</w:t>
      </w:r>
    </w:p>
    <w:p w:rsidR="00E605A1" w:rsidRDefault="00E605A1" w:rsidP="00E605A1">
      <w:r>
        <w:t>Customers without dependents show higher churn levels than those with dependents.</w:t>
      </w:r>
    </w:p>
    <w:p w:rsidR="00E605A1" w:rsidRPr="00DA4759" w:rsidRDefault="00E605A1" w:rsidP="00E605A1">
      <w:pPr>
        <w:rPr>
          <w:b/>
        </w:rPr>
      </w:pPr>
      <w:r>
        <w:t>7</w:t>
      </w:r>
      <w:r w:rsidRPr="00DA4759">
        <w:rPr>
          <w:b/>
        </w:rPr>
        <w:t>. Gender Has Minimal Impact</w:t>
      </w:r>
    </w:p>
    <w:p w:rsidR="00E605A1" w:rsidRDefault="00E605A1" w:rsidP="00E605A1">
      <w:r>
        <w:t>Churn distribution between male and female customers remains relatively balanced, indicating gender is not a major churn driver.</w:t>
      </w:r>
    </w:p>
    <w:p w:rsidR="00E605A1" w:rsidRPr="00DA4759" w:rsidRDefault="00E605A1" w:rsidP="00E605A1">
      <w:pPr>
        <w:rPr>
          <w:b/>
          <w:u w:val="single"/>
        </w:rPr>
      </w:pPr>
      <w:r w:rsidRPr="00DA4759">
        <w:rPr>
          <w:b/>
          <w:u w:val="single"/>
        </w:rPr>
        <w:t>Business Recommendations</w:t>
      </w:r>
    </w:p>
    <w:p w:rsidR="00E605A1" w:rsidRDefault="00E605A1" w:rsidP="00DA4759">
      <w:pPr>
        <w:pStyle w:val="ListParagraph"/>
        <w:numPr>
          <w:ilvl w:val="0"/>
          <w:numId w:val="8"/>
        </w:numPr>
      </w:pPr>
      <w:r>
        <w:t>Improve Customer Onboarding</w:t>
      </w:r>
    </w:p>
    <w:p w:rsidR="00E605A1" w:rsidRDefault="00E605A1" w:rsidP="00DA4759">
      <w:pPr>
        <w:pStyle w:val="ListParagraph"/>
        <w:numPr>
          <w:ilvl w:val="0"/>
          <w:numId w:val="8"/>
        </w:numPr>
      </w:pPr>
      <w:r>
        <w:t>Develop targeted onboarding programs for new customers during their first 12 months.</w:t>
      </w:r>
    </w:p>
    <w:p w:rsidR="00E605A1" w:rsidRDefault="00E605A1" w:rsidP="00DA4759">
      <w:pPr>
        <w:pStyle w:val="ListParagraph"/>
        <w:numPr>
          <w:ilvl w:val="0"/>
          <w:numId w:val="8"/>
        </w:numPr>
      </w:pPr>
      <w:r>
        <w:t>Promote Long-Term Contracts</w:t>
      </w:r>
    </w:p>
    <w:p w:rsidR="00E605A1" w:rsidRDefault="00E605A1" w:rsidP="00DA4759">
      <w:pPr>
        <w:pStyle w:val="ListParagraph"/>
        <w:numPr>
          <w:ilvl w:val="0"/>
          <w:numId w:val="8"/>
        </w:numPr>
      </w:pPr>
      <w:r>
        <w:t>Offer incentives and discounts for one-year and two-year contract plans.</w:t>
      </w:r>
    </w:p>
    <w:p w:rsidR="00E605A1" w:rsidRDefault="00E605A1" w:rsidP="00DA4759">
      <w:pPr>
        <w:pStyle w:val="ListParagraph"/>
        <w:numPr>
          <w:ilvl w:val="0"/>
          <w:numId w:val="8"/>
        </w:numPr>
      </w:pPr>
      <w:r>
        <w:t>Investigate Fiber Optic Customer Experience</w:t>
      </w:r>
    </w:p>
    <w:p w:rsidR="00E605A1" w:rsidRDefault="00DA4759" w:rsidP="00DA4759">
      <w:pPr>
        <w:pStyle w:val="ListParagraph"/>
        <w:numPr>
          <w:ilvl w:val="0"/>
          <w:numId w:val="8"/>
        </w:numPr>
      </w:pPr>
      <w:r>
        <w:t>Analyse</w:t>
      </w:r>
      <w:r w:rsidR="00E605A1">
        <w:t xml:space="preserve"> service quality, pricing, and customer feedback to reduce churn among fiber optic subscribers.</w:t>
      </w:r>
    </w:p>
    <w:p w:rsidR="00E605A1" w:rsidRDefault="00E605A1" w:rsidP="00DA4759">
      <w:pPr>
        <w:pStyle w:val="ListParagraph"/>
        <w:numPr>
          <w:ilvl w:val="0"/>
          <w:numId w:val="8"/>
        </w:numPr>
      </w:pPr>
      <w:r>
        <w:t>Encourage Automatic Payments</w:t>
      </w:r>
    </w:p>
    <w:p w:rsidR="00E605A1" w:rsidRDefault="00E605A1" w:rsidP="00DA4759">
      <w:pPr>
        <w:pStyle w:val="ListParagraph"/>
        <w:numPr>
          <w:ilvl w:val="0"/>
          <w:numId w:val="8"/>
        </w:numPr>
      </w:pPr>
      <w:r>
        <w:t>Provide rewards or discounts for customers switching to bank transfers or credit card auto-payments.</w:t>
      </w:r>
    </w:p>
    <w:p w:rsidR="00E605A1" w:rsidRDefault="00E605A1" w:rsidP="00DA4759">
      <w:pPr>
        <w:pStyle w:val="ListParagraph"/>
        <w:numPr>
          <w:ilvl w:val="0"/>
          <w:numId w:val="8"/>
        </w:numPr>
      </w:pPr>
      <w:r>
        <w:t>Build Retention Campaigns</w:t>
      </w:r>
    </w:p>
    <w:p w:rsidR="00E605A1" w:rsidRDefault="00E605A1" w:rsidP="00DA4759">
      <w:pPr>
        <w:pStyle w:val="ListParagraph"/>
        <w:numPr>
          <w:ilvl w:val="0"/>
          <w:numId w:val="8"/>
        </w:numPr>
      </w:pPr>
      <w:r>
        <w:t>Target high-risk customer segments with personalized offers and loyalty programs.</w:t>
      </w:r>
    </w:p>
    <w:p w:rsidR="00DA4759" w:rsidRDefault="00DA4759" w:rsidP="00E605A1">
      <w:bookmarkStart w:id="0" w:name="_GoBack"/>
      <w:bookmarkEnd w:id="0"/>
    </w:p>
    <w:p w:rsidR="00E605A1" w:rsidRPr="00DA4759" w:rsidRDefault="00E605A1" w:rsidP="00E605A1">
      <w:pPr>
        <w:rPr>
          <w:b/>
          <w:u w:val="single"/>
        </w:rPr>
      </w:pPr>
      <w:r w:rsidRPr="00DA4759">
        <w:rPr>
          <w:b/>
          <w:u w:val="single"/>
        </w:rPr>
        <w:t>Skills Demonstrated</w:t>
      </w:r>
    </w:p>
    <w:p w:rsidR="00E605A1" w:rsidRDefault="00E605A1" w:rsidP="00DA4759">
      <w:pPr>
        <w:pStyle w:val="ListParagraph"/>
        <w:numPr>
          <w:ilvl w:val="0"/>
          <w:numId w:val="9"/>
        </w:numPr>
      </w:pPr>
      <w:r>
        <w:t>Data Cleaning &amp; Transformation</w:t>
      </w:r>
    </w:p>
    <w:p w:rsidR="00E605A1" w:rsidRDefault="00E605A1" w:rsidP="00DA4759">
      <w:pPr>
        <w:pStyle w:val="ListParagraph"/>
        <w:numPr>
          <w:ilvl w:val="0"/>
          <w:numId w:val="9"/>
        </w:numPr>
      </w:pPr>
      <w:r>
        <w:t>KPI Development</w:t>
      </w:r>
    </w:p>
    <w:p w:rsidR="00E605A1" w:rsidRDefault="00E605A1" w:rsidP="00DA4759">
      <w:pPr>
        <w:pStyle w:val="ListParagraph"/>
        <w:numPr>
          <w:ilvl w:val="0"/>
          <w:numId w:val="9"/>
        </w:numPr>
      </w:pPr>
      <w:r>
        <w:t>Customer Churn Analysis</w:t>
      </w:r>
    </w:p>
    <w:p w:rsidR="00E605A1" w:rsidRDefault="00E605A1" w:rsidP="00DA4759">
      <w:pPr>
        <w:pStyle w:val="ListParagraph"/>
        <w:numPr>
          <w:ilvl w:val="0"/>
          <w:numId w:val="9"/>
        </w:numPr>
      </w:pPr>
      <w:r>
        <w:t>Business Intelligence Reporting</w:t>
      </w:r>
    </w:p>
    <w:p w:rsidR="00E605A1" w:rsidRDefault="00E605A1" w:rsidP="00DA4759">
      <w:pPr>
        <w:pStyle w:val="ListParagraph"/>
        <w:numPr>
          <w:ilvl w:val="0"/>
          <w:numId w:val="9"/>
        </w:numPr>
      </w:pPr>
      <w:r>
        <w:t>Data Visualization</w:t>
      </w:r>
    </w:p>
    <w:p w:rsidR="00E605A1" w:rsidRDefault="00E605A1" w:rsidP="00DA4759">
      <w:pPr>
        <w:pStyle w:val="ListParagraph"/>
        <w:numPr>
          <w:ilvl w:val="0"/>
          <w:numId w:val="9"/>
        </w:numPr>
      </w:pPr>
      <w:r>
        <w:t>DAX Measures</w:t>
      </w:r>
    </w:p>
    <w:p w:rsidR="00E605A1" w:rsidRDefault="00E605A1" w:rsidP="00DA4759">
      <w:pPr>
        <w:pStyle w:val="ListParagraph"/>
        <w:numPr>
          <w:ilvl w:val="0"/>
          <w:numId w:val="9"/>
        </w:numPr>
      </w:pPr>
      <w:r>
        <w:t>Power BI Dashboard Design</w:t>
      </w:r>
    </w:p>
    <w:p w:rsidR="005260DB" w:rsidRDefault="00E605A1" w:rsidP="00DA4759">
      <w:pPr>
        <w:pStyle w:val="ListParagraph"/>
        <w:numPr>
          <w:ilvl w:val="0"/>
          <w:numId w:val="9"/>
        </w:numPr>
      </w:pPr>
      <w:r>
        <w:t>Insight Generation &amp; Business Recommendations</w:t>
      </w:r>
    </w:p>
    <w:sectPr w:rsidR="005260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81F99"/>
    <w:multiLevelType w:val="hybridMultilevel"/>
    <w:tmpl w:val="D42C1E1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4371AC"/>
    <w:multiLevelType w:val="hybridMultilevel"/>
    <w:tmpl w:val="25B2A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4950EE"/>
    <w:multiLevelType w:val="hybridMultilevel"/>
    <w:tmpl w:val="0736DE4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>
    <w:nsid w:val="1B1B05BD"/>
    <w:multiLevelType w:val="hybridMultilevel"/>
    <w:tmpl w:val="C6C4C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A029E0"/>
    <w:multiLevelType w:val="hybridMultilevel"/>
    <w:tmpl w:val="5B006C5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674D44"/>
    <w:multiLevelType w:val="hybridMultilevel"/>
    <w:tmpl w:val="E34A11E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37167AA"/>
    <w:multiLevelType w:val="hybridMultilevel"/>
    <w:tmpl w:val="40602BB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D005AA5"/>
    <w:multiLevelType w:val="hybridMultilevel"/>
    <w:tmpl w:val="724675A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9C12220"/>
    <w:multiLevelType w:val="hybridMultilevel"/>
    <w:tmpl w:val="D2A0D5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0"/>
  </w:num>
  <w:num w:numId="5">
    <w:abstractNumId w:val="4"/>
  </w:num>
  <w:num w:numId="6">
    <w:abstractNumId w:val="7"/>
  </w:num>
  <w:num w:numId="7">
    <w:abstractNumId w:val="6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05A1"/>
    <w:rsid w:val="005260DB"/>
    <w:rsid w:val="00DA4759"/>
    <w:rsid w:val="00E60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05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05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LKP</dc:creator>
  <cp:lastModifiedBy>LKP</cp:lastModifiedBy>
  <cp:revision>1</cp:revision>
  <dcterms:created xsi:type="dcterms:W3CDTF">2026-06-09T11:24:00Z</dcterms:created>
  <dcterms:modified xsi:type="dcterms:W3CDTF">2026-06-09T11:40:00Z</dcterms:modified>
</cp:coreProperties>
</file>