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Latest Generative AI trends</w:t>
      </w:r>
    </w:p>
    <w:p>
      <w:pPr>
        <w:pStyle w:val="Subtitle"/>
      </w:pPr>
      <w:r>
        <w:t>Prepared from the available sources</w:t>
      </w:r>
    </w:p>
    <w:p>
      <w:pPr>
        <w:pStyle w:val="Heading1"/>
      </w:pPr>
      <w:r>
        <w:t>Executive Summary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Project Goals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Proposed Plan</w:t>
      </w:r>
    </w:p>
    <w:p>
      <w:pPr/>
      <w:r>
        <w:t>Keep decisions and sources easy to audit. [1]</w:t>
      </w:r>
    </w:p>
    <w:p>
      <w:pPr/>
      <w:r>
        <w:t>Expand only after the pilot shows clear value. [2]</w:t>
      </w:r>
    </w:p>
    <w:p>
      <w:pPr>
        <w:pStyle w:val="Heading1"/>
      </w:pPr>
      <w:r>
        <w:t>Schedule and Team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Next Steps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References</w:t>
      </w:r>
    </w:p>
    <w:p>
      <w:pPr/>
      <w:r>
        <w:t>[1] delivery governance (delivery_governance.md) (kb)</w:t>
      </w:r>
    </w:p>
    <w:p>
      <w:pPr/>
      <w:r>
        <w:t>[2] genai enterprise playbook (genai_enterprise_playbook.md) (kb)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Acme Consulting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Consulting |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2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2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B2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