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D9C3" w14:textId="77777777" w:rsidR="00E539C3" w:rsidRDefault="00000000">
      <w:pPr>
        <w:spacing w:after="0"/>
        <w:jc w:val="center"/>
        <w:rPr>
          <w:b/>
          <w:bCs/>
          <w:sz w:val="24"/>
          <w:szCs w:val="24"/>
        </w:rPr>
      </w:pPr>
      <w:r>
        <w:rPr>
          <w:b/>
          <w:bCs/>
          <w:sz w:val="24"/>
          <w:szCs w:val="24"/>
        </w:rPr>
        <w:t>Project Design Phase-II</w:t>
      </w:r>
    </w:p>
    <w:p w14:paraId="77150619" w14:textId="77777777" w:rsidR="00E539C3" w:rsidRDefault="00000000">
      <w:pPr>
        <w:spacing w:after="0"/>
        <w:jc w:val="center"/>
        <w:rPr>
          <w:b/>
          <w:bCs/>
          <w:sz w:val="24"/>
          <w:szCs w:val="24"/>
        </w:rPr>
      </w:pPr>
      <w:r>
        <w:rPr>
          <w:b/>
          <w:bCs/>
          <w:sz w:val="24"/>
          <w:szCs w:val="24"/>
        </w:rPr>
        <w:t>Solution Requirements (Functional &amp; Non-functional)</w:t>
      </w:r>
    </w:p>
    <w:p w14:paraId="7C97DB60" w14:textId="77777777" w:rsidR="00E539C3" w:rsidRDefault="00E539C3">
      <w:pPr>
        <w:spacing w:after="0"/>
        <w:jc w:val="center"/>
        <w:rPr>
          <w:b/>
          <w:bCs/>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539C3" w14:paraId="6174E56F" w14:textId="77777777">
        <w:tc>
          <w:tcPr>
            <w:tcW w:w="4508" w:type="dxa"/>
          </w:tcPr>
          <w:p w14:paraId="68C7DA19" w14:textId="77777777" w:rsidR="00E539C3" w:rsidRDefault="00000000">
            <w:r>
              <w:t>Date</w:t>
            </w:r>
          </w:p>
        </w:tc>
        <w:tc>
          <w:tcPr>
            <w:tcW w:w="4843" w:type="dxa"/>
          </w:tcPr>
          <w:p w14:paraId="5606E465" w14:textId="65A042D1" w:rsidR="00E539C3" w:rsidRDefault="00A5262E">
            <w:r>
              <w:t>15</w:t>
            </w:r>
            <w:r w:rsidR="00000000">
              <w:t xml:space="preserve"> January 2026</w:t>
            </w:r>
          </w:p>
        </w:tc>
      </w:tr>
      <w:tr w:rsidR="00E539C3" w14:paraId="58A2F6D4" w14:textId="77777777">
        <w:tc>
          <w:tcPr>
            <w:tcW w:w="4508" w:type="dxa"/>
          </w:tcPr>
          <w:p w14:paraId="5C92BEFF" w14:textId="77777777" w:rsidR="00E539C3" w:rsidRDefault="00000000">
            <w:r>
              <w:t>Team ID</w:t>
            </w:r>
          </w:p>
        </w:tc>
        <w:tc>
          <w:tcPr>
            <w:tcW w:w="4843" w:type="dxa"/>
          </w:tcPr>
          <w:p w14:paraId="04B61727" w14:textId="0B31480F" w:rsidR="00E539C3" w:rsidRDefault="00A5262E">
            <w:r>
              <w:t>Roll 58</w:t>
            </w:r>
          </w:p>
        </w:tc>
      </w:tr>
      <w:tr w:rsidR="00E539C3" w14:paraId="73EF50B1" w14:textId="77777777">
        <w:tc>
          <w:tcPr>
            <w:tcW w:w="4508" w:type="dxa"/>
          </w:tcPr>
          <w:p w14:paraId="7EE3FDAD" w14:textId="77777777" w:rsidR="00E539C3" w:rsidRDefault="00000000">
            <w:r>
              <w:t>Project Name</w:t>
            </w:r>
          </w:p>
        </w:tc>
        <w:tc>
          <w:tcPr>
            <w:tcW w:w="4843" w:type="dxa"/>
          </w:tcPr>
          <w:p w14:paraId="0B87CDD0" w14:textId="77777777" w:rsidR="00E539C3" w:rsidRDefault="00000000">
            <w:r>
              <w:t>EV Market Analysis Dashboard using Tableau Public</w:t>
            </w:r>
          </w:p>
        </w:tc>
      </w:tr>
      <w:tr w:rsidR="00E539C3" w14:paraId="5BA90FEC" w14:textId="77777777">
        <w:tc>
          <w:tcPr>
            <w:tcW w:w="4508" w:type="dxa"/>
          </w:tcPr>
          <w:p w14:paraId="3EF795FB" w14:textId="77777777" w:rsidR="00E539C3" w:rsidRDefault="00000000">
            <w:r>
              <w:t>Maximum Marks</w:t>
            </w:r>
          </w:p>
        </w:tc>
        <w:tc>
          <w:tcPr>
            <w:tcW w:w="4843" w:type="dxa"/>
          </w:tcPr>
          <w:p w14:paraId="3B418571" w14:textId="77777777" w:rsidR="00E539C3" w:rsidRDefault="00000000">
            <w:r>
              <w:t>4 Marks</w:t>
            </w:r>
          </w:p>
        </w:tc>
      </w:tr>
    </w:tbl>
    <w:p w14:paraId="7FD4C2B2" w14:textId="77777777" w:rsidR="00E539C3" w:rsidRDefault="00000000">
      <w:pPr>
        <w:spacing w:after="0"/>
        <w:rPr>
          <w:b/>
          <w:bCs/>
        </w:rPr>
      </w:pPr>
      <w:r>
        <w:rPr>
          <w:b/>
          <w:bCs/>
        </w:rPr>
        <w:t>Functional Requirements:</w:t>
      </w:r>
    </w:p>
    <w:p w14:paraId="203E316F" w14:textId="77777777" w:rsidR="00E539C3" w:rsidRDefault="00000000">
      <w:r>
        <w:t>Following are the functional requirements of the proposed solution.</w:t>
      </w:r>
    </w:p>
    <w:tbl>
      <w:tblPr>
        <w:tblStyle w:val="a3"/>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2016"/>
        <w:gridCol w:w="3358"/>
        <w:gridCol w:w="3358"/>
      </w:tblGrid>
      <w:tr w:rsidR="00E539C3" w14:paraId="04A7D257" w14:textId="77777777">
        <w:trPr>
          <w:trHeight w:val="333"/>
        </w:trPr>
        <w:tc>
          <w:tcPr>
            <w:tcW w:w="592" w:type="dxa"/>
          </w:tcPr>
          <w:p w14:paraId="0CFB3217" w14:textId="77777777" w:rsidR="00E539C3" w:rsidRDefault="00000000">
            <w:pPr>
              <w:rPr>
                <w:b/>
                <w:bCs/>
              </w:rPr>
            </w:pPr>
            <w:r>
              <w:rPr>
                <w:b/>
                <w:bCs/>
              </w:rPr>
              <w:t>FR No.</w:t>
            </w:r>
          </w:p>
        </w:tc>
        <w:tc>
          <w:tcPr>
            <w:tcW w:w="2015" w:type="dxa"/>
          </w:tcPr>
          <w:p w14:paraId="1BBD49C4" w14:textId="77777777" w:rsidR="00E539C3" w:rsidRDefault="00000000">
            <w:pPr>
              <w:rPr>
                <w:b/>
                <w:bCs/>
              </w:rPr>
            </w:pPr>
            <w:r>
              <w:rPr>
                <w:b/>
                <w:bCs/>
              </w:rPr>
              <w:t>Functional Requirement (Epic)</w:t>
            </w:r>
          </w:p>
        </w:tc>
        <w:tc>
          <w:tcPr>
            <w:tcW w:w="3357" w:type="dxa"/>
          </w:tcPr>
          <w:p w14:paraId="47C39A87" w14:textId="77777777" w:rsidR="00E539C3" w:rsidRDefault="00000000">
            <w:pPr>
              <w:rPr>
                <w:b/>
                <w:bCs/>
              </w:rPr>
            </w:pPr>
            <w:r>
              <w:rPr>
                <w:b/>
                <w:bCs/>
              </w:rPr>
              <w:t>Sub Requirement (Story / Sub-Task)</w:t>
            </w:r>
          </w:p>
        </w:tc>
        <w:tc>
          <w:tcPr>
            <w:tcW w:w="3357" w:type="dxa"/>
          </w:tcPr>
          <w:p w14:paraId="360BFAF8" w14:textId="77777777" w:rsidR="00E539C3" w:rsidRDefault="00000000">
            <w:pPr>
              <w:rPr>
                <w:b/>
                <w:bCs/>
              </w:rPr>
            </w:pPr>
            <w:r>
              <w:rPr>
                <w:b/>
                <w:bCs/>
              </w:rPr>
              <w:t>Priority (High/Medium/Low)</w:t>
            </w:r>
          </w:p>
        </w:tc>
      </w:tr>
      <w:tr w:rsidR="00E539C3" w14:paraId="721E075E" w14:textId="77777777">
        <w:trPr>
          <w:trHeight w:val="489"/>
        </w:trPr>
        <w:tc>
          <w:tcPr>
            <w:tcW w:w="592" w:type="dxa"/>
          </w:tcPr>
          <w:p w14:paraId="353D09B4" w14:textId="77777777" w:rsidR="00E539C3" w:rsidRDefault="00000000">
            <w:r>
              <w:t>1</w:t>
            </w:r>
          </w:p>
        </w:tc>
        <w:tc>
          <w:tcPr>
            <w:tcW w:w="2015" w:type="dxa"/>
          </w:tcPr>
          <w:p w14:paraId="01AA1DC7" w14:textId="77777777" w:rsidR="00E539C3" w:rsidRDefault="00000000">
            <w:r>
              <w:t>Data Access &amp; Integration</w:t>
            </w:r>
          </w:p>
        </w:tc>
        <w:tc>
          <w:tcPr>
            <w:tcW w:w="3357" w:type="dxa"/>
          </w:tcPr>
          <w:p w14:paraId="76451788" w14:textId="77777777" w:rsidR="00E539C3" w:rsidRDefault="00000000">
            <w:r>
              <w:t>Connect to the supplied EV Excel dataset and access fields for manufacturer, model, category, annual sales, battery type, battery capacity, range, price, manufacturing country, customer rating, and model year where available.</w:t>
            </w:r>
          </w:p>
        </w:tc>
        <w:tc>
          <w:tcPr>
            <w:tcW w:w="3357" w:type="dxa"/>
          </w:tcPr>
          <w:p w14:paraId="53A4BE1C" w14:textId="77777777" w:rsidR="00E539C3" w:rsidRDefault="00000000">
            <w:r>
              <w:t>High</w:t>
            </w:r>
          </w:p>
        </w:tc>
      </w:tr>
      <w:tr w:rsidR="00E539C3" w14:paraId="70C378CE" w14:textId="77777777">
        <w:trPr>
          <w:trHeight w:val="489"/>
        </w:trPr>
        <w:tc>
          <w:tcPr>
            <w:tcW w:w="592" w:type="dxa"/>
          </w:tcPr>
          <w:p w14:paraId="050DA121" w14:textId="77777777" w:rsidR="00E539C3" w:rsidRDefault="00000000">
            <w:r>
              <w:t>2</w:t>
            </w:r>
          </w:p>
        </w:tc>
        <w:tc>
          <w:tcPr>
            <w:tcW w:w="2015" w:type="dxa"/>
          </w:tcPr>
          <w:p w14:paraId="76EB2BC1" w14:textId="77777777" w:rsidR="00E539C3" w:rsidRDefault="00000000">
            <w:r>
              <w:t>Data Processing</w:t>
            </w:r>
          </w:p>
        </w:tc>
        <w:tc>
          <w:tcPr>
            <w:tcW w:w="3357" w:type="dxa"/>
          </w:tcPr>
          <w:p w14:paraId="36FA70DE" w14:textId="77777777" w:rsidR="00E539C3" w:rsidRDefault="00000000">
            <w:r>
              <w:t>Validate data types, identify missing values and duplicates, and ensure sales, range, price, and rating fields are numeric. Use appropriate aggregation and exclude null values from relevant calculations.</w:t>
            </w:r>
          </w:p>
        </w:tc>
        <w:tc>
          <w:tcPr>
            <w:tcW w:w="3357" w:type="dxa"/>
          </w:tcPr>
          <w:p w14:paraId="40C8C1E6" w14:textId="77777777" w:rsidR="00E539C3" w:rsidRDefault="00000000">
            <w:r>
              <w:t>High</w:t>
            </w:r>
          </w:p>
        </w:tc>
      </w:tr>
      <w:tr w:rsidR="00E539C3" w14:paraId="47D3F8B5" w14:textId="77777777">
        <w:trPr>
          <w:trHeight w:val="760"/>
        </w:trPr>
        <w:tc>
          <w:tcPr>
            <w:tcW w:w="592" w:type="dxa"/>
          </w:tcPr>
          <w:p w14:paraId="15FE7864" w14:textId="77777777" w:rsidR="00E539C3" w:rsidRDefault="00000000">
            <w:r>
              <w:t>3</w:t>
            </w:r>
          </w:p>
        </w:tc>
        <w:tc>
          <w:tcPr>
            <w:tcW w:w="2015" w:type="dxa"/>
          </w:tcPr>
          <w:p w14:paraId="5E5D4A0D" w14:textId="77777777" w:rsidR="00E539C3" w:rsidRDefault="00000000">
            <w:r>
              <w:t>Business Analysis</w:t>
            </w:r>
          </w:p>
        </w:tc>
        <w:tc>
          <w:tcPr>
            <w:tcW w:w="3357" w:type="dxa"/>
          </w:tcPr>
          <w:p w14:paraId="3BEEB7A1" w14:textId="77777777" w:rsidR="00E539C3" w:rsidRDefault="00000000">
            <w:r>
              <w:t>Calculate total recorded annual sales, distinct vehicle/model counts, average driving range, average customer rating, sales by manufacturer/category, and comparisons of price versus range.</w:t>
            </w:r>
          </w:p>
        </w:tc>
        <w:tc>
          <w:tcPr>
            <w:tcW w:w="3357" w:type="dxa"/>
          </w:tcPr>
          <w:p w14:paraId="50076C56" w14:textId="77777777" w:rsidR="00E539C3" w:rsidRDefault="00000000">
            <w:r>
              <w:t>High</w:t>
            </w:r>
          </w:p>
        </w:tc>
      </w:tr>
      <w:tr w:rsidR="00E539C3" w14:paraId="3ECBAAEA" w14:textId="77777777">
        <w:trPr>
          <w:trHeight w:val="489"/>
        </w:trPr>
        <w:tc>
          <w:tcPr>
            <w:tcW w:w="592" w:type="dxa"/>
          </w:tcPr>
          <w:p w14:paraId="29F90CF3" w14:textId="77777777" w:rsidR="00E539C3" w:rsidRDefault="00000000">
            <w:r>
              <w:t>4</w:t>
            </w:r>
          </w:p>
        </w:tc>
        <w:tc>
          <w:tcPr>
            <w:tcW w:w="2015" w:type="dxa"/>
          </w:tcPr>
          <w:p w14:paraId="52728DE8" w14:textId="77777777" w:rsidR="00E539C3" w:rsidRDefault="00000000">
            <w:r>
              <w:t>Business Insights &amp; Analytical Outputs</w:t>
            </w:r>
          </w:p>
        </w:tc>
        <w:tc>
          <w:tcPr>
            <w:tcW w:w="3357" w:type="dxa"/>
          </w:tcPr>
          <w:p w14:paraId="0FBAF000" w14:textId="77777777" w:rsidR="00E539C3" w:rsidRDefault="00000000">
            <w:r>
              <w:t>Provide eight visuals: sales by manufacturer; sales by category; battery technology distribution; average range by category; price versus range; customer ratings by manufacturer; manufacturing country analysis; sales by model year.</w:t>
            </w:r>
          </w:p>
        </w:tc>
        <w:tc>
          <w:tcPr>
            <w:tcW w:w="3357" w:type="dxa"/>
          </w:tcPr>
          <w:p w14:paraId="1195E700" w14:textId="77777777" w:rsidR="00E539C3" w:rsidRDefault="00000000">
            <w:r>
              <w:t>High</w:t>
            </w:r>
          </w:p>
        </w:tc>
      </w:tr>
      <w:tr w:rsidR="00E539C3" w14:paraId="2B7AA66C" w14:textId="77777777">
        <w:trPr>
          <w:trHeight w:val="489"/>
        </w:trPr>
        <w:tc>
          <w:tcPr>
            <w:tcW w:w="592" w:type="dxa"/>
          </w:tcPr>
          <w:p w14:paraId="2668AA87" w14:textId="77777777" w:rsidR="00E539C3" w:rsidRDefault="00000000">
            <w:r>
              <w:t>5</w:t>
            </w:r>
          </w:p>
        </w:tc>
        <w:tc>
          <w:tcPr>
            <w:tcW w:w="2015" w:type="dxa"/>
          </w:tcPr>
          <w:p w14:paraId="1862B684" w14:textId="77777777" w:rsidR="00E539C3" w:rsidRDefault="00000000">
            <w:r>
              <w:t>User Interaction &amp; Analysis</w:t>
            </w:r>
          </w:p>
        </w:tc>
        <w:tc>
          <w:tcPr>
            <w:tcW w:w="3357" w:type="dxa"/>
          </w:tcPr>
          <w:p w14:paraId="1E00A5A5" w14:textId="77777777" w:rsidR="00E539C3" w:rsidRDefault="00000000">
            <w:r>
              <w:t>Allow users to filter by manufacturer, vehicle category, battery type, manufacturing country, and model year where applicable. Enable chart selection to filter related views.</w:t>
            </w:r>
          </w:p>
        </w:tc>
        <w:tc>
          <w:tcPr>
            <w:tcW w:w="3357" w:type="dxa"/>
          </w:tcPr>
          <w:p w14:paraId="19DF6D8E" w14:textId="77777777" w:rsidR="00E539C3" w:rsidRDefault="00000000">
            <w:r>
              <w:t>Medium</w:t>
            </w:r>
          </w:p>
        </w:tc>
      </w:tr>
      <w:tr w:rsidR="00E539C3" w14:paraId="1F50CFE6" w14:textId="77777777">
        <w:trPr>
          <w:trHeight w:val="489"/>
        </w:trPr>
        <w:tc>
          <w:tcPr>
            <w:tcW w:w="592" w:type="dxa"/>
          </w:tcPr>
          <w:p w14:paraId="1B4F3BCD" w14:textId="77777777" w:rsidR="00E539C3" w:rsidRDefault="00000000">
            <w:r>
              <w:t>6</w:t>
            </w:r>
          </w:p>
        </w:tc>
        <w:tc>
          <w:tcPr>
            <w:tcW w:w="2015" w:type="dxa"/>
          </w:tcPr>
          <w:p w14:paraId="49B5F4A6" w14:textId="77777777" w:rsidR="00E539C3" w:rsidRDefault="00000000">
            <w:r>
              <w:t>Data Update &amp; Reporting</w:t>
            </w:r>
          </w:p>
        </w:tc>
        <w:tc>
          <w:tcPr>
            <w:tcW w:w="3357" w:type="dxa"/>
          </w:tcPr>
          <w:p w14:paraId="64776197" w14:textId="77777777" w:rsidR="00E539C3" w:rsidRDefault="00000000">
            <w:r>
              <w:t xml:space="preserve">Refresh the workbook when an updated source file is available, maintain clear chart titles and units, and publish the finished </w:t>
            </w:r>
            <w:r>
              <w:lastRenderedPageBreak/>
              <w:t>dashboard on Tableau Public with a shareable link.</w:t>
            </w:r>
          </w:p>
        </w:tc>
        <w:tc>
          <w:tcPr>
            <w:tcW w:w="3357" w:type="dxa"/>
          </w:tcPr>
          <w:p w14:paraId="52E7BD2A" w14:textId="77777777" w:rsidR="00E539C3" w:rsidRDefault="00000000">
            <w:r>
              <w:lastRenderedPageBreak/>
              <w:t>Medium</w:t>
            </w:r>
          </w:p>
        </w:tc>
      </w:tr>
    </w:tbl>
    <w:p w14:paraId="7A4463A6" w14:textId="77777777" w:rsidR="00E539C3" w:rsidRDefault="00E539C3"/>
    <w:p w14:paraId="2CAFC0E1" w14:textId="77777777" w:rsidR="00E539C3" w:rsidRDefault="00000000">
      <w:pPr>
        <w:spacing w:after="0"/>
        <w:rPr>
          <w:b/>
          <w:bCs/>
        </w:rPr>
      </w:pPr>
      <w:r>
        <w:rPr>
          <w:b/>
          <w:bCs/>
        </w:rPr>
        <w:t>Non-functional Requirements:</w:t>
      </w:r>
    </w:p>
    <w:p w14:paraId="6D874F07" w14:textId="77777777" w:rsidR="00E539C3" w:rsidRDefault="00000000">
      <w:pPr>
        <w:spacing w:after="0"/>
      </w:pPr>
      <w:r>
        <w:t>Following are the non-functional requirements of the proposed solution.</w:t>
      </w:r>
    </w:p>
    <w:tbl>
      <w:tblPr>
        <w:tblStyle w:val="a4"/>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E539C3" w14:paraId="78C6B9D9" w14:textId="77777777">
        <w:trPr>
          <w:trHeight w:val="333"/>
        </w:trPr>
        <w:tc>
          <w:tcPr>
            <w:tcW w:w="926" w:type="dxa"/>
          </w:tcPr>
          <w:p w14:paraId="7AEFB0D5" w14:textId="77777777" w:rsidR="00E539C3" w:rsidRDefault="00000000">
            <w:pPr>
              <w:rPr>
                <w:b/>
                <w:bCs/>
              </w:rPr>
            </w:pPr>
            <w:r>
              <w:rPr>
                <w:b/>
                <w:bCs/>
              </w:rPr>
              <w:t>FR No.</w:t>
            </w:r>
          </w:p>
        </w:tc>
        <w:tc>
          <w:tcPr>
            <w:tcW w:w="3464" w:type="dxa"/>
          </w:tcPr>
          <w:p w14:paraId="585FCDCB" w14:textId="77777777" w:rsidR="00E539C3" w:rsidRDefault="00000000">
            <w:pPr>
              <w:rPr>
                <w:b/>
                <w:bCs/>
              </w:rPr>
            </w:pPr>
            <w:r>
              <w:rPr>
                <w:b/>
                <w:bCs/>
              </w:rPr>
              <w:t>Non-Functional Requirement</w:t>
            </w:r>
          </w:p>
        </w:tc>
        <w:tc>
          <w:tcPr>
            <w:tcW w:w="4934" w:type="dxa"/>
          </w:tcPr>
          <w:p w14:paraId="6E66CCAB" w14:textId="77777777" w:rsidR="00E539C3" w:rsidRDefault="00000000">
            <w:pPr>
              <w:rPr>
                <w:b/>
                <w:bCs/>
              </w:rPr>
            </w:pPr>
            <w:r>
              <w:rPr>
                <w:b/>
                <w:bCs/>
              </w:rPr>
              <w:t>Description</w:t>
            </w:r>
          </w:p>
        </w:tc>
      </w:tr>
      <w:tr w:rsidR="00E539C3" w14:paraId="465F9A73" w14:textId="77777777">
        <w:trPr>
          <w:trHeight w:val="489"/>
        </w:trPr>
        <w:tc>
          <w:tcPr>
            <w:tcW w:w="926" w:type="dxa"/>
          </w:tcPr>
          <w:p w14:paraId="7AD4B23D" w14:textId="77777777" w:rsidR="00E539C3" w:rsidRDefault="00000000">
            <w:r>
              <w:t>NFR-1</w:t>
            </w:r>
          </w:p>
        </w:tc>
        <w:tc>
          <w:tcPr>
            <w:tcW w:w="3464" w:type="dxa"/>
          </w:tcPr>
          <w:p w14:paraId="4CC6CA77" w14:textId="77777777" w:rsidR="00E539C3" w:rsidRDefault="00000000">
            <w:r>
              <w:t>Usability</w:t>
            </w:r>
          </w:p>
        </w:tc>
        <w:tc>
          <w:tcPr>
            <w:tcW w:w="4934" w:type="dxa"/>
          </w:tcPr>
          <w:p w14:paraId="01521E43" w14:textId="77777777" w:rsidR="00E539C3" w:rsidRDefault="00000000">
            <w:r>
              <w:t>Dashboard must use clear titles, readable labels, consistent colors, and intuitive filters so non-technical business users can understand the insights.</w:t>
            </w:r>
          </w:p>
        </w:tc>
      </w:tr>
      <w:tr w:rsidR="00E539C3" w14:paraId="357E437A" w14:textId="77777777">
        <w:trPr>
          <w:trHeight w:val="489"/>
        </w:trPr>
        <w:tc>
          <w:tcPr>
            <w:tcW w:w="926" w:type="dxa"/>
          </w:tcPr>
          <w:p w14:paraId="5CB50AC3" w14:textId="77777777" w:rsidR="00E539C3" w:rsidRDefault="00000000">
            <w:r>
              <w:t>NFR-2</w:t>
            </w:r>
          </w:p>
        </w:tc>
        <w:tc>
          <w:tcPr>
            <w:tcW w:w="3464" w:type="dxa"/>
          </w:tcPr>
          <w:p w14:paraId="286AD01B" w14:textId="77777777" w:rsidR="00E539C3" w:rsidRDefault="00000000">
            <w:r>
              <w:t>Security</w:t>
            </w:r>
          </w:p>
        </w:tc>
        <w:tc>
          <w:tcPr>
            <w:tcW w:w="4934" w:type="dxa"/>
          </w:tcPr>
          <w:p w14:paraId="24BE598D" w14:textId="77777777" w:rsidR="00E539C3" w:rsidRDefault="00000000">
            <w:r>
              <w:t>Use only non-confidential data. Tableau Public workbooks and published data are public and should not contain private or sensitive information.</w:t>
            </w:r>
          </w:p>
        </w:tc>
      </w:tr>
      <w:tr w:rsidR="00E539C3" w14:paraId="4F1CC5C5" w14:textId="77777777">
        <w:trPr>
          <w:trHeight w:val="470"/>
        </w:trPr>
        <w:tc>
          <w:tcPr>
            <w:tcW w:w="926" w:type="dxa"/>
          </w:tcPr>
          <w:p w14:paraId="47EF5D36" w14:textId="77777777" w:rsidR="00E539C3" w:rsidRDefault="00000000">
            <w:r>
              <w:t>NFR-3</w:t>
            </w:r>
          </w:p>
        </w:tc>
        <w:tc>
          <w:tcPr>
            <w:tcW w:w="3464" w:type="dxa"/>
          </w:tcPr>
          <w:p w14:paraId="44D7BBCE" w14:textId="77777777" w:rsidR="00E539C3" w:rsidRDefault="00000000">
            <w:r>
              <w:t>Reliability</w:t>
            </w:r>
          </w:p>
        </w:tc>
        <w:tc>
          <w:tcPr>
            <w:tcW w:w="4934" w:type="dxa"/>
          </w:tcPr>
          <w:p w14:paraId="234CA9DA" w14:textId="77777777" w:rsidR="00E539C3" w:rsidRDefault="00000000">
            <w:r>
              <w:t>Calculations must use correct aggregations; missing values and duplicate records should be checked and documented.</w:t>
            </w:r>
          </w:p>
        </w:tc>
      </w:tr>
      <w:tr w:rsidR="00E539C3" w14:paraId="6EA1D073" w14:textId="77777777">
        <w:trPr>
          <w:trHeight w:val="489"/>
        </w:trPr>
        <w:tc>
          <w:tcPr>
            <w:tcW w:w="926" w:type="dxa"/>
          </w:tcPr>
          <w:p w14:paraId="1DDBEB8A" w14:textId="77777777" w:rsidR="00E539C3" w:rsidRDefault="00000000">
            <w:r>
              <w:t>NFR-4</w:t>
            </w:r>
          </w:p>
        </w:tc>
        <w:tc>
          <w:tcPr>
            <w:tcW w:w="3464" w:type="dxa"/>
          </w:tcPr>
          <w:p w14:paraId="18E7BFDD" w14:textId="77777777" w:rsidR="00E539C3" w:rsidRDefault="00000000">
            <w:r>
              <w:t>Performance</w:t>
            </w:r>
          </w:p>
        </w:tc>
        <w:tc>
          <w:tcPr>
            <w:tcW w:w="4934" w:type="dxa"/>
          </w:tcPr>
          <w:p w14:paraId="0DB833A4" w14:textId="77777777" w:rsidR="00E539C3" w:rsidRDefault="00000000">
            <w:r>
              <w:t>Use aggregated charts and filters rather than displaying all 200,000 rows as individual marks; limit overly detailed views.</w:t>
            </w:r>
          </w:p>
        </w:tc>
      </w:tr>
      <w:tr w:rsidR="00E539C3" w14:paraId="55BCE9DE" w14:textId="77777777">
        <w:trPr>
          <w:trHeight w:val="489"/>
        </w:trPr>
        <w:tc>
          <w:tcPr>
            <w:tcW w:w="926" w:type="dxa"/>
          </w:tcPr>
          <w:p w14:paraId="50C6BC9E" w14:textId="77777777" w:rsidR="00E539C3" w:rsidRDefault="00000000">
            <w:r>
              <w:t>NFR-5</w:t>
            </w:r>
          </w:p>
        </w:tc>
        <w:tc>
          <w:tcPr>
            <w:tcW w:w="3464" w:type="dxa"/>
          </w:tcPr>
          <w:p w14:paraId="733EE884" w14:textId="77777777" w:rsidR="00E539C3" w:rsidRDefault="00000000">
            <w:r>
              <w:t>Availability</w:t>
            </w:r>
          </w:p>
        </w:tc>
        <w:tc>
          <w:tcPr>
            <w:tcW w:w="4934" w:type="dxa"/>
          </w:tcPr>
          <w:p w14:paraId="4F6AF81A" w14:textId="77777777" w:rsidR="00E539C3" w:rsidRDefault="00000000">
            <w:r>
              <w:t>Once published successfully, the dashboard should be accessible through its Tableau Public URL when the service is available.</w:t>
            </w:r>
          </w:p>
        </w:tc>
      </w:tr>
      <w:tr w:rsidR="00E539C3" w14:paraId="6B8F13CE" w14:textId="77777777">
        <w:trPr>
          <w:trHeight w:val="489"/>
        </w:trPr>
        <w:tc>
          <w:tcPr>
            <w:tcW w:w="926" w:type="dxa"/>
          </w:tcPr>
          <w:p w14:paraId="4B64BD1E" w14:textId="77777777" w:rsidR="00E539C3" w:rsidRDefault="00000000">
            <w:r>
              <w:t>NFR-6</w:t>
            </w:r>
          </w:p>
        </w:tc>
        <w:tc>
          <w:tcPr>
            <w:tcW w:w="3464" w:type="dxa"/>
          </w:tcPr>
          <w:p w14:paraId="72B80F12" w14:textId="77777777" w:rsidR="00E539C3" w:rsidRDefault="00000000">
            <w:r>
              <w:t>Scalability</w:t>
            </w:r>
          </w:p>
        </w:tc>
        <w:tc>
          <w:tcPr>
            <w:tcW w:w="4934" w:type="dxa"/>
          </w:tcPr>
          <w:p w14:paraId="1A272A51" w14:textId="77777777" w:rsidR="00E539C3" w:rsidRDefault="00000000">
            <w:r>
              <w:t>Use reusable worksheets and consistent calculated fields so additional EV records or future columns can be incorporated with limited redesign.</w:t>
            </w:r>
          </w:p>
        </w:tc>
      </w:tr>
    </w:tbl>
    <w:p w14:paraId="6AF7B062" w14:textId="77777777" w:rsidR="00E539C3" w:rsidRDefault="00E539C3"/>
    <w:sectPr w:rsidR="00E539C3">
      <w:headerReference w:type="default" r:id="rId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2127" w14:textId="77777777" w:rsidR="00BD789C" w:rsidRDefault="00BD789C">
      <w:pPr>
        <w:spacing w:after="0" w:line="240" w:lineRule="auto"/>
      </w:pPr>
      <w:r>
        <w:separator/>
      </w:r>
    </w:p>
  </w:endnote>
  <w:endnote w:type="continuationSeparator" w:id="0">
    <w:p w14:paraId="2806AC1D" w14:textId="77777777" w:rsidR="00BD789C" w:rsidRDefault="00BD7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8131A74-30E7-4FAE-B170-871FB27C9407}"/>
    <w:embedBold r:id="rId2" w:fontKey="{A6D20817-1878-4234-821B-3A0E14052AB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5F5E367-A9AC-4EBE-BAEB-8E50F06CCABA}"/>
  </w:font>
  <w:font w:name="Calibri Light">
    <w:panose1 w:val="020F0302020204030204"/>
    <w:charset w:val="00"/>
    <w:family w:val="swiss"/>
    <w:pitch w:val="variable"/>
    <w:sig w:usb0="E4002EFF" w:usb1="C200247B" w:usb2="00000009" w:usb3="00000000" w:csb0="000001FF" w:csb1="00000000"/>
    <w:embedRegular r:id="rId4" w:fontKey="{F0EBD010-0790-413D-886C-57C19D6DE2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ABE0B" w14:textId="77777777" w:rsidR="00BD789C" w:rsidRDefault="00BD789C">
      <w:pPr>
        <w:spacing w:after="0" w:line="240" w:lineRule="auto"/>
      </w:pPr>
      <w:r>
        <w:separator/>
      </w:r>
    </w:p>
  </w:footnote>
  <w:footnote w:type="continuationSeparator" w:id="0">
    <w:p w14:paraId="458F5076" w14:textId="77777777" w:rsidR="00BD789C" w:rsidRDefault="00BD7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DAB2" w14:textId="77777777" w:rsidR="00E539C3" w:rsidRDefault="00000000">
    <w:r>
      <w:rPr>
        <w:noProof/>
      </w:rPr>
      <w:drawing>
        <wp:anchor distT="114300" distB="114300" distL="114300" distR="114300" simplePos="0" relativeHeight="251658240" behindDoc="0" locked="0" layoutInCell="1" hidden="0" allowOverlap="1" wp14:anchorId="6504F089" wp14:editId="098CB3EE">
          <wp:simplePos x="0" y="0"/>
          <wp:positionH relativeFrom="page">
            <wp:posOffset>6534150</wp:posOffset>
          </wp:positionH>
          <wp:positionV relativeFrom="page">
            <wp:posOffset>173355</wp:posOffset>
          </wp:positionV>
          <wp:extent cx="864691" cy="395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5DF727F" wp14:editId="18386574">
          <wp:simplePos x="0" y="0"/>
          <wp:positionH relativeFrom="page">
            <wp:posOffset>104775</wp:posOffset>
          </wp:positionH>
          <wp:positionV relativeFrom="page">
            <wp:posOffset>78105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9C3"/>
    <w:rsid w:val="001232CA"/>
    <w:rsid w:val="00446605"/>
    <w:rsid w:val="00A5262E"/>
    <w:rsid w:val="00BD789C"/>
    <w:rsid w:val="00E53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4589"/>
  <w15:docId w15:val="{47F4680D-07FB-4E78-AB1D-825D5379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arnita9860@outlook.com</cp:lastModifiedBy>
  <cp:revision>3</cp:revision>
  <dcterms:created xsi:type="dcterms:W3CDTF">2022-09-18T16:51:00Z</dcterms:created>
  <dcterms:modified xsi:type="dcterms:W3CDTF">2026-10-18T10:03:00Z</dcterms:modified>
</cp:coreProperties>
</file>