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4: Machine Learning Model Development and Evaluation</w:t>
      </w:r>
    </w:p>
    <w:p>
      <w:pPr>
        <w:jc w:val="center"/>
      </w:pPr>
      <w:r>
        <w:t>YuvaIntern – Junior Data Scientist Internship</w:t>
      </w:r>
    </w:p>
    <w:p>
      <w:pPr>
        <w:jc w:val="center"/>
      </w:pPr>
      <w:r>
        <w:t>Dataset: Titanic Passenger Survival</w:t>
      </w:r>
    </w:p>
    <w:p>
      <w:r>
        <w:t>Student Name: Ankita Sahu</w:t>
      </w:r>
    </w:p>
    <w:p>
      <w:r>
        <w:t>Project Period: 13 October 2026 – 24 November 2026</w:t>
      </w:r>
    </w:p>
    <w:p>
      <w:pPr>
        <w:pStyle w:val="Heading1"/>
      </w:pPr>
      <w:r>
        <w:t>1. Introduction</w:t>
      </w:r>
    </w:p>
    <w:p>
      <w:r>
        <w:t>The objective of this project was to develop and evaluate machine learning classification models for predicting whether a passenger survived the Titanic disaster. The work included data inspection, preprocessing, train-test splitting, model development, cross-validation, hyperparameter tuning, and evaluation using multiple classification metrics.</w:t>
      </w:r>
    </w:p>
    <w:p>
      <w:pPr>
        <w:pStyle w:val="Heading1"/>
      </w:pPr>
      <w:r>
        <w:t>2. Dataset Overview</w:t>
      </w:r>
    </w:p>
    <w:p>
      <w:r>
        <w:t>The Titanic training dataset contained 891 passenger records and 12 original columns. The target variable was Survived, where 0 represents a passenger who did not survive and 1 represents a passenger who survived. The dataset had no duplicate rows.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Details</w:t>
            </w:r>
          </w:p>
        </w:tc>
      </w:tr>
      <w:tr>
        <w:tc>
          <w:tcPr>
            <w:tcW w:type="dxa" w:w="3312"/>
          </w:tcPr>
          <w:p>
            <w:r>
              <w:t>Total records</w:t>
            </w:r>
          </w:p>
        </w:tc>
        <w:tc>
          <w:tcPr>
            <w:tcW w:type="dxa" w:w="3312"/>
          </w:tcPr>
          <w:p>
            <w:r>
              <w:t>891</w:t>
            </w:r>
          </w:p>
        </w:tc>
        <w:tc>
          <w:tcPr>
            <w:tcW w:type="dxa" w:w="3312"/>
          </w:tcPr>
          <w:p>
            <w:r>
              <w:t>Passenger observations</w:t>
            </w:r>
          </w:p>
        </w:tc>
      </w:tr>
      <w:tr>
        <w:tc>
          <w:tcPr>
            <w:tcW w:type="dxa" w:w="3312"/>
          </w:tcPr>
          <w:p>
            <w:r>
              <w:t>Original columns</w:t>
            </w:r>
          </w:p>
        </w:tc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Including target variable</w:t>
            </w:r>
          </w:p>
        </w:tc>
      </w:tr>
      <w:tr>
        <w:tc>
          <w:tcPr>
            <w:tcW w:type="dxa" w:w="3312"/>
          </w:tcPr>
          <w:p>
            <w:r>
              <w:t>Training records</w:t>
            </w:r>
          </w:p>
        </w:tc>
        <w:tc>
          <w:tcPr>
            <w:tcW w:type="dxa" w:w="3312"/>
          </w:tcPr>
          <w:p>
            <w:r>
              <w:t>712</w:t>
            </w:r>
          </w:p>
        </w:tc>
        <w:tc>
          <w:tcPr>
            <w:tcW w:type="dxa" w:w="3312"/>
          </w:tcPr>
          <w:p>
            <w:r>
              <w:t>80% of the dataset</w:t>
            </w:r>
          </w:p>
        </w:tc>
      </w:tr>
      <w:tr>
        <w:tc>
          <w:tcPr>
            <w:tcW w:type="dxa" w:w="3312"/>
          </w:tcPr>
          <w:p>
            <w:r>
              <w:t>Testing records</w:t>
            </w:r>
          </w:p>
        </w:tc>
        <w:tc>
          <w:tcPr>
            <w:tcW w:type="dxa" w:w="3312"/>
          </w:tcPr>
          <w:p>
            <w:r>
              <w:t>179</w:t>
            </w:r>
          </w:p>
        </w:tc>
        <w:tc>
          <w:tcPr>
            <w:tcW w:type="dxa" w:w="3312"/>
          </w:tcPr>
          <w:p>
            <w:r>
              <w:t>20% of the dataset</w:t>
            </w:r>
          </w:p>
        </w:tc>
      </w:tr>
      <w:tr>
        <w:tc>
          <w:tcPr>
            <w:tcW w:type="dxa" w:w="3312"/>
          </w:tcPr>
          <w:p>
            <w:r>
              <w:t>Model input features</w:t>
            </w:r>
          </w:p>
        </w:tc>
        <w:tc>
          <w:tcPr>
            <w:tcW w:type="dxa" w:w="3312"/>
          </w:tcPr>
          <w:p>
            <w:r>
              <w:t>7 raw columns</w:t>
            </w:r>
          </w:p>
        </w:tc>
        <w:tc>
          <w:tcPr>
            <w:tcW w:type="dxa" w:w="3312"/>
          </w:tcPr>
          <w:p>
            <w:r>
              <w:t>Before one-hot encoding</w:t>
            </w:r>
          </w:p>
        </w:tc>
      </w:tr>
    </w:tbl>
    <w:p>
      <w:pPr>
        <w:pStyle w:val="Heading1"/>
      </w:pPr>
      <w:r>
        <w:t>3. Data Quality and Preprocessing</w:t>
      </w:r>
    </w:p>
    <w:p>
      <w:r>
        <w:t>Initial inspection showed missing values in Age (177), Cabin (687), and Embarked (2). No duplicate records were found. Cabin was excluded because a large proportion of its values were missing. Age was imputed using the median, and Embarked was imputed using the most frequent category in the earlier exploratory workflow.</w:t>
      </w:r>
    </w:p>
    <w:p>
      <w:r>
        <w:t>For the improved model evaluation, the raw features were split into training and testing sets before fitting preprocessing transformations. A scikit-learn ColumnTransformer and Pipeline were used. Numerical variables (Pclass, Age, SibSp, Parch, Fare) were median-imputed and standardized. Categorical variables (Sex, Embarked) were imputed using the most frequent category and one-hot encoded. This ensures that preprocessing parameters are learned from the training data and then applied to the test data.</w:t>
      </w:r>
    </w:p>
    <w:p>
      <w:r>
        <w:t>PassengerId, Name, Ticket, and Cabin were excluded from the model inputs. The selected raw predictor columns were Pclass, Age, SibSp, Parch, Fare, Sex, and Embarked.</w:t>
      </w:r>
    </w:p>
    <w:p>
      <w:pPr>
        <w:pStyle w:val="Heading1"/>
      </w:pPr>
      <w:r>
        <w:t>4. Train-Test Split</w:t>
      </w:r>
    </w:p>
    <w:p>
      <w:r>
        <w:t>The data was divided into 80% training data (712 records) and 20% testing data (179 records), using random_state=42 and stratification on the target variable. Stratification preserves the approximate class proportions in both subsets.</w:t>
      </w:r>
    </w:p>
    <w:p>
      <w:pPr>
        <w:pStyle w:val="Heading1"/>
      </w:pPr>
      <w:r>
        <w:t>5. Models Developed</w:t>
      </w:r>
    </w:p>
    <w:p>
      <w:r>
        <w:t>Five classification approaches were trained and evaluated using preprocessing pipelines: Decision Tree, Logistic Regression, Random Forest, Support Vector Machine (SVM), and a hyperparameter-tuned Random Forest.</w:t>
      </w:r>
    </w:p>
    <w:p>
      <w:pPr>
        <w:pStyle w:val="Heading1"/>
      </w:pPr>
      <w:r>
        <w:t>6. Cross-Validation and Hyperparameter Tuning</w:t>
      </w:r>
    </w:p>
    <w:p>
      <w:r>
        <w:t>A GridSearchCV procedure with StratifiedKFold (5 folds, shuffling enabled, random_state=42) was used to tune the Random Forest pipeline. The search tested n_estimators values of 100 and 200, max_depth values of None, 5, and 10, and min_samples_split values of 2 and 5.</w:t>
      </w:r>
    </w:p>
    <w:p>
      <w:r>
        <w:t>The best parameters were max_depth=10, min_samples_split=5, and n_estimators=100. The best mean cross-validation accuracy was 0.8174 (81.74%).</w:t>
      </w:r>
    </w:p>
    <w:p>
      <w:pPr>
        <w:pStyle w:val="Heading1"/>
      </w:pPr>
      <w:r>
        <w:t>7. Test-Set Model Evaluation</w:t>
      </w:r>
    </w:p>
    <w:p>
      <w:r>
        <w:t>The following metrics were calculated on the held-out test set of 179 records. Precision, recall, and F1-score are for the positive class (Survived=1).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>
              <w:t>Model</w:t>
            </w:r>
          </w:p>
        </w:tc>
        <w:tc>
          <w:tcPr>
            <w:tcW w:type="dxa" w:w="1656"/>
            <w:vAlign w:val="center"/>
          </w:tcPr>
          <w:p>
            <w:r>
              <w:t>Accuracy</w:t>
            </w:r>
          </w:p>
        </w:tc>
        <w:tc>
          <w:tcPr>
            <w:tcW w:type="dxa" w:w="1656"/>
            <w:vAlign w:val="center"/>
          </w:tcPr>
          <w:p>
            <w:r>
              <w:t>Precision</w:t>
            </w:r>
          </w:p>
        </w:tc>
        <w:tc>
          <w:tcPr>
            <w:tcW w:type="dxa" w:w="1656"/>
            <w:vAlign w:val="center"/>
          </w:tcPr>
          <w:p>
            <w:r>
              <w:t>Recall</w:t>
            </w:r>
          </w:p>
        </w:tc>
        <w:tc>
          <w:tcPr>
            <w:tcW w:type="dxa" w:w="1656"/>
            <w:vAlign w:val="center"/>
          </w:tcPr>
          <w:p>
            <w:r>
              <w:t>F1-score</w:t>
            </w:r>
          </w:p>
        </w:tc>
        <w:tc>
          <w:tcPr>
            <w:tcW w:type="dxa" w:w="1656"/>
            <w:vAlign w:val="center"/>
          </w:tcPr>
          <w:p>
            <w:r>
              <w:t>ROC-AUC</w:t>
            </w:r>
          </w:p>
        </w:tc>
      </w:tr>
      <w:tr>
        <w:tc>
          <w:tcPr>
            <w:tcW w:type="dxa" w:w="1656"/>
            <w:vAlign w:val="center"/>
          </w:tcPr>
          <w:p>
            <w:r>
              <w:t>Decision Tree</w:t>
            </w:r>
          </w:p>
        </w:tc>
        <w:tc>
          <w:tcPr>
            <w:tcW w:type="dxa" w:w="1656"/>
            <w:vAlign w:val="center"/>
          </w:tcPr>
          <w:p>
            <w:r>
              <w:t>0.816</w:t>
            </w:r>
          </w:p>
        </w:tc>
        <w:tc>
          <w:tcPr>
            <w:tcW w:type="dxa" w:w="1656"/>
            <w:vAlign w:val="center"/>
          </w:tcPr>
          <w:p>
            <w:r>
              <w:t>0.790</w:t>
            </w:r>
          </w:p>
        </w:tc>
        <w:tc>
          <w:tcPr>
            <w:tcW w:type="dxa" w:w="1656"/>
            <w:vAlign w:val="center"/>
          </w:tcPr>
          <w:p>
            <w:r>
              <w:t>0.710</w:t>
            </w:r>
          </w:p>
        </w:tc>
        <w:tc>
          <w:tcPr>
            <w:tcW w:type="dxa" w:w="1656"/>
            <w:vAlign w:val="center"/>
          </w:tcPr>
          <w:p>
            <w:r>
              <w:t>0.748</w:t>
            </w:r>
          </w:p>
        </w:tc>
        <w:tc>
          <w:tcPr>
            <w:tcW w:type="dxa" w:w="1656"/>
            <w:vAlign w:val="center"/>
          </w:tcPr>
          <w:p>
            <w:r>
              <w:t>0.790</w:t>
            </w:r>
          </w:p>
        </w:tc>
      </w:tr>
      <w:tr>
        <w:tc>
          <w:tcPr>
            <w:tcW w:type="dxa" w:w="1656"/>
            <w:vAlign w:val="center"/>
          </w:tcPr>
          <w:p>
            <w:r>
              <w:t>Logistic Regression</w:t>
            </w:r>
          </w:p>
        </w:tc>
        <w:tc>
          <w:tcPr>
            <w:tcW w:type="dxa" w:w="1656"/>
            <w:vAlign w:val="center"/>
          </w:tcPr>
          <w:p>
            <w:r>
              <w:t>0.804</w:t>
            </w:r>
          </w:p>
        </w:tc>
        <w:tc>
          <w:tcPr>
            <w:tcW w:type="dxa" w:w="1656"/>
            <w:vAlign w:val="center"/>
          </w:tcPr>
          <w:p>
            <w:r>
              <w:t>0.793</w:t>
            </w:r>
          </w:p>
        </w:tc>
        <w:tc>
          <w:tcPr>
            <w:tcW w:type="dxa" w:w="1656"/>
            <w:vAlign w:val="center"/>
          </w:tcPr>
          <w:p>
            <w:r>
              <w:t>0.667</w:t>
            </w:r>
          </w:p>
        </w:tc>
        <w:tc>
          <w:tcPr>
            <w:tcW w:type="dxa" w:w="1656"/>
            <w:vAlign w:val="center"/>
          </w:tcPr>
          <w:p>
            <w:r>
              <w:t>0.724</w:t>
            </w:r>
          </w:p>
        </w:tc>
        <w:tc>
          <w:tcPr>
            <w:tcW w:type="dxa" w:w="1656"/>
            <w:vAlign w:val="center"/>
          </w:tcPr>
          <w:p>
            <w:r>
              <w:t>0.844</w:t>
            </w:r>
          </w:p>
        </w:tc>
      </w:tr>
      <w:tr>
        <w:tc>
          <w:tcPr>
            <w:tcW w:type="dxa" w:w="1656"/>
            <w:vAlign w:val="center"/>
          </w:tcPr>
          <w:p>
            <w:r>
              <w:t>Random Forest</w:t>
            </w:r>
          </w:p>
        </w:tc>
        <w:tc>
          <w:tcPr>
            <w:tcW w:type="dxa" w:w="1656"/>
            <w:vAlign w:val="center"/>
          </w:tcPr>
          <w:p>
            <w:r>
              <w:t>0.816</w:t>
            </w:r>
          </w:p>
        </w:tc>
        <w:tc>
          <w:tcPr>
            <w:tcW w:type="dxa" w:w="1656"/>
            <w:vAlign w:val="center"/>
          </w:tcPr>
          <w:p>
            <w:r>
              <w:t>0.800</w:t>
            </w:r>
          </w:p>
        </w:tc>
        <w:tc>
          <w:tcPr>
            <w:tcW w:type="dxa" w:w="1656"/>
            <w:vAlign w:val="center"/>
          </w:tcPr>
          <w:p>
            <w:r>
              <w:t>0.696</w:t>
            </w:r>
          </w:p>
        </w:tc>
        <w:tc>
          <w:tcPr>
            <w:tcW w:type="dxa" w:w="1656"/>
            <w:vAlign w:val="center"/>
          </w:tcPr>
          <w:p>
            <w:r>
              <w:t>0.744</w:t>
            </w:r>
          </w:p>
        </w:tc>
        <w:tc>
          <w:tcPr>
            <w:tcW w:type="dxa" w:w="1656"/>
            <w:vAlign w:val="center"/>
          </w:tcPr>
          <w:p>
            <w:r>
              <w:t>0.829</w:t>
            </w:r>
          </w:p>
        </w:tc>
      </w:tr>
      <w:tr>
        <w:tc>
          <w:tcPr>
            <w:tcW w:type="dxa" w:w="1656"/>
            <w:vAlign w:val="center"/>
          </w:tcPr>
          <w:p>
            <w:r>
              <w:t>SVM</w:t>
            </w:r>
          </w:p>
        </w:tc>
        <w:tc>
          <w:tcPr>
            <w:tcW w:type="dxa" w:w="1656"/>
            <w:vAlign w:val="center"/>
          </w:tcPr>
          <w:p>
            <w:r>
              <w:t>0.816</w:t>
            </w:r>
          </w:p>
        </w:tc>
        <w:tc>
          <w:tcPr>
            <w:tcW w:type="dxa" w:w="1656"/>
            <w:vAlign w:val="center"/>
          </w:tcPr>
          <w:p>
            <w:r>
              <w:t>0.821</w:t>
            </w:r>
          </w:p>
        </w:tc>
        <w:tc>
          <w:tcPr>
            <w:tcW w:type="dxa" w:w="1656"/>
            <w:vAlign w:val="center"/>
          </w:tcPr>
          <w:p>
            <w:r>
              <w:t>0.667</w:t>
            </w:r>
          </w:p>
        </w:tc>
        <w:tc>
          <w:tcPr>
            <w:tcW w:type="dxa" w:w="1656"/>
            <w:vAlign w:val="center"/>
          </w:tcPr>
          <w:p>
            <w:r>
              <w:t>0.736</w:t>
            </w:r>
          </w:p>
        </w:tc>
        <w:tc>
          <w:tcPr>
            <w:tcW w:type="dxa" w:w="1656"/>
            <w:vAlign w:val="center"/>
          </w:tcPr>
          <w:p>
            <w:r>
              <w:t>0.840</w:t>
            </w:r>
          </w:p>
        </w:tc>
      </w:tr>
      <w:tr>
        <w:tc>
          <w:tcPr>
            <w:tcW w:type="dxa" w:w="1656"/>
            <w:vAlign w:val="center"/>
          </w:tcPr>
          <w:p>
            <w:r>
              <w:t>Tuned Random Forest</w:t>
            </w:r>
          </w:p>
        </w:tc>
        <w:tc>
          <w:tcPr>
            <w:tcW w:type="dxa" w:w="1656"/>
            <w:vAlign w:val="center"/>
          </w:tcPr>
          <w:p>
            <w:r>
              <w:t>0.810</w:t>
            </w:r>
          </w:p>
        </w:tc>
        <w:tc>
          <w:tcPr>
            <w:tcW w:type="dxa" w:w="1656"/>
            <w:vAlign w:val="center"/>
          </w:tcPr>
          <w:p>
            <w:r>
              <w:t>0.818</w:t>
            </w:r>
          </w:p>
        </w:tc>
        <w:tc>
          <w:tcPr>
            <w:tcW w:type="dxa" w:w="1656"/>
            <w:vAlign w:val="center"/>
          </w:tcPr>
          <w:p>
            <w:r>
              <w:t>0.652</w:t>
            </w:r>
          </w:p>
        </w:tc>
        <w:tc>
          <w:tcPr>
            <w:tcW w:type="dxa" w:w="1656"/>
            <w:vAlign w:val="center"/>
          </w:tcPr>
          <w:p>
            <w:r>
              <w:t>0.726</w:t>
            </w:r>
          </w:p>
        </w:tc>
        <w:tc>
          <w:tcPr>
            <w:tcW w:type="dxa" w:w="1656"/>
            <w:vAlign w:val="center"/>
          </w:tcPr>
          <w:p>
            <w:r>
              <w:t>0.833</w:t>
            </w:r>
          </w:p>
        </w:tc>
      </w:tr>
    </w:tbl>
    <w:p>
      <w:r>
        <w:t>Decision Tree, Random Forest, and SVM achieved the highest rounded test accuracy at approximately 81.56%. SVM had the highest positive-class precision (0.821) among the five models. Logistic Regression achieved the highest ROC-AUC (0.844), indicating the strongest ranking discrimination by this metric. The tuned Random Forest achieved 81.74% mean cross-validation accuracy, while its held-out test accuracy was 81.01%.</w:t>
      </w:r>
    </w:p>
    <w:p>
      <w:pPr>
        <w:pStyle w:val="Heading1"/>
      </w:pPr>
      <w:r>
        <w:t>8. Tuned Random Forest: Detailed Results</w:t>
      </w:r>
    </w:p>
    <w:p>
      <w:r>
        <w:t>The tuned Random Forest achieved test accuracy of 0.8101 and ROC-AUC of 0.8328. For the Survived=1 class, precision was 0.82, recall was 0.65, and F1-score was 0.73.</w:t>
      </w:r>
    </w:p>
    <w:p>
      <w:r>
        <w:t>Confusion matrix (actual rows; predicted columns):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Predicted 0</w:t>
            </w:r>
          </w:p>
        </w:tc>
        <w:tc>
          <w:tcPr>
            <w:tcW w:type="dxa" w:w="3312"/>
          </w:tcPr>
          <w:p>
            <w:r>
              <w:t>Predicted 1</w:t>
            </w:r>
          </w:p>
        </w:tc>
      </w:tr>
      <w:tr>
        <w:tc>
          <w:tcPr>
            <w:tcW w:type="dxa" w:w="3312"/>
          </w:tcPr>
          <w:p>
            <w:r>
              <w:t>Actual 0</w:t>
            </w:r>
          </w:p>
        </w:tc>
        <w:tc>
          <w:tcPr>
            <w:tcW w:type="dxa" w:w="3312"/>
          </w:tcPr>
          <w:p>
            <w:r>
              <w:t>100</w:t>
            </w:r>
          </w:p>
        </w:tc>
        <w:tc>
          <w:tcPr>
            <w:tcW w:type="dxa" w:w="3312"/>
          </w:tcPr>
          <w:p>
            <w:r>
              <w:t>10</w:t>
            </w:r>
          </w:p>
        </w:tc>
      </w:tr>
      <w:tr>
        <w:tc>
          <w:tcPr>
            <w:tcW w:type="dxa" w:w="3312"/>
          </w:tcPr>
          <w:p>
            <w:r>
              <w:t>Actual 1</w:t>
            </w:r>
          </w:p>
        </w:tc>
        <w:tc>
          <w:tcPr>
            <w:tcW w:type="dxa" w:w="3312"/>
          </w:tcPr>
          <w:p>
            <w:r>
              <w:t>24</w:t>
            </w:r>
          </w:p>
        </w:tc>
        <w:tc>
          <w:tcPr>
            <w:tcW w:type="dxa" w:w="3312"/>
          </w:tcPr>
          <w:p>
            <w:r>
              <w:t>45</w:t>
            </w:r>
          </w:p>
        </w:tc>
      </w:tr>
    </w:tbl>
    <w:p>
      <w:r>
        <w:t>The model correctly classified 100 non-survivors and 45 survivors. It incorrectly classified 10 non-survivors as survivors and 24 survivors as non-survivors.</w:t>
      </w:r>
    </w:p>
    <w:p>
      <w:pPr>
        <w:pStyle w:val="Heading1"/>
      </w:pPr>
      <w:r>
        <w:t>9. Multicollinearity Analysis</w:t>
      </w:r>
    </w:p>
    <w:p>
      <w:r>
        <w:t>Variance Inflation Factor (VIF) was calculated for the selected numerical predictors. The observed values were: Pclass=1.651, Age=1.180, SibSp=1.250, Parch=1.225, and Fare=1.571. All values were below 2, so this check did not indicate serious multicollinearity among these numerical predictors. This VIF check was limited to the five listed numerical features.</w:t>
      </w:r>
    </w:p>
    <w:p>
      <w:pPr>
        <w:pStyle w:val="Heading1"/>
      </w:pPr>
      <w:r>
        <w:t>10. Class Distribution</w:t>
      </w:r>
    </w:p>
    <w:p>
      <w:r>
        <w:t>In the training set, 439 passengers (61.66%) belonged to class 0 (Not Survived), while 273 passengers (38.34%) belonged to class 1 (Survived). This represents a moderate class imbalance. Therefore, accuracy alone should not be used to assess model quality; precision, recall, F1-score, and ROC-AUC provide additional information.</w:t>
      </w:r>
    </w:p>
    <w:p>
      <w:pPr>
        <w:pStyle w:val="Heading1"/>
      </w:pPr>
      <w:r>
        <w:t>11. Strengths and Limitations</w:t>
      </w:r>
    </w:p>
    <w:p>
      <w:r>
        <w:t>Strengths:</w:t>
      </w:r>
    </w:p>
    <w:p>
      <w:pPr>
        <w:pStyle w:val="ListBullet"/>
      </w:pPr>
      <w:r>
        <w:t>Multiple classification algorithms were compared using the same train-test split.</w:t>
      </w:r>
    </w:p>
    <w:p>
      <w:pPr>
        <w:pStyle w:val="ListBullet"/>
      </w:pPr>
      <w:r>
        <w:t>Preprocessing was placed inside model pipelines and fitted using training data.</w:t>
      </w:r>
    </w:p>
    <w:p>
      <w:pPr>
        <w:pStyle w:val="ListBullet"/>
      </w:pPr>
      <w:r>
        <w:t>Stratified 5-fold cross-validation and grid search were used for Random Forest tuning.</w:t>
      </w:r>
    </w:p>
    <w:p>
      <w:pPr>
        <w:pStyle w:val="ListBullet"/>
      </w:pPr>
      <w:r>
        <w:t>Several evaluation metrics were reported, including ROC-AUC.</w:t>
      </w:r>
    </w:p>
    <w:p>
      <w:pPr>
        <w:pStyle w:val="ListBullet"/>
      </w:pPr>
      <w:r>
        <w:t>VIF and target-class distribution were examined as additional diagnostic checks.</w:t>
      </w:r>
    </w:p>
    <w:p>
      <w:r>
        <w:t>Limitations:</w:t>
      </w:r>
    </w:p>
    <w:p>
      <w:pPr>
        <w:pStyle w:val="ListBullet"/>
      </w:pPr>
      <w:r>
        <w:t>The dataset contains missing information, and the Cabin feature was dropped rather than engineered.</w:t>
      </w:r>
    </w:p>
    <w:p>
      <w:pPr>
        <w:pStyle w:val="ListBullet"/>
      </w:pPr>
      <w:r>
        <w:t>The current feature set excludes potentially informative details from Name and Ticket.</w:t>
      </w:r>
    </w:p>
    <w:p>
      <w:pPr>
        <w:pStyle w:val="ListBullet"/>
      </w:pPr>
      <w:r>
        <w:t>The test set is a single hold-out sample; performance may vary with a different split.</w:t>
      </w:r>
    </w:p>
    <w:p>
      <w:pPr>
        <w:pStyle w:val="ListBullet"/>
      </w:pPr>
      <w:r>
        <w:t>The target classes are moderately imbalanced, and survivor recall remains lower than non-survivor recall.</w:t>
      </w:r>
    </w:p>
    <w:p>
      <w:pPr>
        <w:pStyle w:val="ListBullet"/>
      </w:pPr>
      <w:r>
        <w:t>The VIF analysis covered only selected numerical features, not the full encoded feature matrix.</w:t>
      </w:r>
    </w:p>
    <w:p>
      <w:pPr>
        <w:pStyle w:val="Heading1"/>
      </w:pPr>
      <w:r>
        <w:t>12. Future Improvements</w:t>
      </w:r>
    </w:p>
    <w:p>
      <w:pPr>
        <w:pStyle w:val="ListBullet"/>
      </w:pPr>
      <w:r>
        <w:t>Engineer additional features such as family size, passenger title, ticket group, or cabin-known indicator.</w:t>
      </w:r>
    </w:p>
    <w:p>
      <w:pPr>
        <w:pStyle w:val="ListBullet"/>
      </w:pPr>
      <w:r>
        <w:t>Explore class-weighted models and compare their effect on survivor recall.</w:t>
      </w:r>
    </w:p>
    <w:p>
      <w:pPr>
        <w:pStyle w:val="ListBullet"/>
      </w:pPr>
      <w:r>
        <w:t>Use repeated cross-validation or nested cross-validation for a more robust estimate of generalization.</w:t>
      </w:r>
    </w:p>
    <w:p>
      <w:pPr>
        <w:pStyle w:val="ListBullet"/>
      </w:pPr>
      <w:r>
        <w:t>Test additional algorithms and broader hyperparameter ranges.</w:t>
      </w:r>
    </w:p>
    <w:p>
      <w:pPr>
        <w:pStyle w:val="ListBullet"/>
      </w:pPr>
      <w:r>
        <w:t>Perform threshold analysis when the cost of missing a survivor differs from the cost of a false positive.</w:t>
      </w:r>
    </w:p>
    <w:p>
      <w:pPr>
        <w:pStyle w:val="Heading1"/>
      </w:pPr>
      <w:r>
        <w:t>13. Conclusion</w:t>
      </w:r>
    </w:p>
    <w:p>
      <w:r>
        <w:t>This project demonstrated an end-to-end classification workflow using the Titanic dataset. The models achieved test accuracies of approximately 80% to 82%. Decision Tree, Random Forest, and SVM had the highest rounded accuracy, while Logistic Regression achieved the highest ROC-AUC. The tuned Random Forest produced a mean 5-fold cross-validation accuracy of 81.74%. The results show that model selection depends on the evaluation objective: accuracy, positive-class precision, recall, or ranking performance. Further feature engineering and more robust validation could improve the predictive performance.</w:t>
      </w:r>
    </w:p>
    <w:p>
      <w:pPr>
        <w:pStyle w:val="Heading1"/>
      </w:pPr>
      <w:r>
        <w:t>Appendix: Reproducibility Notes</w:t>
      </w:r>
    </w:p>
    <w:p>
      <w:r>
        <w:t>The notebook used Python with pandas, scikit-learn, statsmodels, matplotlib, and seaborn. The split used test_size=0.20, random_state=42, and stratify=y. The Random Forest grid search used 5-fold stratified cross-validation and accuracy as its scoring metric.</w:t>
      </w:r>
    </w:p>
    <w:p>
      <w:r>
        <w:t>Note: The report records the results displayed during the notebook run. Add or embed the saved ROC-curve and class-distribution figures in the final submission if the portal or evaluator expects visual evidence. The notebook should be submitted alongside the report through the required GitHub repository.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Week 4 – Machine Learning Model Development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