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Parent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int a 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int b;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Parent(int a ,int b)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this.a = 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this.b = b;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int z = a+b;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System.out.println("the super class method");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System.out.println("the sum is "+z);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child(int c ,int 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super(c,d);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child obj = new child(1,2);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