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3F7E0" w14:textId="77777777" w:rsidR="002F0CDD" w:rsidRPr="005E4669" w:rsidRDefault="002F0CDD" w:rsidP="002F0CDD">
      <w:pPr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5E4669">
        <w:rPr>
          <w:rFonts w:ascii="Times New Roman" w:hAnsi="Times New Roman" w:cs="Times New Roman"/>
          <w:b/>
          <w:bCs/>
          <w:color w:val="000000" w:themeColor="text1"/>
        </w:rPr>
        <w:t xml:space="preserve">Figure S1. </w:t>
      </w:r>
      <w:r w:rsidRPr="00936F72">
        <w:rPr>
          <w:rFonts w:ascii="Times New Roman" w:hAnsi="Times New Roman" w:cs="Times New Roman"/>
          <w:color w:val="000000" w:themeColor="text1"/>
        </w:rPr>
        <w:t>Biophysical model of piriform cortex neurons.</w:t>
      </w:r>
      <w:r w:rsidRPr="005E4669">
        <w:rPr>
          <w:rFonts w:ascii="Times New Roman" w:hAnsi="Times New Roman" w:cs="Times New Roman"/>
          <w:color w:val="000000" w:themeColor="text1"/>
        </w:rPr>
        <w:t xml:space="preserve"> </w:t>
      </w:r>
      <w:r w:rsidRPr="005E4669">
        <w:rPr>
          <w:rFonts w:ascii="Times New Roman" w:hAnsi="Times New Roman" w:cs="Times New Roman"/>
          <w:b/>
          <w:bCs/>
          <w:color w:val="000000" w:themeColor="text1"/>
        </w:rPr>
        <w:t>A,</w:t>
      </w:r>
      <w:r w:rsidRPr="005E4669">
        <w:rPr>
          <w:rFonts w:ascii="Times New Roman" w:hAnsi="Times New Roman" w:cs="Times New Roman"/>
          <w:color w:val="000000" w:themeColor="text1"/>
        </w:rPr>
        <w:t xml:space="preserve"> Schematic representation of a pyramidal neuron (PYR) model, consisting of a somatic compartment and five dendritic sections arranged from bottom to top. The model incorporates sodium (Na</w:t>
      </w:r>
      <w:r w:rsidRPr="005E4669">
        <w:rPr>
          <w:rFonts w:ascii="Times New Roman" w:hAnsi="Times New Roman" w:cs="Times New Roman"/>
          <w:color w:val="000000" w:themeColor="text1"/>
          <w:vertAlign w:val="superscript"/>
        </w:rPr>
        <w:t>+</w:t>
      </w:r>
      <w:r w:rsidRPr="005E4669">
        <w:rPr>
          <w:rFonts w:ascii="Times New Roman" w:hAnsi="Times New Roman" w:cs="Times New Roman"/>
          <w:color w:val="000000" w:themeColor="text1"/>
        </w:rPr>
        <w:t>), delayed rectifier potassium (K</w:t>
      </w:r>
      <w:r w:rsidRPr="005E4669">
        <w:rPr>
          <w:rFonts w:ascii="Times New Roman" w:hAnsi="Times New Roman" w:cs="Times New Roman"/>
          <w:color w:val="000000" w:themeColor="text1"/>
          <w:vertAlign w:val="superscript"/>
        </w:rPr>
        <w:t>+</w:t>
      </w:r>
      <w:r w:rsidRPr="005E4669">
        <w:rPr>
          <w:rFonts w:ascii="Times New Roman" w:hAnsi="Times New Roman" w:cs="Times New Roman"/>
          <w:color w:val="000000" w:themeColor="text1"/>
        </w:rPr>
        <w:t>), and leak ion channels, with their respective maximal conductance (</w:t>
      </w:r>
      <w:proofErr w:type="spellStart"/>
      <w:r w:rsidRPr="005E4669">
        <w:rPr>
          <w:rFonts w:ascii="Times New Roman" w:hAnsi="Times New Roman" w:cs="Times New Roman"/>
          <w:color w:val="000000" w:themeColor="text1"/>
        </w:rPr>
        <w:t>gmax</w:t>
      </w:r>
      <w:proofErr w:type="spellEnd"/>
      <w:r w:rsidRPr="005E4669">
        <w:rPr>
          <w:rFonts w:ascii="Times New Roman" w:hAnsi="Times New Roman" w:cs="Times New Roman"/>
          <w:color w:val="000000" w:themeColor="text1"/>
        </w:rPr>
        <w:t xml:space="preserve">) and reversal potentials (E) indicated. </w:t>
      </w:r>
      <w:r w:rsidRPr="005E4669">
        <w:rPr>
          <w:rFonts w:ascii="Times New Roman" w:hAnsi="Times New Roman" w:cs="Times New Roman"/>
          <w:b/>
          <w:bCs/>
          <w:color w:val="000000" w:themeColor="text1"/>
        </w:rPr>
        <w:t xml:space="preserve">B-C, </w:t>
      </w:r>
      <w:r w:rsidRPr="00DB7798">
        <w:rPr>
          <w:rFonts w:ascii="Times New Roman" w:hAnsi="Times New Roman" w:cs="Times New Roman"/>
          <w:color w:val="000000" w:themeColor="text1"/>
        </w:rPr>
        <w:t xml:space="preserve">Schematics of single compartment models of a feedforward interneuron (FFIN, </w:t>
      </w:r>
      <w:r w:rsidRPr="00DB7798">
        <w:rPr>
          <w:rFonts w:ascii="Times New Roman" w:hAnsi="Times New Roman" w:cs="Times New Roman"/>
          <w:b/>
          <w:bCs/>
          <w:color w:val="000000" w:themeColor="text1"/>
        </w:rPr>
        <w:t>B</w:t>
      </w:r>
      <w:r w:rsidRPr="00DB7798">
        <w:rPr>
          <w:rFonts w:ascii="Times New Roman" w:hAnsi="Times New Roman" w:cs="Times New Roman"/>
          <w:color w:val="000000" w:themeColor="text1"/>
        </w:rPr>
        <w:t xml:space="preserve">) and a feedback interneuron (FBIN, </w:t>
      </w:r>
      <w:r w:rsidRPr="00DB7798">
        <w:rPr>
          <w:rFonts w:ascii="Times New Roman" w:hAnsi="Times New Roman" w:cs="Times New Roman"/>
          <w:b/>
          <w:bCs/>
          <w:color w:val="000000" w:themeColor="text1"/>
        </w:rPr>
        <w:t>C</w:t>
      </w:r>
      <w:r w:rsidRPr="00DB7798">
        <w:rPr>
          <w:rFonts w:ascii="Times New Roman" w:hAnsi="Times New Roman" w:cs="Times New Roman"/>
          <w:color w:val="000000" w:themeColor="text1"/>
        </w:rPr>
        <w:t>), with the respective peak conductance and reversal potentials of the Na</w:t>
      </w:r>
      <w:r w:rsidRPr="00DB7798">
        <w:rPr>
          <w:rFonts w:ascii="Times New Roman" w:hAnsi="Times New Roman" w:cs="Times New Roman"/>
          <w:color w:val="000000" w:themeColor="text1"/>
          <w:vertAlign w:val="superscript"/>
        </w:rPr>
        <w:t>+</w:t>
      </w:r>
      <w:r w:rsidRPr="00DB7798">
        <w:rPr>
          <w:rFonts w:ascii="Times New Roman" w:hAnsi="Times New Roman" w:cs="Times New Roman"/>
          <w:color w:val="000000" w:themeColor="text1"/>
        </w:rPr>
        <w:t>, K</w:t>
      </w:r>
      <w:r w:rsidRPr="00DB7798">
        <w:rPr>
          <w:rFonts w:ascii="Times New Roman" w:hAnsi="Times New Roman" w:cs="Times New Roman"/>
          <w:color w:val="000000" w:themeColor="text1"/>
          <w:vertAlign w:val="superscript"/>
        </w:rPr>
        <w:t>+</w:t>
      </w:r>
      <w:r w:rsidRPr="00DB7798">
        <w:rPr>
          <w:rFonts w:ascii="Times New Roman" w:hAnsi="Times New Roman" w:cs="Times New Roman"/>
          <w:color w:val="000000" w:themeColor="text1"/>
        </w:rPr>
        <w:t>, and leak ion channels.</w:t>
      </w:r>
    </w:p>
    <w:p w14:paraId="24491F2C" w14:textId="77777777" w:rsidR="002F0CDD" w:rsidRPr="005E4669" w:rsidRDefault="002F0CDD" w:rsidP="002F0CDD">
      <w:pPr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5E4669">
        <w:rPr>
          <w:rFonts w:ascii="Times New Roman" w:hAnsi="Times New Roman" w:cs="Times New Roman"/>
          <w:b/>
          <w:bCs/>
          <w:color w:val="000000" w:themeColor="text1"/>
        </w:rPr>
        <w:t xml:space="preserve">Figure S2. </w:t>
      </w:r>
      <w:r w:rsidRPr="00936F72">
        <w:rPr>
          <w:rFonts w:ascii="Times New Roman" w:hAnsi="Times New Roman" w:cs="Times New Roman"/>
          <w:color w:val="000000" w:themeColor="text1"/>
        </w:rPr>
        <w:t>Electrophysiological properties of a pyramidal neuron model.</w:t>
      </w:r>
      <w:r w:rsidRPr="005E4669">
        <w:rPr>
          <w:rFonts w:ascii="Times New Roman" w:hAnsi="Times New Roman" w:cs="Times New Roman"/>
          <w:color w:val="000000" w:themeColor="text1"/>
        </w:rPr>
        <w:t xml:space="preserve"> </w:t>
      </w:r>
      <w:r w:rsidRPr="005E4669">
        <w:rPr>
          <w:rFonts w:ascii="Times New Roman" w:hAnsi="Times New Roman" w:cs="Times New Roman"/>
          <w:b/>
          <w:bCs/>
          <w:color w:val="000000" w:themeColor="text1"/>
        </w:rPr>
        <w:t xml:space="preserve">A, </w:t>
      </w:r>
      <w:r w:rsidRPr="005E4669">
        <w:rPr>
          <w:rFonts w:ascii="Times New Roman" w:hAnsi="Times New Roman" w:cs="Times New Roman"/>
          <w:color w:val="000000" w:themeColor="text1"/>
        </w:rPr>
        <w:t>Step current injection</w:t>
      </w:r>
      <w:r>
        <w:rPr>
          <w:rFonts w:ascii="Times New Roman" w:hAnsi="Times New Roman" w:cs="Times New Roman"/>
          <w:color w:val="000000" w:themeColor="text1"/>
        </w:rPr>
        <w:t>s</w:t>
      </w:r>
      <w:r w:rsidRPr="005E4669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vs.</w:t>
      </w:r>
      <w:r w:rsidRPr="005E4669">
        <w:rPr>
          <w:rFonts w:ascii="Times New Roman" w:hAnsi="Times New Roman" w:cs="Times New Roman"/>
          <w:color w:val="000000" w:themeColor="text1"/>
        </w:rPr>
        <w:t xml:space="preserve"> resulting voltage response</w:t>
      </w:r>
      <w:r>
        <w:rPr>
          <w:rFonts w:ascii="Times New Roman" w:hAnsi="Times New Roman" w:cs="Times New Roman"/>
          <w:color w:val="000000" w:themeColor="text1"/>
        </w:rPr>
        <w:t>s</w:t>
      </w:r>
      <w:r w:rsidRPr="005E4669">
        <w:rPr>
          <w:rFonts w:ascii="Times New Roman" w:hAnsi="Times New Roman" w:cs="Times New Roman"/>
          <w:color w:val="000000" w:themeColor="text1"/>
        </w:rPr>
        <w:t xml:space="preserve"> from soma and </w:t>
      </w:r>
      <w:r>
        <w:rPr>
          <w:rFonts w:ascii="Times New Roman" w:hAnsi="Times New Roman" w:cs="Times New Roman"/>
          <w:color w:val="000000" w:themeColor="text1"/>
        </w:rPr>
        <w:t xml:space="preserve">five </w:t>
      </w:r>
      <w:r w:rsidRPr="005E4669">
        <w:rPr>
          <w:rFonts w:ascii="Times New Roman" w:hAnsi="Times New Roman" w:cs="Times New Roman"/>
          <w:color w:val="000000" w:themeColor="text1"/>
        </w:rPr>
        <w:t>dendrites (Dend_sec1</w:t>
      </w:r>
      <w:r>
        <w:rPr>
          <w:rFonts w:ascii="Times New Roman" w:hAnsi="Times New Roman" w:cs="Times New Roman"/>
          <w:color w:val="000000" w:themeColor="text1"/>
        </w:rPr>
        <w:t xml:space="preserve"> to </w:t>
      </w:r>
      <w:r w:rsidRPr="005E4669">
        <w:rPr>
          <w:rFonts w:ascii="Times New Roman" w:hAnsi="Times New Roman" w:cs="Times New Roman"/>
          <w:color w:val="000000" w:themeColor="text1"/>
        </w:rPr>
        <w:t xml:space="preserve">Dend_sec5). </w:t>
      </w:r>
      <w:r w:rsidRPr="005E4669">
        <w:rPr>
          <w:rFonts w:ascii="Times New Roman" w:hAnsi="Times New Roman" w:cs="Times New Roman"/>
          <w:b/>
          <w:bCs/>
          <w:color w:val="000000" w:themeColor="text1"/>
        </w:rPr>
        <w:t xml:space="preserve">B, </w:t>
      </w:r>
      <w:r w:rsidRPr="00304734">
        <w:rPr>
          <w:rFonts w:ascii="Times New Roman" w:hAnsi="Times New Roman" w:cs="Times New Roman"/>
          <w:color w:val="000000" w:themeColor="text1"/>
        </w:rPr>
        <w:t xml:space="preserve">Measured steady-state voltage changes in the soma and dendritic sections as a function of injected current. </w:t>
      </w:r>
      <w:r>
        <w:rPr>
          <w:rFonts w:ascii="Times New Roman" w:hAnsi="Times New Roman" w:cs="Times New Roman"/>
          <w:color w:val="000000" w:themeColor="text1"/>
        </w:rPr>
        <w:t xml:space="preserve">The slope of linear regression for each trace gives the input resistance of the corresponding compartment. </w:t>
      </w:r>
      <w:r w:rsidRPr="005E4669">
        <w:rPr>
          <w:rFonts w:ascii="Times New Roman" w:hAnsi="Times New Roman" w:cs="Times New Roman"/>
          <w:b/>
          <w:bCs/>
          <w:color w:val="000000" w:themeColor="text1"/>
        </w:rPr>
        <w:t xml:space="preserve">C, </w:t>
      </w:r>
      <w:r w:rsidRPr="005E4669">
        <w:rPr>
          <w:rFonts w:ascii="Times New Roman" w:hAnsi="Times New Roman" w:cs="Times New Roman"/>
          <w:color w:val="000000" w:themeColor="text1"/>
        </w:rPr>
        <w:t>Action potential</w:t>
      </w:r>
      <w:r>
        <w:rPr>
          <w:rFonts w:ascii="Times New Roman" w:hAnsi="Times New Roman" w:cs="Times New Roman"/>
          <w:color w:val="000000" w:themeColor="text1"/>
        </w:rPr>
        <w:t>s</w:t>
      </w:r>
      <w:r w:rsidRPr="005E4669">
        <w:rPr>
          <w:rFonts w:ascii="Times New Roman" w:hAnsi="Times New Roman" w:cs="Times New Roman"/>
          <w:color w:val="000000" w:themeColor="text1"/>
        </w:rPr>
        <w:t xml:space="preserve"> evoked at suprathreshold current</w:t>
      </w:r>
      <w:r>
        <w:rPr>
          <w:rFonts w:ascii="Times New Roman" w:hAnsi="Times New Roman" w:cs="Times New Roman"/>
          <w:color w:val="000000" w:themeColor="text1"/>
        </w:rPr>
        <w:t xml:space="preserve"> in each of the soma and dendritic sections</w:t>
      </w:r>
      <w:r w:rsidRPr="005E4669">
        <w:rPr>
          <w:rFonts w:ascii="Times New Roman" w:hAnsi="Times New Roman" w:cs="Times New Roman"/>
          <w:color w:val="000000" w:themeColor="text1"/>
        </w:rPr>
        <w:t xml:space="preserve">. </w:t>
      </w:r>
      <w:r w:rsidRPr="005E4669">
        <w:rPr>
          <w:rFonts w:ascii="Times New Roman" w:hAnsi="Times New Roman" w:cs="Times New Roman"/>
          <w:b/>
          <w:bCs/>
          <w:color w:val="000000" w:themeColor="text1"/>
        </w:rPr>
        <w:t xml:space="preserve">D, </w:t>
      </w:r>
      <w:r w:rsidRPr="005E4669">
        <w:rPr>
          <w:rFonts w:ascii="Times New Roman" w:hAnsi="Times New Roman" w:cs="Times New Roman"/>
          <w:color w:val="000000" w:themeColor="text1"/>
        </w:rPr>
        <w:t xml:space="preserve">This panel shows the mean spontaneous firing frequency (means ± </w:t>
      </w:r>
      <w:r>
        <w:rPr>
          <w:rFonts w:ascii="Times New Roman" w:hAnsi="Times New Roman" w:cs="Times New Roman"/>
          <w:color w:val="000000" w:themeColor="text1"/>
        </w:rPr>
        <w:t>SD</w:t>
      </w:r>
      <w:r w:rsidRPr="005E4669">
        <w:rPr>
          <w:rFonts w:ascii="Times New Roman" w:hAnsi="Times New Roman" w:cs="Times New Roman"/>
          <w:color w:val="000000" w:themeColor="text1"/>
        </w:rPr>
        <w:t xml:space="preserve">) recorded </w:t>
      </w:r>
      <w:r>
        <w:rPr>
          <w:rFonts w:ascii="Times New Roman" w:hAnsi="Times New Roman" w:cs="Times New Roman"/>
          <w:color w:val="000000" w:themeColor="text1"/>
        </w:rPr>
        <w:t xml:space="preserve">from each of the sections </w:t>
      </w:r>
      <w:r w:rsidRPr="005E4669">
        <w:rPr>
          <w:rFonts w:ascii="Times New Roman" w:hAnsi="Times New Roman" w:cs="Times New Roman"/>
          <w:color w:val="000000" w:themeColor="text1"/>
        </w:rPr>
        <w:t>across trials (n = 100).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5E4669">
        <w:rPr>
          <w:rFonts w:ascii="Times New Roman" w:hAnsi="Times New Roman" w:cs="Times New Roman"/>
          <w:b/>
          <w:bCs/>
          <w:color w:val="000000" w:themeColor="text1"/>
        </w:rPr>
        <w:t>E,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5E4669">
        <w:rPr>
          <w:rFonts w:ascii="Times New Roman" w:hAnsi="Times New Roman" w:cs="Times New Roman"/>
          <w:color w:val="000000" w:themeColor="text1"/>
        </w:rPr>
        <w:t xml:space="preserve">Plot of firing frequency </w:t>
      </w:r>
      <w:r>
        <w:rPr>
          <w:rFonts w:ascii="Times New Roman" w:hAnsi="Times New Roman" w:cs="Times New Roman"/>
          <w:color w:val="000000" w:themeColor="text1"/>
        </w:rPr>
        <w:t>vs.</w:t>
      </w:r>
      <w:r w:rsidRPr="005E4669">
        <w:rPr>
          <w:rFonts w:ascii="Times New Roman" w:hAnsi="Times New Roman" w:cs="Times New Roman"/>
          <w:color w:val="000000" w:themeColor="text1"/>
        </w:rPr>
        <w:t xml:space="preserve"> current step</w:t>
      </w:r>
      <w:r>
        <w:rPr>
          <w:rFonts w:ascii="Times New Roman" w:hAnsi="Times New Roman" w:cs="Times New Roman"/>
          <w:color w:val="000000" w:themeColor="text1"/>
        </w:rPr>
        <w:t xml:space="preserve"> amplitude across all compartments</w:t>
      </w:r>
      <w:r w:rsidRPr="005E4669">
        <w:rPr>
          <w:rFonts w:ascii="Times New Roman" w:hAnsi="Times New Roman" w:cs="Times New Roman"/>
          <w:color w:val="000000" w:themeColor="text1"/>
        </w:rPr>
        <w:t xml:space="preserve">. </w:t>
      </w:r>
      <w:r w:rsidRPr="005E4669">
        <w:rPr>
          <w:rFonts w:ascii="Times New Roman" w:hAnsi="Times New Roman" w:cs="Times New Roman"/>
          <w:b/>
          <w:bCs/>
          <w:color w:val="000000" w:themeColor="text1"/>
        </w:rPr>
        <w:t>F,</w:t>
      </w:r>
      <w:r w:rsidRPr="005E4669">
        <w:rPr>
          <w:rFonts w:ascii="Times New Roman" w:hAnsi="Times New Roman" w:cs="Times New Roman"/>
          <w:color w:val="000000" w:themeColor="text1"/>
        </w:rPr>
        <w:t xml:space="preserve"> Ex</w:t>
      </w:r>
      <w:r>
        <w:rPr>
          <w:rFonts w:ascii="Times New Roman" w:hAnsi="Times New Roman" w:cs="Times New Roman"/>
          <w:color w:val="000000" w:themeColor="text1"/>
        </w:rPr>
        <w:t>ample voltage vs. time</w:t>
      </w:r>
      <w:r w:rsidRPr="005E4669">
        <w:rPr>
          <w:rFonts w:ascii="Times New Roman" w:hAnsi="Times New Roman" w:cs="Times New Roman"/>
          <w:color w:val="000000" w:themeColor="text1"/>
        </w:rPr>
        <w:t xml:space="preserve"> traces of spontaneous </w:t>
      </w:r>
      <w:r>
        <w:rPr>
          <w:rFonts w:ascii="Times New Roman" w:hAnsi="Times New Roman" w:cs="Times New Roman"/>
          <w:color w:val="000000" w:themeColor="text1"/>
        </w:rPr>
        <w:t xml:space="preserve">activity recorded from </w:t>
      </w:r>
      <w:r w:rsidRPr="005E4669">
        <w:rPr>
          <w:rFonts w:ascii="Times New Roman" w:hAnsi="Times New Roman" w:cs="Times New Roman"/>
          <w:color w:val="000000" w:themeColor="text1"/>
        </w:rPr>
        <w:t xml:space="preserve">soma </w:t>
      </w:r>
      <w:r>
        <w:rPr>
          <w:rFonts w:ascii="Times New Roman" w:hAnsi="Times New Roman" w:cs="Times New Roman"/>
          <w:color w:val="000000" w:themeColor="text1"/>
        </w:rPr>
        <w:t>and</w:t>
      </w:r>
      <w:r w:rsidRPr="005E4669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each </w:t>
      </w:r>
      <w:r w:rsidRPr="005E4669">
        <w:rPr>
          <w:rFonts w:ascii="Times New Roman" w:hAnsi="Times New Roman" w:cs="Times New Roman"/>
          <w:color w:val="000000" w:themeColor="text1"/>
        </w:rPr>
        <w:t>dendritic section.</w:t>
      </w:r>
    </w:p>
    <w:p w14:paraId="243DA9D0" w14:textId="77777777" w:rsidR="002F0CDD" w:rsidRPr="005E4669" w:rsidRDefault="002F0CDD" w:rsidP="002F0CDD">
      <w:pPr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5E4669">
        <w:rPr>
          <w:rFonts w:ascii="Times New Roman" w:hAnsi="Times New Roman" w:cs="Times New Roman"/>
          <w:b/>
          <w:bCs/>
          <w:color w:val="000000" w:themeColor="text1"/>
        </w:rPr>
        <w:t xml:space="preserve">Figure S3. </w:t>
      </w:r>
      <w:r w:rsidRPr="00936F72">
        <w:rPr>
          <w:rFonts w:ascii="Times New Roman" w:hAnsi="Times New Roman" w:cs="Times New Roman"/>
          <w:color w:val="000000" w:themeColor="text1"/>
        </w:rPr>
        <w:t>Electrophysiological properties of a feedforward interneuron model.</w:t>
      </w:r>
      <w:r w:rsidRPr="005E4669">
        <w:rPr>
          <w:rFonts w:ascii="Times New Roman" w:hAnsi="Times New Roman" w:cs="Times New Roman"/>
          <w:color w:val="000000" w:themeColor="text1"/>
        </w:rPr>
        <w:t xml:space="preserve"> </w:t>
      </w:r>
      <w:r w:rsidRPr="005E4669">
        <w:rPr>
          <w:rFonts w:ascii="Times New Roman" w:hAnsi="Times New Roman" w:cs="Times New Roman"/>
          <w:b/>
          <w:color w:val="000000" w:themeColor="text1"/>
        </w:rPr>
        <w:t>A,</w:t>
      </w:r>
      <w:r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A846AD">
        <w:rPr>
          <w:rFonts w:ascii="Times New Roman" w:hAnsi="Times New Roman" w:cs="Times New Roman"/>
          <w:color w:val="000000" w:themeColor="text1"/>
        </w:rPr>
        <w:t>Voltage responses recorded from the soma in response to step current injections.</w:t>
      </w:r>
      <w:r w:rsidRPr="005E4669">
        <w:rPr>
          <w:rFonts w:ascii="Times New Roman" w:hAnsi="Times New Roman" w:cs="Times New Roman"/>
          <w:color w:val="000000" w:themeColor="text1"/>
        </w:rPr>
        <w:t xml:space="preserve"> </w:t>
      </w:r>
      <w:r w:rsidRPr="005E4669">
        <w:rPr>
          <w:rFonts w:ascii="Times New Roman" w:hAnsi="Times New Roman" w:cs="Times New Roman"/>
          <w:b/>
          <w:color w:val="000000" w:themeColor="text1"/>
        </w:rPr>
        <w:t>B,</w:t>
      </w:r>
      <w:r w:rsidRPr="005E4669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5E4669">
        <w:rPr>
          <w:rFonts w:ascii="Times New Roman" w:hAnsi="Times New Roman" w:cs="Times New Roman"/>
          <w:color w:val="000000" w:themeColor="text1"/>
        </w:rPr>
        <w:t>Left,</w:t>
      </w:r>
      <w:r w:rsidRPr="005E4669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5E4669">
        <w:rPr>
          <w:rFonts w:ascii="Times New Roman" w:hAnsi="Times New Roman" w:cs="Times New Roman"/>
          <w:color w:val="000000" w:themeColor="text1"/>
        </w:rPr>
        <w:t xml:space="preserve">Step current injections </w:t>
      </w:r>
      <w:r>
        <w:rPr>
          <w:rFonts w:ascii="Times New Roman" w:hAnsi="Times New Roman" w:cs="Times New Roman"/>
          <w:color w:val="000000" w:themeColor="text1"/>
        </w:rPr>
        <w:t>in</w:t>
      </w:r>
      <w:r w:rsidRPr="005E4669">
        <w:rPr>
          <w:rFonts w:ascii="Times New Roman" w:hAnsi="Times New Roman" w:cs="Times New Roman"/>
          <w:color w:val="000000" w:themeColor="text1"/>
        </w:rPr>
        <w:t xml:space="preserve"> the soma</w:t>
      </w:r>
      <w:r>
        <w:rPr>
          <w:rFonts w:ascii="Times New Roman" w:hAnsi="Times New Roman" w:cs="Times New Roman"/>
          <w:color w:val="000000" w:themeColor="text1"/>
        </w:rPr>
        <w:t xml:space="preserve">. </w:t>
      </w:r>
      <w:r w:rsidRPr="00A846AD">
        <w:rPr>
          <w:rFonts w:ascii="Times New Roman" w:hAnsi="Times New Roman" w:cs="Times New Roman"/>
          <w:color w:val="000000" w:themeColor="text1"/>
        </w:rPr>
        <w:t>Middle: Corresponding voltage responses recorded from the soma</w:t>
      </w:r>
      <w:r>
        <w:rPr>
          <w:rFonts w:ascii="Times New Roman" w:hAnsi="Times New Roman" w:cs="Times New Roman"/>
          <w:color w:val="000000" w:themeColor="text1"/>
        </w:rPr>
        <w:t>.</w:t>
      </w:r>
      <w:r w:rsidRPr="005E4669">
        <w:rPr>
          <w:rFonts w:ascii="Times New Roman" w:hAnsi="Times New Roman" w:cs="Times New Roman"/>
          <w:color w:val="000000" w:themeColor="text1"/>
        </w:rPr>
        <w:t xml:space="preserve"> </w:t>
      </w:r>
      <w:r w:rsidRPr="00304734">
        <w:rPr>
          <w:rFonts w:ascii="Times New Roman" w:hAnsi="Times New Roman" w:cs="Times New Roman"/>
          <w:color w:val="000000" w:themeColor="text1"/>
        </w:rPr>
        <w:t xml:space="preserve">Right, Plot of voltage </w:t>
      </w:r>
      <w:r>
        <w:rPr>
          <w:rFonts w:ascii="Times New Roman" w:hAnsi="Times New Roman" w:cs="Times New Roman"/>
          <w:color w:val="000000" w:themeColor="text1"/>
        </w:rPr>
        <w:t xml:space="preserve"> change </w:t>
      </w:r>
      <w:r w:rsidRPr="00304734">
        <w:rPr>
          <w:rFonts w:ascii="Times New Roman" w:hAnsi="Times New Roman" w:cs="Times New Roman"/>
          <w:color w:val="000000" w:themeColor="text1"/>
        </w:rPr>
        <w:t>vs</w:t>
      </w:r>
      <w:r>
        <w:rPr>
          <w:rFonts w:ascii="Times New Roman" w:hAnsi="Times New Roman" w:cs="Times New Roman"/>
          <w:color w:val="000000" w:themeColor="text1"/>
        </w:rPr>
        <w:t>.</w:t>
      </w:r>
      <w:r w:rsidRPr="00304734">
        <w:rPr>
          <w:rFonts w:ascii="Times New Roman" w:hAnsi="Times New Roman" w:cs="Times New Roman"/>
          <w:color w:val="000000" w:themeColor="text1"/>
        </w:rPr>
        <w:t xml:space="preserve"> injected current and its linear regression analysis to obtain the corresponding input resistance.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A74E5">
        <w:rPr>
          <w:rFonts w:ascii="Times New Roman" w:hAnsi="Times New Roman" w:cs="Times New Roman"/>
          <w:b/>
          <w:color w:val="000000" w:themeColor="text1"/>
        </w:rPr>
        <w:t>C,</w:t>
      </w:r>
      <w:r w:rsidRPr="00FA74E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FA74E5">
        <w:rPr>
          <w:rFonts w:ascii="Times New Roman" w:hAnsi="Times New Roman" w:cs="Times New Roman"/>
          <w:color w:val="000000" w:themeColor="text1"/>
        </w:rPr>
        <w:t xml:space="preserve">Plot of an action potential recorded from the soma (I) and </w:t>
      </w:r>
      <w:r>
        <w:rPr>
          <w:rFonts w:ascii="Times New Roman" w:hAnsi="Times New Roman" w:cs="Times New Roman"/>
          <w:color w:val="000000" w:themeColor="text1"/>
        </w:rPr>
        <w:t xml:space="preserve">the </w:t>
      </w:r>
      <w:r w:rsidRPr="00FA74E5">
        <w:rPr>
          <w:rFonts w:ascii="Times New Roman" w:hAnsi="Times New Roman" w:cs="Times New Roman"/>
          <w:color w:val="000000" w:themeColor="text1"/>
        </w:rPr>
        <w:t xml:space="preserve">corresponding phase plot (II) </w:t>
      </w:r>
      <w:r w:rsidRPr="00FA74E5">
        <w:rPr>
          <w:rFonts w:ascii="Times New Roman" w:hAnsi="Times New Roman" w:cs="Times New Roman"/>
          <w:b/>
          <w:bCs/>
          <w:color w:val="000000" w:themeColor="text1"/>
        </w:rPr>
        <w:t>D,</w:t>
      </w:r>
      <w:r w:rsidRPr="00FA74E5">
        <w:rPr>
          <w:rFonts w:ascii="Times New Roman" w:hAnsi="Times New Roman" w:cs="Times New Roman"/>
          <w:color w:val="000000" w:themeColor="text1"/>
        </w:rPr>
        <w:t xml:space="preserve"> Plot of firing frequency vs. current step</w:t>
      </w:r>
      <w:r>
        <w:rPr>
          <w:rFonts w:ascii="Times New Roman" w:hAnsi="Times New Roman" w:cs="Times New Roman"/>
          <w:color w:val="000000" w:themeColor="text1"/>
        </w:rPr>
        <w:t xml:space="preserve"> amplitude</w:t>
      </w:r>
      <w:r w:rsidRPr="00FA74E5">
        <w:rPr>
          <w:rFonts w:ascii="Times New Roman" w:hAnsi="Times New Roman" w:cs="Times New Roman"/>
          <w:color w:val="000000" w:themeColor="text1"/>
        </w:rPr>
        <w:t xml:space="preserve"> </w:t>
      </w:r>
      <w:r w:rsidRPr="00FA74E5">
        <w:rPr>
          <w:rFonts w:ascii="Times New Roman" w:hAnsi="Times New Roman" w:cs="Times New Roman"/>
          <w:b/>
          <w:bCs/>
          <w:color w:val="000000" w:themeColor="text1"/>
        </w:rPr>
        <w:t>E,</w:t>
      </w:r>
      <w:r w:rsidRPr="00FA74E5">
        <w:rPr>
          <w:rFonts w:ascii="Times New Roman" w:hAnsi="Times New Roman" w:cs="Times New Roman"/>
          <w:color w:val="000000" w:themeColor="text1"/>
        </w:rPr>
        <w:t xml:space="preserve"> Example voltage traces of spontaneous </w:t>
      </w:r>
      <w:r>
        <w:rPr>
          <w:rFonts w:ascii="Times New Roman" w:hAnsi="Times New Roman" w:cs="Times New Roman"/>
          <w:color w:val="000000" w:themeColor="text1"/>
        </w:rPr>
        <w:t xml:space="preserve">activity recorded </w:t>
      </w:r>
      <w:r w:rsidRPr="00FA74E5">
        <w:rPr>
          <w:rFonts w:ascii="Times New Roman" w:hAnsi="Times New Roman" w:cs="Times New Roman"/>
          <w:color w:val="000000" w:themeColor="text1"/>
        </w:rPr>
        <w:t xml:space="preserve">from the soma. </w:t>
      </w:r>
      <w:r w:rsidRPr="00FA74E5">
        <w:rPr>
          <w:rFonts w:ascii="Times New Roman" w:hAnsi="Times New Roman" w:cs="Times New Roman"/>
          <w:b/>
          <w:bCs/>
          <w:color w:val="000000" w:themeColor="text1"/>
        </w:rPr>
        <w:t>F,</w:t>
      </w:r>
      <w:r w:rsidRPr="00FA74E5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A</w:t>
      </w:r>
      <w:r w:rsidRPr="00FA74E5">
        <w:rPr>
          <w:rFonts w:ascii="Times New Roman" w:hAnsi="Times New Roman" w:cs="Times New Roman"/>
          <w:color w:val="000000" w:themeColor="text1"/>
        </w:rPr>
        <w:t xml:space="preserve">verage spontaneous firing frequency (means ± </w:t>
      </w:r>
      <w:r>
        <w:rPr>
          <w:rFonts w:ascii="Times New Roman" w:hAnsi="Times New Roman" w:cs="Times New Roman"/>
          <w:color w:val="000000" w:themeColor="text1"/>
        </w:rPr>
        <w:t>SD</w:t>
      </w:r>
      <w:r w:rsidRPr="00FA74E5">
        <w:rPr>
          <w:rFonts w:ascii="Times New Roman" w:hAnsi="Times New Roman" w:cs="Times New Roman"/>
          <w:color w:val="000000" w:themeColor="text1"/>
        </w:rPr>
        <w:t>) recorded across trials (n = 100).</w:t>
      </w:r>
    </w:p>
    <w:p w14:paraId="6CA84755" w14:textId="77777777" w:rsidR="002F0CDD" w:rsidRPr="005E4669" w:rsidRDefault="002F0CDD" w:rsidP="002F0CDD">
      <w:pPr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5E4669">
        <w:rPr>
          <w:rFonts w:ascii="Times New Roman" w:hAnsi="Times New Roman" w:cs="Times New Roman"/>
          <w:b/>
          <w:bCs/>
          <w:color w:val="000000" w:themeColor="text1"/>
        </w:rPr>
        <w:t xml:space="preserve">Figure S4. </w:t>
      </w:r>
      <w:r w:rsidRPr="00936F72">
        <w:rPr>
          <w:rFonts w:ascii="Times New Roman" w:hAnsi="Times New Roman" w:cs="Times New Roman"/>
          <w:color w:val="000000" w:themeColor="text1"/>
        </w:rPr>
        <w:t>Electrophysiological properties of a feedback interneuron model.</w:t>
      </w:r>
      <w:r w:rsidRPr="005E4669">
        <w:rPr>
          <w:rFonts w:ascii="Times New Roman" w:hAnsi="Times New Roman" w:cs="Times New Roman"/>
          <w:color w:val="000000" w:themeColor="text1"/>
        </w:rPr>
        <w:t xml:space="preserve"> </w:t>
      </w:r>
      <w:r w:rsidRPr="005E4669">
        <w:rPr>
          <w:rFonts w:ascii="Times New Roman" w:hAnsi="Times New Roman" w:cs="Times New Roman"/>
          <w:b/>
          <w:color w:val="000000" w:themeColor="text1"/>
        </w:rPr>
        <w:t>A,</w:t>
      </w:r>
      <w:r w:rsidRPr="005E4669">
        <w:rPr>
          <w:rFonts w:ascii="Times New Roman" w:hAnsi="Times New Roman" w:cs="Times New Roman"/>
          <w:color w:val="000000" w:themeColor="text1"/>
        </w:rPr>
        <w:t xml:space="preserve"> </w:t>
      </w:r>
      <w:r w:rsidRPr="00A846AD">
        <w:rPr>
          <w:rFonts w:ascii="Times New Roman" w:hAnsi="Times New Roman" w:cs="Times New Roman"/>
          <w:color w:val="000000" w:themeColor="text1"/>
        </w:rPr>
        <w:t>Voltage responses recorded from the soma in response to step current injections.</w:t>
      </w:r>
      <w:r w:rsidRPr="005E4669">
        <w:rPr>
          <w:rFonts w:ascii="Times New Roman" w:hAnsi="Times New Roman" w:cs="Times New Roman"/>
          <w:color w:val="000000" w:themeColor="text1"/>
        </w:rPr>
        <w:t xml:space="preserve"> </w:t>
      </w:r>
      <w:r w:rsidRPr="005E4669">
        <w:rPr>
          <w:rFonts w:ascii="Times New Roman" w:hAnsi="Times New Roman" w:cs="Times New Roman"/>
          <w:b/>
          <w:color w:val="000000" w:themeColor="text1"/>
        </w:rPr>
        <w:t>B,</w:t>
      </w:r>
      <w:r w:rsidRPr="005E4669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5E4669">
        <w:rPr>
          <w:rFonts w:ascii="Times New Roman" w:hAnsi="Times New Roman" w:cs="Times New Roman"/>
          <w:color w:val="000000" w:themeColor="text1"/>
        </w:rPr>
        <w:t>Left,</w:t>
      </w:r>
      <w:r w:rsidRPr="005E4669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5E4669">
        <w:rPr>
          <w:rFonts w:ascii="Times New Roman" w:hAnsi="Times New Roman" w:cs="Times New Roman"/>
          <w:color w:val="000000" w:themeColor="text1"/>
        </w:rPr>
        <w:t xml:space="preserve">Step current injections </w:t>
      </w:r>
      <w:r>
        <w:rPr>
          <w:rFonts w:ascii="Times New Roman" w:hAnsi="Times New Roman" w:cs="Times New Roman"/>
          <w:color w:val="000000" w:themeColor="text1"/>
        </w:rPr>
        <w:t>in</w:t>
      </w:r>
      <w:r w:rsidRPr="005E4669">
        <w:rPr>
          <w:rFonts w:ascii="Times New Roman" w:hAnsi="Times New Roman" w:cs="Times New Roman"/>
          <w:color w:val="000000" w:themeColor="text1"/>
        </w:rPr>
        <w:t xml:space="preserve"> the soma</w:t>
      </w:r>
      <w:r>
        <w:rPr>
          <w:rFonts w:ascii="Times New Roman" w:hAnsi="Times New Roman" w:cs="Times New Roman"/>
          <w:color w:val="000000" w:themeColor="text1"/>
        </w:rPr>
        <w:t xml:space="preserve">. </w:t>
      </w:r>
      <w:r w:rsidRPr="00A846AD">
        <w:rPr>
          <w:rFonts w:ascii="Times New Roman" w:hAnsi="Times New Roman" w:cs="Times New Roman"/>
          <w:color w:val="000000" w:themeColor="text1"/>
        </w:rPr>
        <w:t>Middle: Corresponding voltage responses recorded from the soma</w:t>
      </w:r>
      <w:r>
        <w:rPr>
          <w:rFonts w:ascii="Times New Roman" w:hAnsi="Times New Roman" w:cs="Times New Roman"/>
          <w:color w:val="000000" w:themeColor="text1"/>
        </w:rPr>
        <w:t>.</w:t>
      </w:r>
      <w:r w:rsidRPr="005E4669">
        <w:rPr>
          <w:rFonts w:ascii="Times New Roman" w:hAnsi="Times New Roman" w:cs="Times New Roman"/>
          <w:color w:val="000000" w:themeColor="text1"/>
        </w:rPr>
        <w:t xml:space="preserve"> </w:t>
      </w:r>
      <w:r w:rsidRPr="00304734">
        <w:rPr>
          <w:rFonts w:ascii="Times New Roman" w:hAnsi="Times New Roman" w:cs="Times New Roman"/>
          <w:color w:val="000000" w:themeColor="text1"/>
        </w:rPr>
        <w:t xml:space="preserve">Right, Plot of voltage </w:t>
      </w:r>
      <w:r>
        <w:rPr>
          <w:rFonts w:ascii="Times New Roman" w:hAnsi="Times New Roman" w:cs="Times New Roman"/>
          <w:color w:val="000000" w:themeColor="text1"/>
        </w:rPr>
        <w:t xml:space="preserve"> change </w:t>
      </w:r>
      <w:r w:rsidRPr="00304734">
        <w:rPr>
          <w:rFonts w:ascii="Times New Roman" w:hAnsi="Times New Roman" w:cs="Times New Roman"/>
          <w:color w:val="000000" w:themeColor="text1"/>
        </w:rPr>
        <w:t>vs</w:t>
      </w:r>
      <w:r>
        <w:rPr>
          <w:rFonts w:ascii="Times New Roman" w:hAnsi="Times New Roman" w:cs="Times New Roman"/>
          <w:color w:val="000000" w:themeColor="text1"/>
        </w:rPr>
        <w:t>.</w:t>
      </w:r>
      <w:r w:rsidRPr="00304734">
        <w:rPr>
          <w:rFonts w:ascii="Times New Roman" w:hAnsi="Times New Roman" w:cs="Times New Roman"/>
          <w:color w:val="000000" w:themeColor="text1"/>
        </w:rPr>
        <w:t xml:space="preserve"> injected current and its linear regression analysis to obtain the corresponding input resistance.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A74E5">
        <w:rPr>
          <w:rFonts w:ascii="Times New Roman" w:hAnsi="Times New Roman" w:cs="Times New Roman"/>
          <w:b/>
          <w:color w:val="000000" w:themeColor="text1"/>
        </w:rPr>
        <w:t>C,</w:t>
      </w:r>
      <w:r w:rsidRPr="00FA74E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FA74E5">
        <w:rPr>
          <w:rFonts w:ascii="Times New Roman" w:hAnsi="Times New Roman" w:cs="Times New Roman"/>
          <w:color w:val="000000" w:themeColor="text1"/>
        </w:rPr>
        <w:lastRenderedPageBreak/>
        <w:t xml:space="preserve">Plot of an action potential recorded from the soma (I) and </w:t>
      </w:r>
      <w:r>
        <w:rPr>
          <w:rFonts w:ascii="Times New Roman" w:hAnsi="Times New Roman" w:cs="Times New Roman"/>
          <w:color w:val="000000" w:themeColor="text1"/>
        </w:rPr>
        <w:t xml:space="preserve">the </w:t>
      </w:r>
      <w:r w:rsidRPr="00FA74E5">
        <w:rPr>
          <w:rFonts w:ascii="Times New Roman" w:hAnsi="Times New Roman" w:cs="Times New Roman"/>
          <w:color w:val="000000" w:themeColor="text1"/>
        </w:rPr>
        <w:t xml:space="preserve">corresponding phase plot (II) </w:t>
      </w:r>
      <w:r w:rsidRPr="00FA74E5">
        <w:rPr>
          <w:rFonts w:ascii="Times New Roman" w:hAnsi="Times New Roman" w:cs="Times New Roman"/>
          <w:b/>
          <w:bCs/>
          <w:color w:val="000000" w:themeColor="text1"/>
        </w:rPr>
        <w:t>D,</w:t>
      </w:r>
      <w:r w:rsidRPr="00FA74E5">
        <w:rPr>
          <w:rFonts w:ascii="Times New Roman" w:hAnsi="Times New Roman" w:cs="Times New Roman"/>
          <w:color w:val="000000" w:themeColor="text1"/>
        </w:rPr>
        <w:t xml:space="preserve"> Plot of firing frequency vs. current step</w:t>
      </w:r>
      <w:r>
        <w:rPr>
          <w:rFonts w:ascii="Times New Roman" w:hAnsi="Times New Roman" w:cs="Times New Roman"/>
          <w:color w:val="000000" w:themeColor="text1"/>
        </w:rPr>
        <w:t xml:space="preserve"> amplitude</w:t>
      </w:r>
      <w:r w:rsidRPr="00FA74E5">
        <w:rPr>
          <w:rFonts w:ascii="Times New Roman" w:hAnsi="Times New Roman" w:cs="Times New Roman"/>
          <w:color w:val="000000" w:themeColor="text1"/>
        </w:rPr>
        <w:t xml:space="preserve">. </w:t>
      </w:r>
      <w:r w:rsidRPr="00FA74E5">
        <w:rPr>
          <w:rFonts w:ascii="Times New Roman" w:hAnsi="Times New Roman" w:cs="Times New Roman"/>
          <w:b/>
          <w:bCs/>
          <w:color w:val="000000" w:themeColor="text1"/>
        </w:rPr>
        <w:t>E,</w:t>
      </w:r>
      <w:r w:rsidRPr="00FA74E5">
        <w:rPr>
          <w:rFonts w:ascii="Times New Roman" w:hAnsi="Times New Roman" w:cs="Times New Roman"/>
          <w:color w:val="000000" w:themeColor="text1"/>
        </w:rPr>
        <w:t xml:space="preserve"> Example voltage traces of spontaneous </w:t>
      </w:r>
      <w:r>
        <w:rPr>
          <w:rFonts w:ascii="Times New Roman" w:hAnsi="Times New Roman" w:cs="Times New Roman"/>
          <w:color w:val="000000" w:themeColor="text1"/>
        </w:rPr>
        <w:t xml:space="preserve">activity recorded </w:t>
      </w:r>
      <w:r w:rsidRPr="00FA74E5">
        <w:rPr>
          <w:rFonts w:ascii="Times New Roman" w:hAnsi="Times New Roman" w:cs="Times New Roman"/>
          <w:color w:val="000000" w:themeColor="text1"/>
        </w:rPr>
        <w:t xml:space="preserve">from the soma. </w:t>
      </w:r>
      <w:r w:rsidRPr="00FA74E5">
        <w:rPr>
          <w:rFonts w:ascii="Times New Roman" w:hAnsi="Times New Roman" w:cs="Times New Roman"/>
          <w:b/>
          <w:bCs/>
          <w:color w:val="000000" w:themeColor="text1"/>
        </w:rPr>
        <w:t>F,</w:t>
      </w:r>
      <w:r w:rsidRPr="00FA74E5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A</w:t>
      </w:r>
      <w:r w:rsidRPr="00FA74E5">
        <w:rPr>
          <w:rFonts w:ascii="Times New Roman" w:hAnsi="Times New Roman" w:cs="Times New Roman"/>
          <w:color w:val="000000" w:themeColor="text1"/>
        </w:rPr>
        <w:t xml:space="preserve">verage spontaneous firing frequency (means ± </w:t>
      </w:r>
      <w:r>
        <w:rPr>
          <w:rFonts w:ascii="Times New Roman" w:hAnsi="Times New Roman" w:cs="Times New Roman"/>
          <w:color w:val="000000" w:themeColor="text1"/>
        </w:rPr>
        <w:t>SD</w:t>
      </w:r>
      <w:r w:rsidRPr="00FA74E5">
        <w:rPr>
          <w:rFonts w:ascii="Times New Roman" w:hAnsi="Times New Roman" w:cs="Times New Roman"/>
          <w:color w:val="000000" w:themeColor="text1"/>
        </w:rPr>
        <w:t>) recorded across trials (n = 100).</w:t>
      </w:r>
    </w:p>
    <w:p w14:paraId="1BF9889E" w14:textId="4730B53B" w:rsidR="00FE6240" w:rsidRPr="002F0CDD" w:rsidRDefault="002F0CDD" w:rsidP="002F0CDD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5E4669">
        <w:rPr>
          <w:rFonts w:ascii="Times New Roman" w:hAnsi="Times New Roman" w:cs="Times New Roman"/>
          <w:b/>
          <w:bCs/>
          <w:color w:val="000000" w:themeColor="text1"/>
        </w:rPr>
        <w:t xml:space="preserve">Figure S5. </w:t>
      </w:r>
      <w:r w:rsidRPr="00936F72">
        <w:rPr>
          <w:rFonts w:ascii="Times New Roman" w:hAnsi="Times New Roman" w:cs="Times New Roman"/>
          <w:color w:val="000000" w:themeColor="text1"/>
        </w:rPr>
        <w:t xml:space="preserve">Decoding </w:t>
      </w:r>
      <w:proofErr w:type="spellStart"/>
      <w:r w:rsidRPr="00936F72">
        <w:rPr>
          <w:rFonts w:ascii="Times New Roman" w:hAnsi="Times New Roman" w:cs="Times New Roman"/>
          <w:color w:val="000000" w:themeColor="text1"/>
        </w:rPr>
        <w:t>odor</w:t>
      </w:r>
      <w:proofErr w:type="spellEnd"/>
      <w:r w:rsidRPr="00936F72">
        <w:rPr>
          <w:rFonts w:ascii="Times New Roman" w:hAnsi="Times New Roman" w:cs="Times New Roman"/>
          <w:color w:val="000000" w:themeColor="text1"/>
        </w:rPr>
        <w:t xml:space="preserve"> frequency from baseline activity under various synaptic knockout conditions.</w:t>
      </w:r>
      <w:r w:rsidRPr="005E466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5E4669">
        <w:rPr>
          <w:rFonts w:ascii="Times New Roman" w:hAnsi="Times New Roman" w:cs="Times New Roman"/>
          <w:color w:val="000000" w:themeColor="text1"/>
        </w:rPr>
        <w:t xml:space="preserve">Bar plots show CNN classification accuracy for discriminating 2Hz </w:t>
      </w:r>
      <w:r>
        <w:rPr>
          <w:rFonts w:ascii="Times New Roman" w:hAnsi="Times New Roman" w:cs="Times New Roman"/>
          <w:color w:val="000000" w:themeColor="text1"/>
        </w:rPr>
        <w:t>vs.</w:t>
      </w:r>
      <w:r w:rsidRPr="005E4669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20Hz</w:t>
      </w:r>
      <w:r w:rsidRPr="005E466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E4669">
        <w:rPr>
          <w:rFonts w:ascii="Times New Roman" w:hAnsi="Times New Roman" w:cs="Times New Roman"/>
          <w:color w:val="000000" w:themeColor="text1"/>
        </w:rPr>
        <w:t>odor</w:t>
      </w:r>
      <w:proofErr w:type="spellEnd"/>
      <w:r w:rsidRPr="005E4669">
        <w:rPr>
          <w:rFonts w:ascii="Times New Roman" w:hAnsi="Times New Roman" w:cs="Times New Roman"/>
          <w:color w:val="000000" w:themeColor="text1"/>
        </w:rPr>
        <w:t xml:space="preserve"> conditions using only pre-stimulus</w:t>
      </w:r>
      <w:r>
        <w:rPr>
          <w:rFonts w:ascii="Times New Roman" w:hAnsi="Times New Roman" w:cs="Times New Roman"/>
          <w:color w:val="000000" w:themeColor="text1"/>
        </w:rPr>
        <w:t>/baseline</w:t>
      </w:r>
      <w:r w:rsidRPr="005E4669">
        <w:rPr>
          <w:rFonts w:ascii="Times New Roman" w:hAnsi="Times New Roman" w:cs="Times New Roman"/>
          <w:color w:val="000000" w:themeColor="text1"/>
        </w:rPr>
        <w:t xml:space="preserve"> (0–2s) firing activity of</w:t>
      </w:r>
      <w:r>
        <w:rPr>
          <w:rFonts w:ascii="Times New Roman" w:hAnsi="Times New Roman" w:cs="Times New Roman"/>
          <w:color w:val="000000" w:themeColor="text1"/>
        </w:rPr>
        <w:t xml:space="preserve"> all</w:t>
      </w:r>
      <w:r w:rsidRPr="005E4669">
        <w:rPr>
          <w:rFonts w:ascii="Times New Roman" w:hAnsi="Times New Roman" w:cs="Times New Roman"/>
          <w:color w:val="000000" w:themeColor="text1"/>
        </w:rPr>
        <w:t xml:space="preserve"> pyramidal neurons, alongside corresponding shuffle controls. Each panel represents a distinct synaptic disconnection: (</w:t>
      </w:r>
      <w:r w:rsidRPr="00900792">
        <w:rPr>
          <w:rFonts w:ascii="Times New Roman" w:hAnsi="Times New Roman" w:cs="Times New Roman"/>
          <w:b/>
          <w:bCs/>
          <w:color w:val="000000" w:themeColor="text1"/>
        </w:rPr>
        <w:t>A</w:t>
      </w:r>
      <w:r w:rsidRPr="005E4669">
        <w:rPr>
          <w:rFonts w:ascii="Times New Roman" w:hAnsi="Times New Roman" w:cs="Times New Roman"/>
          <w:color w:val="000000" w:themeColor="text1"/>
        </w:rPr>
        <w:t>) Control, (</w:t>
      </w:r>
      <w:r w:rsidRPr="00900792">
        <w:rPr>
          <w:rFonts w:ascii="Times New Roman" w:hAnsi="Times New Roman" w:cs="Times New Roman"/>
          <w:b/>
          <w:bCs/>
          <w:color w:val="000000" w:themeColor="text1"/>
        </w:rPr>
        <w:t>B</w:t>
      </w:r>
      <w:r w:rsidRPr="005E4669">
        <w:rPr>
          <w:rFonts w:ascii="Times New Roman" w:hAnsi="Times New Roman" w:cs="Times New Roman"/>
          <w:color w:val="000000" w:themeColor="text1"/>
        </w:rPr>
        <w:t>) FF–PYR, (</w:t>
      </w:r>
      <w:r w:rsidRPr="00900792">
        <w:rPr>
          <w:rFonts w:ascii="Times New Roman" w:hAnsi="Times New Roman" w:cs="Times New Roman"/>
          <w:b/>
          <w:bCs/>
          <w:color w:val="000000" w:themeColor="text1"/>
        </w:rPr>
        <w:t>C</w:t>
      </w:r>
      <w:r w:rsidRPr="005E4669">
        <w:rPr>
          <w:rFonts w:ascii="Times New Roman" w:hAnsi="Times New Roman" w:cs="Times New Roman"/>
          <w:color w:val="000000" w:themeColor="text1"/>
        </w:rPr>
        <w:t>) FB–PYR, (</w:t>
      </w:r>
      <w:r w:rsidRPr="00900792">
        <w:rPr>
          <w:rFonts w:ascii="Times New Roman" w:hAnsi="Times New Roman" w:cs="Times New Roman"/>
          <w:b/>
          <w:bCs/>
          <w:color w:val="000000" w:themeColor="text1"/>
        </w:rPr>
        <w:t>D</w:t>
      </w:r>
      <w:r w:rsidRPr="005E4669">
        <w:rPr>
          <w:rFonts w:ascii="Times New Roman" w:hAnsi="Times New Roman" w:cs="Times New Roman"/>
          <w:color w:val="000000" w:themeColor="text1"/>
        </w:rPr>
        <w:t>) FF–FF, (</w:t>
      </w:r>
      <w:r w:rsidRPr="00900792">
        <w:rPr>
          <w:rFonts w:ascii="Times New Roman" w:hAnsi="Times New Roman" w:cs="Times New Roman"/>
          <w:b/>
          <w:bCs/>
          <w:color w:val="000000" w:themeColor="text1"/>
        </w:rPr>
        <w:t>E</w:t>
      </w:r>
      <w:r w:rsidRPr="005E4669">
        <w:rPr>
          <w:rFonts w:ascii="Times New Roman" w:hAnsi="Times New Roman" w:cs="Times New Roman"/>
          <w:color w:val="000000" w:themeColor="text1"/>
        </w:rPr>
        <w:t>) FB–FB, (</w:t>
      </w:r>
      <w:r w:rsidRPr="00900792">
        <w:rPr>
          <w:rFonts w:ascii="Times New Roman" w:hAnsi="Times New Roman" w:cs="Times New Roman"/>
          <w:b/>
          <w:bCs/>
          <w:color w:val="000000" w:themeColor="text1"/>
        </w:rPr>
        <w:t>F</w:t>
      </w:r>
      <w:r w:rsidRPr="005E4669">
        <w:rPr>
          <w:rFonts w:ascii="Times New Roman" w:hAnsi="Times New Roman" w:cs="Times New Roman"/>
          <w:color w:val="000000" w:themeColor="text1"/>
        </w:rPr>
        <w:t xml:space="preserve">) FF–FF </w:t>
      </w:r>
      <w:r>
        <w:rPr>
          <w:rFonts w:ascii="Times New Roman" w:hAnsi="Times New Roman" w:cs="Times New Roman"/>
          <w:color w:val="000000" w:themeColor="text1"/>
        </w:rPr>
        <w:t>and</w:t>
      </w:r>
      <w:r w:rsidRPr="005E4669">
        <w:rPr>
          <w:rFonts w:ascii="Times New Roman" w:hAnsi="Times New Roman" w:cs="Times New Roman"/>
          <w:color w:val="000000" w:themeColor="text1"/>
        </w:rPr>
        <w:t xml:space="preserve"> FB–FB, and (</w:t>
      </w:r>
      <w:r w:rsidRPr="00900792">
        <w:rPr>
          <w:rFonts w:ascii="Times New Roman" w:hAnsi="Times New Roman" w:cs="Times New Roman"/>
          <w:b/>
          <w:bCs/>
          <w:color w:val="000000" w:themeColor="text1"/>
        </w:rPr>
        <w:t>G</w:t>
      </w:r>
      <w:r w:rsidRPr="005E4669">
        <w:rPr>
          <w:rFonts w:ascii="Times New Roman" w:hAnsi="Times New Roman" w:cs="Times New Roman"/>
          <w:color w:val="000000" w:themeColor="text1"/>
        </w:rPr>
        <w:t xml:space="preserve">) PYR–PYR. Accuracy is reported across three </w:t>
      </w:r>
      <w:proofErr w:type="spellStart"/>
      <w:r w:rsidRPr="005E4669">
        <w:rPr>
          <w:rFonts w:ascii="Times New Roman" w:hAnsi="Times New Roman" w:cs="Times New Roman"/>
          <w:color w:val="000000" w:themeColor="text1"/>
        </w:rPr>
        <w:t>odor</w:t>
      </w:r>
      <w:proofErr w:type="spellEnd"/>
      <w:r w:rsidRPr="005E4669">
        <w:rPr>
          <w:rFonts w:ascii="Times New Roman" w:hAnsi="Times New Roman" w:cs="Times New Roman"/>
          <w:color w:val="000000" w:themeColor="text1"/>
        </w:rPr>
        <w:t xml:space="preserve"> conditions (A, B, </w:t>
      </w:r>
      <w:r>
        <w:rPr>
          <w:rFonts w:ascii="Times New Roman" w:hAnsi="Times New Roman" w:cs="Times New Roman"/>
          <w:color w:val="000000" w:themeColor="text1"/>
        </w:rPr>
        <w:t>and Mix</w:t>
      </w:r>
      <w:r w:rsidRPr="005E4669">
        <w:rPr>
          <w:rFonts w:ascii="Times New Roman" w:hAnsi="Times New Roman" w:cs="Times New Roman"/>
          <w:color w:val="000000" w:themeColor="text1"/>
        </w:rPr>
        <w:t xml:space="preserve">), with each condition evaluated over 144 iterations using a random 60%/40% train-test split. Classification performance using </w:t>
      </w:r>
      <w:r>
        <w:rPr>
          <w:rFonts w:ascii="Times New Roman" w:hAnsi="Times New Roman" w:cs="Times New Roman"/>
          <w:color w:val="000000" w:themeColor="text1"/>
        </w:rPr>
        <w:t xml:space="preserve">activity </w:t>
      </w:r>
      <w:r w:rsidRPr="005E4669">
        <w:rPr>
          <w:rFonts w:ascii="Times New Roman" w:hAnsi="Times New Roman" w:cs="Times New Roman"/>
          <w:color w:val="000000" w:themeColor="text1"/>
        </w:rPr>
        <w:t>was statistically compared to chance-level decoding (shuffle condition) using a two-tailed t-test (p &lt; 0.05).</w:t>
      </w:r>
    </w:p>
    <w:sectPr w:rsidR="00FE6240" w:rsidRPr="002F0CDD" w:rsidSect="002F0CDD">
      <w:headerReference w:type="default" r:id="rId4"/>
      <w:pgSz w:w="11906" w:h="16838"/>
      <w:pgMar w:top="1440" w:right="1440" w:bottom="1440" w:left="1440" w:header="709" w:footer="709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98999202"/>
      <w:docPartObj>
        <w:docPartGallery w:val="Page Numbers (Top of Page)"/>
        <w:docPartUnique/>
      </w:docPartObj>
    </w:sdtPr>
    <w:sdtContent>
      <w:p w14:paraId="49BD8DEA" w14:textId="77777777" w:rsidR="002F0CDD" w:rsidRDefault="002F0CDD" w:rsidP="00D8372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7FA28B9" w14:textId="77777777" w:rsidR="002F0CDD" w:rsidRDefault="002F0CDD" w:rsidP="00D83724">
    <w:pPr>
      <w:pStyle w:val="Header"/>
      <w:ind w:right="360"/>
      <w:jc w:val="right"/>
    </w:pPr>
  </w:p>
  <w:p w14:paraId="22F8E51A" w14:textId="77777777" w:rsidR="002F0CDD" w:rsidRDefault="002F0C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CDD"/>
    <w:rsid w:val="000F3C88"/>
    <w:rsid w:val="002F0CDD"/>
    <w:rsid w:val="006B1992"/>
    <w:rsid w:val="006C09E6"/>
    <w:rsid w:val="007264B6"/>
    <w:rsid w:val="00797058"/>
    <w:rsid w:val="009C0A97"/>
    <w:rsid w:val="00BF16A8"/>
    <w:rsid w:val="00C30332"/>
    <w:rsid w:val="00CF3BF4"/>
    <w:rsid w:val="00F96E34"/>
    <w:rsid w:val="00FC32ED"/>
    <w:rsid w:val="00FE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290FC1"/>
  <w15:chartTrackingRefBased/>
  <w15:docId w15:val="{078865D5-15AD-5E40-9735-123345697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CDD"/>
    <w:pPr>
      <w:spacing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0C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C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C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C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C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C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C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C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C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link w:val="TableofFiguresChar"/>
    <w:autoRedefine/>
    <w:uiPriority w:val="99"/>
    <w:unhideWhenUsed/>
    <w:qFormat/>
    <w:rsid w:val="00797058"/>
    <w:pPr>
      <w:spacing w:after="0"/>
    </w:pPr>
    <w:rPr>
      <w:sz w:val="28"/>
      <w:szCs w:val="24"/>
      <w:lang w:val="en-US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797058"/>
    <w:rPr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F0CD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CD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CDD"/>
    <w:rPr>
      <w:rFonts w:eastAsiaTheme="majorEastAsia" w:cstheme="majorBidi"/>
      <w:color w:val="0F4761" w:themeColor="accent1" w:themeShade="BF"/>
      <w:sz w:val="28"/>
      <w:szCs w:val="28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CDD"/>
    <w:rPr>
      <w:rFonts w:eastAsiaTheme="majorEastAsia" w:cstheme="majorBidi"/>
      <w:i/>
      <w:iCs/>
      <w:color w:val="0F4761" w:themeColor="accent1" w:themeShade="BF"/>
      <w:sz w:val="22"/>
      <w:szCs w:val="22"/>
      <w:lang w:val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CDD"/>
    <w:rPr>
      <w:rFonts w:eastAsiaTheme="majorEastAsia" w:cstheme="majorBidi"/>
      <w:color w:val="0F4761" w:themeColor="accent1" w:themeShade="BF"/>
      <w:sz w:val="22"/>
      <w:szCs w:val="22"/>
      <w:lang w:val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CDD"/>
    <w:rPr>
      <w:rFonts w:eastAsiaTheme="majorEastAsia" w:cstheme="majorBidi"/>
      <w:i/>
      <w:iCs/>
      <w:color w:val="595959" w:themeColor="text1" w:themeTint="A6"/>
      <w:sz w:val="22"/>
      <w:szCs w:val="22"/>
      <w:lang w:val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CDD"/>
    <w:rPr>
      <w:rFonts w:eastAsiaTheme="majorEastAsia" w:cstheme="majorBidi"/>
      <w:color w:val="595959" w:themeColor="text1" w:themeTint="A6"/>
      <w:sz w:val="22"/>
      <w:szCs w:val="22"/>
      <w:lang w:val="e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CDD"/>
    <w:rPr>
      <w:rFonts w:eastAsiaTheme="majorEastAsia" w:cstheme="majorBidi"/>
      <w:i/>
      <w:iCs/>
      <w:color w:val="272727" w:themeColor="text1" w:themeTint="D8"/>
      <w:sz w:val="22"/>
      <w:szCs w:val="22"/>
      <w:lang w:val="e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CDD"/>
    <w:rPr>
      <w:rFonts w:eastAsiaTheme="majorEastAsia" w:cstheme="majorBidi"/>
      <w:color w:val="272727" w:themeColor="text1" w:themeTint="D8"/>
      <w:sz w:val="22"/>
      <w:szCs w:val="22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2F0C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CDD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C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CDD"/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paragraph" w:styleId="Quote">
    <w:name w:val="Quote"/>
    <w:basedOn w:val="Normal"/>
    <w:next w:val="Normal"/>
    <w:link w:val="QuoteChar"/>
    <w:uiPriority w:val="29"/>
    <w:qFormat/>
    <w:rsid w:val="002F0C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CDD"/>
    <w:rPr>
      <w:i/>
      <w:iCs/>
      <w:color w:val="404040" w:themeColor="text1" w:themeTint="BF"/>
      <w:sz w:val="22"/>
      <w:szCs w:val="22"/>
      <w:lang w:val="en-IN"/>
    </w:rPr>
  </w:style>
  <w:style w:type="paragraph" w:styleId="ListParagraph">
    <w:name w:val="List Paragraph"/>
    <w:basedOn w:val="Normal"/>
    <w:uiPriority w:val="34"/>
    <w:qFormat/>
    <w:rsid w:val="002F0C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C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C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CDD"/>
    <w:rPr>
      <w:i/>
      <w:iCs/>
      <w:color w:val="0F4761" w:themeColor="accent1" w:themeShade="BF"/>
      <w:sz w:val="22"/>
      <w:szCs w:val="22"/>
      <w:lang w:val="en-IN"/>
    </w:rPr>
  </w:style>
  <w:style w:type="character" w:styleId="IntenseReference">
    <w:name w:val="Intense Reference"/>
    <w:basedOn w:val="DefaultParagraphFont"/>
    <w:uiPriority w:val="32"/>
    <w:qFormat/>
    <w:rsid w:val="002F0CD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0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CDD"/>
    <w:rPr>
      <w:sz w:val="22"/>
      <w:szCs w:val="22"/>
      <w:lang w:val="en-IN"/>
    </w:rPr>
  </w:style>
  <w:style w:type="character" w:styleId="PageNumber">
    <w:name w:val="page number"/>
    <w:basedOn w:val="DefaultParagraphFont"/>
    <w:uiPriority w:val="99"/>
    <w:semiHidden/>
    <w:unhideWhenUsed/>
    <w:rsid w:val="002F0CDD"/>
  </w:style>
  <w:style w:type="character" w:styleId="LineNumber">
    <w:name w:val="line number"/>
    <w:basedOn w:val="DefaultParagraphFont"/>
    <w:uiPriority w:val="99"/>
    <w:semiHidden/>
    <w:unhideWhenUsed/>
    <w:rsid w:val="002F0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1</cp:revision>
  <dcterms:created xsi:type="dcterms:W3CDTF">2025-08-04T12:07:00Z</dcterms:created>
  <dcterms:modified xsi:type="dcterms:W3CDTF">2025-08-04T12:08:00Z</dcterms:modified>
</cp:coreProperties>
</file>