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C4B6" w14:textId="77777777" w:rsidR="00C144AC" w:rsidRDefault="00000000">
      <w:pPr>
        <w:spacing w:before="240" w:after="240" w:line="240" w:lineRule="auto"/>
        <w:ind w:right="180"/>
        <w:jc w:val="center"/>
        <w:rPr>
          <w:rFonts w:ascii="Times New Roman" w:eastAsia="Times New Roman" w:hAnsi="Times New Roman" w:cs="Times New Roman"/>
        </w:rPr>
      </w:pPr>
      <w:r>
        <w:rPr>
          <w:rFonts w:ascii="Arial" w:eastAsia="Arial" w:hAnsi="Arial" w:cs="Arial"/>
          <w:b/>
          <w:bCs/>
          <w:color w:val="000000"/>
          <w:u w:val="none"/>
        </w:rPr>
        <w:t>Memorandum of Understanding</w:t>
      </w:r>
    </w:p>
    <w:p w14:paraId="726A57A0" w14:textId="77777777" w:rsidR="00C144AC" w:rsidRDefault="00C144AC">
      <w:pPr>
        <w:spacing w:before="240" w:after="240" w:line="240" w:lineRule="auto"/>
        <w:ind w:right="180"/>
        <w:jc w:val="both"/>
        <w:rPr>
          <w:rFonts w:ascii="Arial" w:eastAsia="Arial" w:hAnsi="Arial" w:cs="Arial"/>
          <w:b/>
          <w:bCs/>
          <w:color w:val="000000"/>
          <w:sz w:val="20"/>
          <w:szCs w:val="20"/>
        </w:rPr>
      </w:pPr>
    </w:p>
    <w:p w14:paraId="74B08956"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b/>
          <w:bCs/>
          <w:color w:val="000000"/>
          <w:sz w:val="20"/>
          <w:szCs w:val="20"/>
        </w:rPr>
        <w:t>Date: {{ mou_date }}</w:t>
      </w:r>
    </w:p>
    <w:p w14:paraId="33919DF5" w14:textId="77777777" w:rsidR="00C144AC" w:rsidRDefault="00000000">
      <w:pPr>
        <w:spacing w:before="240" w:after="240" w:line="240" w:lineRule="auto"/>
        <w:ind w:right="180"/>
        <w:jc w:val="both"/>
        <w:rPr>
          <w:rFonts w:ascii="Arial" w:eastAsia="Arial" w:hAnsi="Arial" w:cs="Arial"/>
          <w:b/>
          <w:bCs/>
          <w:color w:val="000000"/>
          <w:sz w:val="20"/>
          <w:szCs w:val="20"/>
        </w:rPr>
      </w:pPr>
      <w:r>
        <w:rPr>
          <w:rFonts w:ascii="Arial" w:eastAsia="Arial" w:hAnsi="Arial" w:cs="Arial"/>
          <w:color w:val="000000"/>
          <w:sz w:val="20"/>
          <w:szCs w:val="20"/>
        </w:rPr>
        <w:t>To,</w:t>
      </w:r>
    </w:p>
    <w:p w14:paraId="74658143" w14:textId="77777777" w:rsidR="00C144AC" w:rsidRDefault="00000000">
      <w:pPr>
        <w:spacing w:before="240" w:after="240" w:line="180" w:lineRule="auto"/>
        <w:ind w:right="180"/>
        <w:rPr>
          <w:b/>
          <w:bCs/>
          <w:sz w:val="20"/>
          <w:szCs w:val="20"/>
        </w:rPr>
      </w:pPr>
      <w:r>
        <w:rPr>
          <w:b/>
          <w:bCs/>
          <w:sz w:val="20"/>
          <w:szCs w:val="20"/>
        </w:rPr>
        <w:t>{{ lessee_name }}</w:t>
      </w:r>
    </w:p>
    <w:p w14:paraId="751CEF8E" w14:textId="77777777" w:rsidR="00C144AC" w:rsidRDefault="00000000">
      <w:pPr>
        <w:spacing w:before="240" w:after="240" w:line="180" w:lineRule="auto"/>
        <w:ind w:right="180"/>
        <w:rPr>
          <w:b/>
          <w:bCs/>
          <w:sz w:val="20"/>
          <w:szCs w:val="20"/>
        </w:rPr>
      </w:pPr>
      <w:r>
        <w:rPr>
          <w:b/>
          <w:bCs/>
          <w:sz w:val="20"/>
          <w:szCs w:val="20"/>
        </w:rPr>
        <w:t>{{ lessee_address_line1 }}</w:t>
      </w:r>
    </w:p>
    <w:p w14:paraId="721F237A" w14:textId="77777777" w:rsidR="00C144AC" w:rsidRDefault="00000000">
      <w:pPr>
        <w:spacing w:before="240" w:after="240" w:line="180" w:lineRule="auto"/>
        <w:ind w:right="180"/>
        <w:rPr>
          <w:b/>
          <w:bCs/>
          <w:sz w:val="20"/>
          <w:szCs w:val="20"/>
        </w:rPr>
      </w:pPr>
      <w:r>
        <w:rPr>
          <w:b/>
          <w:bCs/>
          <w:sz w:val="20"/>
          <w:szCs w:val="20"/>
        </w:rPr>
        <w:t>{{ lessee_address_line2 }}</w:t>
      </w:r>
    </w:p>
    <w:p w14:paraId="2FA0FA21" w14:textId="77777777" w:rsidR="00C144AC" w:rsidRDefault="00C144AC">
      <w:pPr>
        <w:spacing w:after="0" w:line="240" w:lineRule="auto"/>
        <w:ind w:right="180"/>
        <w:jc w:val="both"/>
        <w:rPr>
          <w:rFonts w:ascii="Arial" w:eastAsia="Arial" w:hAnsi="Arial" w:cs="Arial"/>
          <w:sz w:val="20"/>
          <w:szCs w:val="20"/>
        </w:rPr>
      </w:pPr>
    </w:p>
    <w:p w14:paraId="4DA892BD" w14:textId="77777777" w:rsidR="00C144AC" w:rsidRDefault="00000000">
      <w:pPr>
        <w:spacing w:after="0" w:line="240" w:lineRule="auto"/>
        <w:rPr>
          <w:rFonts w:ascii="Times New Roman" w:eastAsia="Times New Roman" w:hAnsi="Times New Roman" w:cs="Times New Roman"/>
          <w:b/>
          <w:bCs/>
        </w:rPr>
      </w:pPr>
      <w:r>
        <w:rPr>
          <w:rFonts w:ascii="Arial" w:eastAsia="Arial" w:hAnsi="Arial" w:cs="Arial"/>
          <w:sz w:val="20"/>
          <w:szCs w:val="20"/>
        </w:rPr>
        <w:t>Dear {{ lessee_contact_name }},</w:t>
      </w:r>
    </w:p>
    <w:p w14:paraId="571232D4"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We refer to our recent discussions pertaining to the operational leasing arrangement to be entered by and between Astranova Mobility Private Limited (“Lessor”) with {{ lessee_name }} (“Lessee”) for the purpose of leasing Assets on an operating lease basis.</w:t>
      </w:r>
    </w:p>
    <w:p w14:paraId="7034C482"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This Memorandum of Understanding (“</w:t>
      </w:r>
      <w:r>
        <w:rPr>
          <w:rFonts w:ascii="Arial" w:eastAsia="Arial" w:hAnsi="Arial" w:cs="Arial"/>
          <w:b/>
          <w:bCs/>
          <w:color w:val="000000"/>
          <w:sz w:val="20"/>
          <w:szCs w:val="20"/>
        </w:rPr>
        <w:t>MoU</w:t>
      </w:r>
      <w:r>
        <w:rPr>
          <w:rFonts w:ascii="Arial" w:eastAsia="Arial" w:hAnsi="Arial" w:cs="Arial"/>
          <w:color w:val="000000"/>
          <w:sz w:val="20"/>
          <w:szCs w:val="20"/>
        </w:rPr>
        <w:t>”) sets out the preliminary terms and conditions of the Proposed Transaction for your consideration. It is clarified that this MoU has been provided for the purpose of summarizing the commercial terms of the Proposed Transaction and the terms of this MoU will not create or be deemed to constitute a legally binding commitment on any party. The detailed terms along with customary clauses will be included in the Transaction Documents (defined hereinafter).</w:t>
      </w:r>
    </w:p>
    <w:p w14:paraId="336392BC" w14:textId="77777777" w:rsidR="00C144AC" w:rsidRDefault="00000000">
      <w:pPr>
        <w:spacing w:before="240" w:after="240" w:line="240" w:lineRule="auto"/>
        <w:ind w:right="180"/>
        <w:jc w:val="both"/>
        <w:rPr>
          <w:rFonts w:ascii="Arial" w:eastAsia="Arial" w:hAnsi="Arial" w:cs="Arial"/>
          <w:b/>
          <w:bCs/>
          <w:color w:val="000000"/>
          <w:sz w:val="20"/>
          <w:szCs w:val="20"/>
        </w:rPr>
      </w:pPr>
      <w:r>
        <w:rPr>
          <w:rFonts w:ascii="Arial" w:eastAsia="Arial" w:hAnsi="Arial" w:cs="Arial"/>
          <w:color w:val="000000"/>
          <w:sz w:val="20"/>
          <w:szCs w:val="20"/>
        </w:rPr>
        <w:t>For the purposes of this MoU, terms not defined herein will have their meaning as given in the Transaction Documents.</w:t>
      </w:r>
      <w:r>
        <w:rPr>
          <w:rFonts w:ascii="Arial" w:eastAsia="Arial" w:hAnsi="Arial" w:cs="Arial"/>
          <w:b/>
          <w:bCs/>
          <w:color w:val="000000"/>
          <w:sz w:val="20"/>
          <w:szCs w:val="20"/>
        </w:rPr>
        <w:t>              </w:t>
      </w:r>
    </w:p>
    <w:p w14:paraId="0E00F22B"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Transaction Documents.</w:t>
      </w:r>
      <w:r>
        <w:rPr>
          <w:rFonts w:ascii="Arial" w:eastAsia="Arial" w:hAnsi="Arial" w:cs="Arial"/>
          <w:b/>
          <w:bCs/>
          <w:color w:val="000000"/>
          <w:sz w:val="20"/>
          <w:szCs w:val="20"/>
        </w:rPr>
        <w:t>                                                                                       </w:t>
      </w:r>
    </w:p>
    <w:tbl>
      <w:tblPr>
        <w:tblStyle w:val="a0"/>
        <w:tblW w:w="9330" w:type="dxa"/>
        <w:tblLayout w:type="fixed"/>
        <w:tblLook w:val="0400" w:firstRow="0" w:lastRow="0" w:firstColumn="0" w:lastColumn="0" w:noHBand="0" w:noVBand="1"/>
      </w:tblPr>
      <w:tblGrid>
        <w:gridCol w:w="1230"/>
        <w:gridCol w:w="2355"/>
        <w:gridCol w:w="5745"/>
      </w:tblGrid>
      <w:tr w:rsidR="00C144AC" w14:paraId="7F400CAC" w14:textId="77777777">
        <w:trPr>
          <w:trHeight w:val="339"/>
        </w:trPr>
        <w:tc>
          <w:tcPr>
            <w:tcW w:w="1230"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vAlign w:val="center"/>
          </w:tcPr>
          <w:p w14:paraId="5557141E" w14:textId="77777777" w:rsidR="00C144AC"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000000"/>
                <w:sz w:val="20"/>
                <w:szCs w:val="20"/>
              </w:rPr>
              <w:t>Sr. No.</w:t>
            </w:r>
          </w:p>
        </w:tc>
        <w:tc>
          <w:tcPr>
            <w:tcW w:w="2355"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vAlign w:val="center"/>
          </w:tcPr>
          <w:p w14:paraId="08AB9B18" w14:textId="77777777" w:rsidR="00C144AC" w:rsidRDefault="00000000">
            <w:pPr>
              <w:spacing w:after="0" w:line="240" w:lineRule="auto"/>
              <w:ind w:left="120" w:right="180"/>
              <w:jc w:val="center"/>
              <w:rPr>
                <w:rFonts w:ascii="Times New Roman" w:eastAsia="Times New Roman" w:hAnsi="Times New Roman" w:cs="Times New Roman"/>
              </w:rPr>
            </w:pPr>
            <w:r>
              <w:rPr>
                <w:rFonts w:ascii="Arial" w:eastAsia="Arial" w:hAnsi="Arial" w:cs="Arial"/>
                <w:b/>
                <w:bCs/>
                <w:color w:val="000000"/>
                <w:sz w:val="20"/>
                <w:szCs w:val="20"/>
              </w:rPr>
              <w:t>Terms</w:t>
            </w:r>
          </w:p>
        </w:tc>
        <w:tc>
          <w:tcPr>
            <w:tcW w:w="5745"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vAlign w:val="center"/>
          </w:tcPr>
          <w:p w14:paraId="3A69932E" w14:textId="77777777" w:rsidR="00C144AC" w:rsidRDefault="00000000">
            <w:pPr>
              <w:spacing w:before="240" w:after="240" w:line="240" w:lineRule="auto"/>
              <w:ind w:right="180"/>
              <w:jc w:val="center"/>
              <w:rPr>
                <w:rFonts w:ascii="Times New Roman" w:eastAsia="Times New Roman" w:hAnsi="Times New Roman" w:cs="Times New Roman"/>
              </w:rPr>
            </w:pPr>
            <w:r>
              <w:rPr>
                <w:rFonts w:ascii="Arial" w:eastAsia="Arial" w:hAnsi="Arial" w:cs="Arial"/>
                <w:b/>
                <w:bCs/>
                <w:color w:val="000000"/>
                <w:sz w:val="20"/>
                <w:szCs w:val="20"/>
              </w:rPr>
              <w:t>Description</w:t>
            </w:r>
          </w:p>
        </w:tc>
      </w:tr>
      <w:tr w:rsidR="00C144AC" w14:paraId="0432BE7A" w14:textId="77777777">
        <w:trPr>
          <w:trHeight w:val="1373"/>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7330ED4" w14:textId="77777777" w:rsidR="00C144AC" w:rsidRDefault="00000000">
            <w:pPr>
              <w:spacing w:after="200" w:line="240" w:lineRule="auto"/>
              <w:ind w:right="180"/>
              <w:rPr>
                <w:rFonts w:ascii="Times New Roman" w:eastAsia="Times New Roman" w:hAnsi="Times New Roman" w:cs="Times New Roman"/>
              </w:rPr>
            </w:pPr>
            <w:r>
              <w:rPr>
                <w:rFonts w:ascii="Arial" w:eastAsia="Arial" w:hAnsi="Arial" w:cs="Arial"/>
                <w:color w:val="000000"/>
                <w:sz w:val="20"/>
                <w:szCs w:val="20"/>
              </w:rPr>
              <w:t>    1 </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CCCCE07"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Nature of assets (</w:t>
            </w:r>
            <w:r>
              <w:rPr>
                <w:rFonts w:ascii="Arial" w:eastAsia="Arial" w:hAnsi="Arial" w:cs="Arial"/>
                <w:b/>
                <w:bCs/>
                <w:color w:val="000000"/>
                <w:sz w:val="20"/>
                <w:szCs w:val="20"/>
              </w:rPr>
              <w:t>“Asset(s)”</w:t>
            </w:r>
            <w:r>
              <w:rPr>
                <w:rFonts w:ascii="Arial" w:eastAsia="Arial" w:hAnsi="Arial" w:cs="Arial"/>
                <w:color w:val="000000"/>
                <w:sz w:val="20"/>
                <w:szCs w:val="20"/>
              </w:rPr>
              <w:t>) forming part of the Proposed Transaction</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808DBC7"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sz w:val="20"/>
                <w:szCs w:val="20"/>
              </w:rPr>
              <w:t>Up to {{ num_units }} units cumulatively of new {{ asset_model }} manufactured by {{ oem_name }} (“OEM”). </w:t>
            </w:r>
          </w:p>
          <w:p w14:paraId="46E43716"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The Assets to be located in {{ asset_location }}. For future changes in location of Assets, Lessee to seek approval from the Lessor.</w:t>
            </w:r>
          </w:p>
          <w:p w14:paraId="3C222002"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 xml:space="preserve">{% if include_insurance_first_year %}Insurance of the Assets are part of commercials for the first year. Lessee needs to bear the cost of insurance renewal for future years.  Insurance cover to be pre-discussed between Lessee &amp; Lessor and insurance to be in the name of the Lessor/endorsed to the Lessor as loss payee.{% else %}Insurance of the Assets is not included in the commercials for the first year; the Lessee shall bear the cost of insurance from the Effective Date. Insurance cover to be pre-discussed between Lessee &amp; Lessor and insurance to be in the name of the Lessor/endorsed to the Lessor as loss payee.{% endif %} The following are included in the Asset: {% if </w:t>
            </w:r>
            <w:r>
              <w:rPr>
                <w:rFonts w:ascii="Arial" w:eastAsia="Arial" w:hAnsi="Arial" w:cs="Arial"/>
                <w:color w:val="000000"/>
                <w:sz w:val="20"/>
                <w:szCs w:val="20"/>
              </w:rPr>
              <w:lastRenderedPageBreak/>
              <w:t>included_items %}{% for item in included_items %}{{ item }}{% if not loop.last %}, {% endif %}{% endfor %}{% else %}None of the optional inclusions listed for this transaction{% endif %}.</w:t>
            </w:r>
          </w:p>
        </w:tc>
      </w:tr>
      <w:tr w:rsidR="00C144AC" w14:paraId="59795D6B" w14:textId="77777777">
        <w:trPr>
          <w:trHeight w:val="1256"/>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C20851" w14:textId="77777777" w:rsidR="00C144AC" w:rsidRDefault="00000000">
            <w:pPr>
              <w:spacing w:after="200" w:line="240" w:lineRule="auto"/>
              <w:ind w:right="180"/>
              <w:rPr>
                <w:rFonts w:ascii="Times New Roman" w:eastAsia="Times New Roman" w:hAnsi="Times New Roman" w:cs="Times New Roman"/>
              </w:rPr>
            </w:pPr>
            <w:r>
              <w:rPr>
                <w:rFonts w:ascii="Arial" w:eastAsia="Arial" w:hAnsi="Arial" w:cs="Arial"/>
                <w:color w:val="000000"/>
                <w:sz w:val="20"/>
                <w:szCs w:val="20"/>
              </w:rPr>
              <w:lastRenderedPageBreak/>
              <w:t>    2</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3C5D588"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Details of the Proposed Transaction and Lease Amount</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79D8E89" w14:textId="77777777" w:rsidR="00C144AC" w:rsidRDefault="00000000">
            <w:pPr>
              <w:spacing w:before="240" w:line="240" w:lineRule="auto"/>
              <w:jc w:val="both"/>
              <w:rPr>
                <w:rFonts w:ascii="Times New Roman" w:eastAsia="Times New Roman" w:hAnsi="Times New Roman" w:cs="Times New Roman"/>
              </w:rPr>
            </w:pPr>
            <w:r>
              <w:rPr>
                <w:rFonts w:ascii="Arial" w:eastAsia="Arial" w:hAnsi="Arial" w:cs="Arial"/>
                <w:color w:val="000000"/>
                <w:sz w:val="20"/>
                <w:szCs w:val="20"/>
                <w:u w:val="none"/>
              </w:rPr>
              <w:t>Tenure: {{ tenure_months }} Months from the Effective Date.</w:t>
            </w:r>
          </w:p>
          <w:p w14:paraId="6271E639" w14:textId="77777777" w:rsidR="00C144AC" w:rsidRDefault="00000000">
            <w:pPr>
              <w:spacing w:line="240" w:lineRule="auto"/>
              <w:rPr>
                <w:rFonts w:ascii="Times New Roman" w:eastAsia="Times New Roman" w:hAnsi="Times New Roman" w:cs="Times New Roman"/>
              </w:rPr>
            </w:pPr>
            <w:r>
              <w:rPr>
                <w:rFonts w:ascii="Arial" w:eastAsia="Arial" w:hAnsi="Arial" w:cs="Arial"/>
                <w:color w:val="000000"/>
                <w:sz w:val="20"/>
                <w:szCs w:val="20"/>
                <w:u w:val="none"/>
              </w:rPr>
              <w:t xml:space="preserve">Refundable Upfront Security Deposit  INR {{ security_deposit }} per Asset, this is non-interest bearing.  </w:t>
            </w:r>
          </w:p>
          <w:p w14:paraId="469A0B59" w14:textId="77777777" w:rsidR="00C144AC" w:rsidRDefault="00000000">
            <w:pPr>
              <w:spacing w:before="240" w:line="240" w:lineRule="auto"/>
              <w:jc w:val="both"/>
              <w:rPr>
                <w:rFonts w:ascii="Times New Roman" w:eastAsia="Times New Roman" w:hAnsi="Times New Roman" w:cs="Times New Roman"/>
              </w:rPr>
            </w:pPr>
            <w:r>
              <w:rPr>
                <w:rFonts w:ascii="Arial" w:eastAsia="Arial" w:hAnsi="Arial" w:cs="Arial"/>
                <w:color w:val="000000"/>
                <w:sz w:val="20"/>
                <w:szCs w:val="20"/>
                <w:u w:val="none"/>
              </w:rPr>
              <w:t>Upfront Fee: INR {{ upfront_fee }} + GST per Asset, non-refundable to be paid upon signing of this MOU.</w:t>
            </w:r>
          </w:p>
          <w:p w14:paraId="1EB22BBA"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u w:val="none"/>
              </w:rPr>
              <w:t>Monthly Lease Rentals: INR {{ monthly_rental }} per month per Asset excluding GST, payable monthly in advance (as per the lease payment schedule mentioned in the Master Rental Agreement). The first Monthly Lease Rental shall be paid before the Effective Date. The said rentals are exclusive of GST (goods and services tax).</w:t>
            </w:r>
          </w:p>
          <w:p w14:paraId="3444429B" w14:textId="77777777" w:rsidR="00C144AC" w:rsidRDefault="00000000">
            <w:pPr>
              <w:spacing w:before="240" w:after="240" w:line="240" w:lineRule="auto"/>
              <w:ind w:right="42"/>
              <w:jc w:val="both"/>
              <w:rPr>
                <w:rFonts w:ascii="Arial" w:eastAsia="Arial" w:hAnsi="Arial" w:cs="Arial"/>
                <w:sz w:val="20"/>
                <w:szCs w:val="20"/>
                <w:u w:val="single"/>
              </w:rPr>
            </w:pPr>
            <w:r>
              <w:rPr>
                <w:rFonts w:ascii="Arial" w:eastAsia="Arial" w:hAnsi="Arial" w:cs="Arial"/>
                <w:color w:val="000000"/>
                <w:sz w:val="20"/>
                <w:szCs w:val="20"/>
                <w:u w:val="none"/>
              </w:rPr>
              <w:t>Mode of Payment</w:t>
            </w:r>
            <w:r>
              <w:rPr>
                <w:rFonts w:ascii="Arial" w:eastAsia="Arial" w:hAnsi="Arial" w:cs="Arial"/>
                <w:color w:val="000000"/>
                <w:sz w:val="20"/>
                <w:szCs w:val="20"/>
              </w:rPr>
              <w:t>: Monthly Lease Rentals shall be paid by Lessee through NACH/Auto Debit mode into Lessor’s bank account.</w:t>
            </w:r>
          </w:p>
          <w:p w14:paraId="39BC0B73" w14:textId="77777777" w:rsidR="00C144AC" w:rsidRDefault="00000000">
            <w:pPr>
              <w:spacing w:before="240" w:after="240" w:line="240" w:lineRule="auto"/>
              <w:ind w:right="42"/>
              <w:jc w:val="both"/>
              <w:rPr>
                <w:rFonts w:ascii="Arial" w:eastAsia="Arial" w:hAnsi="Arial" w:cs="Arial"/>
                <w:sz w:val="20"/>
                <w:szCs w:val="20"/>
                <w:u w:val="single"/>
              </w:rPr>
            </w:pPr>
            <w:r>
              <w:rPr>
                <w:rFonts w:ascii="Arial" w:eastAsia="Arial" w:hAnsi="Arial" w:cs="Arial"/>
                <w:sz w:val="20"/>
                <w:szCs w:val="20"/>
                <w:u w:val="none"/>
              </w:rPr>
              <w:t>{% if has_escrow %}Escrow: Lessee to route collections from its B2B customers directly into an escrow account via which Monthly Lease Rentals will be debited by Lessor. The monthly collection in the escrow should be at least 1.5x of the Monthly Lease Rental. The balance amount after deduction of Rentals will be transferred to the Lessee. Lessee has no control over the escrow account and has only view access.{% else %}Escrow: Not applicable — no escrow arrangement is required for this transaction.{% endif %}</w:t>
            </w:r>
          </w:p>
          <w:p w14:paraId="7E101E21" w14:textId="77777777" w:rsidR="00C144AC" w:rsidRDefault="00000000">
            <w:pPr>
              <w:spacing w:before="240" w:after="240" w:line="240" w:lineRule="auto"/>
              <w:ind w:right="42"/>
              <w:jc w:val="both"/>
              <w:rPr>
                <w:rFonts w:ascii="Times New Roman" w:eastAsia="Times New Roman" w:hAnsi="Times New Roman" w:cs="Times New Roman"/>
              </w:rPr>
            </w:pPr>
            <w:r>
              <w:rPr>
                <w:rFonts w:ascii="Arial" w:eastAsia="Arial" w:hAnsi="Arial" w:cs="Arial"/>
                <w:color w:val="000000"/>
                <w:sz w:val="20"/>
                <w:szCs w:val="20"/>
                <w:u w:val="none"/>
              </w:rPr>
              <w:t>Lease Effective Date</w:t>
            </w:r>
            <w:r>
              <w:rPr>
                <w:rFonts w:ascii="Arial" w:eastAsia="Arial" w:hAnsi="Arial" w:cs="Arial"/>
                <w:color w:val="000000"/>
                <w:sz w:val="20"/>
                <w:szCs w:val="20"/>
              </w:rPr>
              <w:t>: As communicated by the Lessor to the Lessee via the Transaction Documents.</w:t>
            </w:r>
          </w:p>
          <w:p w14:paraId="4B60D2A5" w14:textId="77777777" w:rsidR="00C144AC" w:rsidRDefault="00000000">
            <w:pPr>
              <w:spacing w:line="240" w:lineRule="auto"/>
              <w:ind w:right="42"/>
              <w:jc w:val="both"/>
              <w:rPr>
                <w:rFonts w:ascii="Times New Roman" w:eastAsia="Times New Roman" w:hAnsi="Times New Roman" w:cs="Times New Roman"/>
              </w:rPr>
            </w:pPr>
            <w:r>
              <w:rPr>
                <w:rFonts w:ascii="Arial" w:eastAsia="Arial" w:hAnsi="Arial" w:cs="Arial"/>
                <w:color w:val="000000"/>
                <w:sz w:val="20"/>
                <w:szCs w:val="20"/>
                <w:u w:val="none"/>
              </w:rPr>
              <w:t>Lock-in Period: The lease cannot be terminated by the Lessee prior to the expiry of the Tenure unless mutually agreed between the Parties. The maximum kms run on each Asset cannot be more than {{ max_km }} kms in any 12-month period.</w:t>
            </w:r>
          </w:p>
          <w:p w14:paraId="5C7DEB1E" w14:textId="77777777" w:rsidR="00C144AC" w:rsidRDefault="00000000">
            <w:pPr>
              <w:spacing w:before="240" w:line="240" w:lineRule="auto"/>
              <w:jc w:val="both"/>
              <w:rPr>
                <w:rFonts w:ascii="Times New Roman" w:eastAsia="Times New Roman" w:hAnsi="Times New Roman" w:cs="Times New Roman"/>
              </w:rPr>
            </w:pPr>
            <w:r>
              <w:rPr>
                <w:rFonts w:ascii="Arial" w:eastAsia="Arial" w:hAnsi="Arial" w:cs="Arial"/>
                <w:color w:val="000000"/>
                <w:sz w:val="20"/>
                <w:szCs w:val="20"/>
                <w:u w:val="none"/>
              </w:rPr>
              <w:t>Penalty: In case of failure to pay the Monthly Lease Rental by the Lessee on due date, the Lessor reserves the right to put a penalty at rate of INR {{ penalty_per_day }} per day of delay per Asset exclusive of GST (goods and services tax), till such breach is remedied, along with any other costs as mentioned under the Master Rental Agreement, and such breach shall amount to an Event of Default (as defined in the Master Rental Agreement).</w:t>
            </w:r>
          </w:p>
          <w:p w14:paraId="65B1BC4E" w14:textId="77777777" w:rsidR="00C144AC" w:rsidRDefault="00000000">
            <w:pPr>
              <w:spacing w:line="240" w:lineRule="auto"/>
              <w:jc w:val="both"/>
              <w:rPr>
                <w:rFonts w:ascii="Arial" w:eastAsia="Arial" w:hAnsi="Arial" w:cs="Arial"/>
                <w:color w:val="000000"/>
                <w:sz w:val="20"/>
                <w:szCs w:val="20"/>
              </w:rPr>
            </w:pPr>
            <w:r>
              <w:rPr>
                <w:rFonts w:ascii="Arial" w:eastAsia="Arial" w:hAnsi="Arial" w:cs="Arial"/>
                <w:sz w:val="20"/>
                <w:szCs w:val="20"/>
              </w:rPr>
              <w:lastRenderedPageBreak/>
              <w:br/>
            </w:r>
            <w:r>
              <w:rPr>
                <w:rFonts w:ascii="Arial" w:eastAsia="Arial" w:hAnsi="Arial" w:cs="Arial"/>
                <w:color w:val="000000"/>
                <w:sz w:val="20"/>
                <w:szCs w:val="20"/>
              </w:rPr>
              <w:t>At the end of the Lease Period, Lessee has the following options:</w:t>
            </w:r>
          </w:p>
          <w:p w14:paraId="6E91F771" w14:textId="77777777" w:rsidR="00C144AC"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Arial" w:eastAsia="Arial" w:hAnsi="Arial" w:cs="Arial"/>
                <w:color w:val="000000"/>
                <w:sz w:val="20"/>
                <w:szCs w:val="20"/>
              </w:rPr>
              <w:t>Return the Assets to the Lessor in pre-agreed return conditions OR</w:t>
            </w:r>
          </w:p>
          <w:p w14:paraId="70CE9499" w14:textId="77777777" w:rsidR="00C144AC" w:rsidRDefault="00000000">
            <w:pPr>
              <w:numPr>
                <w:ilvl w:val="0"/>
                <w:numId w:val="4"/>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Extend the lease period as per mutual understanding OR</w:t>
            </w:r>
          </w:p>
          <w:p w14:paraId="402796CF" w14:textId="77777777" w:rsidR="00C144AC" w:rsidRDefault="00000000">
            <w:pPr>
              <w:numPr>
                <w:ilvl w:val="0"/>
                <w:numId w:val="4"/>
              </w:num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Buy the Assets from the Lessor at a fair market value </w:t>
            </w:r>
          </w:p>
          <w:p w14:paraId="49D16C53" w14:textId="77777777" w:rsidR="00C144AC" w:rsidRDefault="00C144AC">
            <w:pPr>
              <w:pBdr>
                <w:top w:val="nil"/>
                <w:left w:val="nil"/>
                <w:bottom w:val="nil"/>
                <w:right w:val="nil"/>
                <w:between w:val="nil"/>
              </w:pBdr>
              <w:spacing w:line="240" w:lineRule="auto"/>
              <w:jc w:val="both"/>
              <w:rPr>
                <w:rFonts w:ascii="Arial" w:eastAsia="Arial" w:hAnsi="Arial" w:cs="Arial"/>
                <w:sz w:val="20"/>
                <w:szCs w:val="20"/>
              </w:rPr>
            </w:pPr>
          </w:p>
          <w:p w14:paraId="02357FED" w14:textId="77777777" w:rsidR="00C144AC" w:rsidRDefault="00000000">
            <w:pPr>
              <w:pBdr>
                <w:top w:val="nil"/>
                <w:left w:val="nil"/>
                <w:bottom w:val="nil"/>
                <w:right w:val="nil"/>
                <w:between w:val="nil"/>
              </w:pBdr>
              <w:spacing w:line="240" w:lineRule="auto"/>
              <w:jc w:val="both"/>
              <w:rPr>
                <w:rFonts w:ascii="Arial" w:eastAsia="Arial" w:hAnsi="Arial" w:cs="Arial"/>
                <w:sz w:val="20"/>
                <w:szCs w:val="20"/>
              </w:rPr>
            </w:pPr>
            <w:r>
              <w:rPr>
                <w:rFonts w:ascii="Arial" w:eastAsia="Arial" w:hAnsi="Arial" w:cs="Arial"/>
                <w:sz w:val="20"/>
                <w:szCs w:val="20"/>
              </w:rPr>
              <w:t>At the time of return of Assets to the Lessor, the Assets should be under warranty.</w:t>
            </w:r>
          </w:p>
        </w:tc>
      </w:tr>
      <w:tr w:rsidR="00C144AC" w14:paraId="1E095A3E" w14:textId="77777777">
        <w:trPr>
          <w:trHeight w:val="1171"/>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001C62A" w14:textId="77777777" w:rsidR="00C144AC" w:rsidRDefault="00000000">
            <w:pPr>
              <w:spacing w:after="220" w:line="240" w:lineRule="auto"/>
              <w:rPr>
                <w:rFonts w:ascii="Times New Roman" w:eastAsia="Times New Roman" w:hAnsi="Times New Roman" w:cs="Times New Roman"/>
              </w:rPr>
            </w:pPr>
            <w:r>
              <w:rPr>
                <w:rFonts w:ascii="Arial" w:eastAsia="Arial" w:hAnsi="Arial" w:cs="Arial"/>
                <w:color w:val="000000"/>
                <w:sz w:val="22"/>
                <w:szCs w:val="22"/>
              </w:rPr>
              <w:lastRenderedPageBreak/>
              <w:t>    3</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F1C0023"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highlight w:val="white"/>
              </w:rPr>
              <w:t>Purpose/ End Use</w:t>
            </w:r>
          </w:p>
        </w:tc>
        <w:tc>
          <w:tcPr>
            <w:tcW w:w="574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vAlign w:val="center"/>
          </w:tcPr>
          <w:p w14:paraId="703E3879" w14:textId="77777777" w:rsidR="00C144AC" w:rsidRDefault="00000000">
            <w:pPr>
              <w:spacing w:before="240" w:after="240" w:line="240" w:lineRule="auto"/>
              <w:ind w:right="90"/>
              <w:jc w:val="both"/>
              <w:rPr>
                <w:rFonts w:ascii="Times New Roman" w:eastAsia="Times New Roman" w:hAnsi="Times New Roman" w:cs="Times New Roman"/>
              </w:rPr>
            </w:pPr>
            <w:r>
              <w:rPr>
                <w:rFonts w:ascii="Arial" w:eastAsia="Arial" w:hAnsi="Arial" w:cs="Arial"/>
                <w:color w:val="000000"/>
                <w:sz w:val="20"/>
                <w:szCs w:val="20"/>
              </w:rPr>
              <w:t>The Assets shall be deployed/used only for the existing business of Lessee which is B2B fleet operations.</w:t>
            </w:r>
            <w:r>
              <w:rPr>
                <w:rFonts w:ascii="Arial" w:eastAsia="Arial" w:hAnsi="Arial" w:cs="Arial"/>
                <w:color w:val="EE0000"/>
                <w:sz w:val="20"/>
                <w:szCs w:val="20"/>
              </w:rPr>
              <w:t xml:space="preserve"> </w:t>
            </w:r>
            <w:r>
              <w:rPr>
                <w:rFonts w:ascii="Arial" w:eastAsia="Arial" w:hAnsi="Arial" w:cs="Arial"/>
                <w:color w:val="000000"/>
                <w:sz w:val="20"/>
                <w:szCs w:val="20"/>
              </w:rPr>
              <w:t>Change of Purpose/End Use without prior written consent of the Lessor is an Event of Default.</w:t>
            </w:r>
          </w:p>
        </w:tc>
      </w:tr>
      <w:tr w:rsidR="00C144AC" w14:paraId="692CC75B" w14:textId="77777777">
        <w:trPr>
          <w:trHeight w:val="4307"/>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7D7BFBB"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t>    4</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AE36683"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highlight w:val="white"/>
              </w:rPr>
              <w:t>Security</w:t>
            </w:r>
          </w:p>
          <w:p w14:paraId="60E099E9"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highlight w:val="white"/>
              </w:rPr>
              <w:t> </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37D762F" w14:textId="77777777" w:rsidR="00C144AC" w:rsidRDefault="00000000">
            <w:pPr>
              <w:spacing w:after="0" w:line="240" w:lineRule="auto"/>
              <w:ind w:right="90"/>
              <w:jc w:val="both"/>
              <w:rPr>
                <w:rFonts w:ascii="Times New Roman" w:eastAsia="Times New Roman" w:hAnsi="Times New Roman" w:cs="Times New Roman"/>
              </w:rPr>
            </w:pPr>
            <w:r>
              <w:rPr>
                <w:rFonts w:ascii="Arial" w:eastAsia="Arial" w:hAnsi="Arial" w:cs="Arial"/>
                <w:color w:val="000000"/>
                <w:sz w:val="20"/>
                <w:szCs w:val="20"/>
                <w:highlight w:val="white"/>
                <w:u w:val="none"/>
              </w:rPr>
              <w:t>{% if has_personal_guarantee %}Personal Guarantee &amp; UDCs: Each of {% for g in guarantors %}{{ g }} (Personal Guarantor {{ loop.index }}){% if not loop.last %}{% if loop.revindex == 2 %} and {% else %}, {% endif %}{% endif %}{% endfor %} to be provided for an amount aggregating to covering all the Monthly Rental Payments under the Proposed Transaction. The Guarantee to be supported by UDCs of the same amount from the personal account of the Guarantors with bank signature and verification letter.{% else %}Not applicable — no personal guarantee is required for this transaction.{% endif %}</w:t>
            </w:r>
          </w:p>
          <w:p w14:paraId="760E2003" w14:textId="77777777" w:rsidR="00C81E64" w:rsidRDefault="00C81E64" w:rsidP="00C81E64">
            <w:pPr>
              <w:widowControl w:val="0"/>
              <w:pBdr>
                <w:top w:val="nil"/>
                <w:left w:val="nil"/>
                <w:bottom w:val="nil"/>
                <w:right w:val="nil"/>
                <w:between w:val="nil"/>
              </w:pBdr>
              <w:spacing w:after="0" w:line="276" w:lineRule="auto"/>
              <w:ind w:right="180"/>
              <w:jc w:val="both"/>
              <w:rPr>
                <w:rFonts w:ascii="Arial" w:eastAsia="Arial" w:hAnsi="Arial" w:cs="Arial"/>
                <w:color w:val="000000"/>
                <w:sz w:val="20"/>
                <w:szCs w:val="20"/>
                <w:highlight w:val="white"/>
                <w:u w:val="single"/>
              </w:rPr>
            </w:pPr>
          </w:p>
          <w:p w14:paraId="6AEC8B33" w14:textId="77777777" w:rsidR="00C81E64" w:rsidRDefault="00C81E64" w:rsidP="00C81E64">
            <w:pPr>
              <w:widowControl w:val="0"/>
              <w:pBdr>
                <w:top w:val="nil"/>
                <w:left w:val="nil"/>
                <w:bottom w:val="nil"/>
                <w:right w:val="nil"/>
                <w:between w:val="nil"/>
              </w:pBdr>
              <w:spacing w:after="0" w:line="276" w:lineRule="auto"/>
              <w:ind w:right="180"/>
              <w:jc w:val="both"/>
              <w:rPr>
                <w:rFonts w:ascii="Arial" w:eastAsia="Arial" w:hAnsi="Arial" w:cs="Arial"/>
                <w:color w:val="000000"/>
                <w:sz w:val="20"/>
                <w:szCs w:val="20"/>
                <w:highlight w:val="white"/>
              </w:rPr>
            </w:pPr>
            <w:r w:rsidRPr="00C81E64">
              <w:rPr>
                <w:rFonts w:ascii="Arial" w:eastAsia="Arial" w:hAnsi="Arial" w:cs="Arial"/>
                <w:color w:val="000000"/>
                <w:sz w:val="20"/>
                <w:szCs w:val="20"/>
                <w:highlight w:val="white"/>
                <w:u w:val="none"/>
              </w:rPr>
              <w:t>{% if has_corporate_guarantee %}Corporate Guarantee: An unconditional and irrevocable Corporate Guarantee covering all payables under this MOU to be signed between {{ corporate_guarantor_name }} and the Lessor/its assignee and invoked immediately in case of any default in payment of the amounts due under the Master Rental Agreement.{% endif %}</w:t>
            </w:r>
            <w:r w:rsidRPr="00C81E64">
              <w:rPr>
                <w:rFonts w:ascii="Arial" w:eastAsia="Arial" w:hAnsi="Arial" w:cs="Arial"/>
                <w:color w:val="000000"/>
                <w:sz w:val="20"/>
                <w:szCs w:val="20"/>
                <w:highlight w:val="white"/>
              </w:rPr>
            </w:r>
            <w:r>
              <w:rPr>
                <w:rFonts w:ascii="Arial" w:eastAsia="Arial" w:hAnsi="Arial" w:cs="Arial"/>
                <w:color w:val="000000"/>
                <w:sz w:val="20"/>
                <w:szCs w:val="20"/>
                <w:highlight w:val="white"/>
              </w:rPr>
            </w:r>
            <w:r w:rsidRPr="00C81E64">
              <w:rPr>
                <w:rFonts w:ascii="Arial" w:eastAsia="Arial" w:hAnsi="Arial" w:cs="Arial"/>
                <w:color w:val="000000"/>
                <w:sz w:val="20"/>
                <w:szCs w:val="20"/>
                <w:highlight w:val="white"/>
              </w:rPr>
            </w:r>
            <w:r>
              <w:rPr>
                <w:rFonts w:ascii="Arial" w:eastAsia="Arial" w:hAnsi="Arial" w:cs="Arial"/>
                <w:color w:val="000000"/>
                <w:sz w:val="20"/>
                <w:szCs w:val="20"/>
                <w:highlight w:val="white"/>
              </w:rPr>
            </w:r>
            <w:r w:rsidRPr="00C81E64">
              <w:rPr>
                <w:rFonts w:ascii="Arial" w:eastAsia="Arial" w:hAnsi="Arial" w:cs="Arial"/>
                <w:color w:val="000000"/>
                <w:sz w:val="20"/>
                <w:szCs w:val="20"/>
                <w:highlight w:val="white"/>
              </w:rPr>
            </w:r>
            <w:r>
              <w:rPr>
                <w:rFonts w:ascii="Arial" w:eastAsia="Arial" w:hAnsi="Arial" w:cs="Arial"/>
                <w:color w:val="000000"/>
                <w:sz w:val="20"/>
                <w:szCs w:val="20"/>
                <w:highlight w:val="white"/>
              </w:rPr>
            </w:r>
            <w:r w:rsidRPr="00C81E64">
              <w:rPr>
                <w:rFonts w:ascii="Arial" w:eastAsia="Arial" w:hAnsi="Arial" w:cs="Arial"/>
                <w:color w:val="000000"/>
                <w:sz w:val="20"/>
                <w:szCs w:val="20"/>
                <w:highlight w:val="white"/>
              </w:rPr>
            </w:r>
            <w:r>
              <w:rPr>
                <w:rFonts w:ascii="Arial" w:eastAsia="Arial" w:hAnsi="Arial" w:cs="Arial"/>
                <w:color w:val="000000"/>
                <w:sz w:val="20"/>
                <w:szCs w:val="20"/>
                <w:highlight w:val="white"/>
              </w:rPr>
            </w:r>
            <w:r w:rsidRPr="00C81E64">
              <w:rPr>
                <w:rFonts w:ascii="Arial" w:eastAsia="Arial" w:hAnsi="Arial" w:cs="Arial"/>
                <w:color w:val="000000"/>
                <w:sz w:val="20"/>
                <w:szCs w:val="20"/>
                <w:highlight w:val="white"/>
              </w:rPr>
            </w:r>
            <w:r>
              <w:rPr>
                <w:rFonts w:ascii="Arial" w:eastAsia="Arial" w:hAnsi="Arial" w:cs="Arial"/>
                <w:color w:val="000000"/>
                <w:sz w:val="20"/>
                <w:szCs w:val="20"/>
                <w:highlight w:val="white"/>
              </w:rPr>
            </w:r>
            <w:r w:rsidRPr="00C81E64">
              <w:rPr>
                <w:rFonts w:ascii="Arial" w:eastAsia="Arial" w:hAnsi="Arial" w:cs="Arial"/>
                <w:color w:val="000000"/>
                <w:sz w:val="20"/>
                <w:szCs w:val="20"/>
                <w:highlight w:val="white"/>
              </w:rPr>
            </w:r>
          </w:p>
          <w:p w14:paraId="1F2BAA30" w14:textId="469E02E8" w:rsidR="00C81E64" w:rsidRPr="00C81E64" w:rsidRDefault="00C81E64" w:rsidP="00C81E64">
            <w:pPr>
              <w:spacing w:before="240" w:after="240" w:line="240" w:lineRule="auto"/>
              <w:ind w:right="90"/>
              <w:jc w:val="both"/>
              <w:rPr>
                <w:rFonts w:ascii="Arial" w:eastAsia="Arial" w:hAnsi="Arial" w:cs="Arial"/>
                <w:color w:val="000000"/>
                <w:sz w:val="20"/>
                <w:szCs w:val="20"/>
              </w:rPr>
            </w:pPr>
            <w:r>
              <w:rPr>
                <w:rFonts w:ascii="Arial" w:eastAsia="Arial" w:hAnsi="Arial" w:cs="Arial"/>
                <w:color w:val="000000"/>
                <w:sz w:val="20"/>
                <w:szCs w:val="20"/>
                <w:highlight w:val="white"/>
              </w:rPr>
              <w:t>{% if has_personal_guarantee and has_corporate_guarantee %}The Personal Guarantor(s) and Corporate Guarantor(s) covenant that in no manner the liability of the Lessee or the Guarantors be affected by insolvency, liquidation, winding-up, merger, amalgamation, reconstruction, dissolution, nationalization, takeover of the management of the Lessee or any insolvency process being initiated under the Insolvency Bankruptcy Code, 2016 (“IBC”).{% elif has_personal_guarantee %}The Personal Guarantor(s) covenant that in no manner the liability of the Lessee or the Guarantors be affected by insolvency, liquidation, winding-up, merger, amalgamation, reconstruction, dissolution, nationalization, takeover of the management of the Lessee or any insolvency process being initiated under the Insolvency Bankruptcy Code, 2016 (“IBC”).{% elif has_corporate_guarantee %}The Corporate Guarantor(s) covenant that in no manner the liability of the Lessee or the Guarantors be affected by insolvency, liquidation, winding-up, merger, amalgamation, reconstruction, dissolution, nationalization, takeover of the management of the Lessee or any insolvency process being initiated under the Insolvency Bankruptcy Code, 2016 (“IBC”).{% endif %}</w:t>
            </w:r>
          </w:p>
        </w:tc>
      </w:tr>
      <w:tr w:rsidR="00C144AC" w14:paraId="6D42C041" w14:textId="77777777">
        <w:trPr>
          <w:trHeight w:val="1298"/>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5E8D8AE"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     5</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0CD7743"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Conditions Precedent</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564F61E"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The conditions precedent items mentioned in Annexure I (Part A - Condition Precedent) should be fulfilled before the commencement of the Proposed Transaction/Effective Date of each Tranche.</w:t>
            </w:r>
          </w:p>
        </w:tc>
      </w:tr>
      <w:tr w:rsidR="00C144AC" w14:paraId="1B3C76F6" w14:textId="77777777">
        <w:trPr>
          <w:trHeight w:val="2085"/>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4D65D5F"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lastRenderedPageBreak/>
              <w:t>    6 </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EC8E4BF"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Conditions Subsequent</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BFC480F"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The conditions subsequent items mentioned in Annexure I (Part B - Condition Subsequent) should be fulfilled within the designated timelines. </w:t>
            </w:r>
          </w:p>
          <w:p w14:paraId="386524AB"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In case of delay in fulfilling any condition subsequent within the designated timeline, the Lessor reserves the right to put a penalty charged at the rate of INR {{ penalty_per_day }} per day (excluding GST) of delay per Asset per Condition delayed until the conditions subsequent are completed to the satisfaction of the Lessor and such breach shall amount to an Event of Default (as defined in the Master Rental Agreement).</w:t>
            </w:r>
          </w:p>
        </w:tc>
      </w:tr>
      <w:tr w:rsidR="00C144AC" w14:paraId="3003F44C" w14:textId="77777777">
        <w:trPr>
          <w:trHeight w:val="13018"/>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9AC6FBD"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lastRenderedPageBreak/>
              <w:t>    7 </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747A496"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Information Covenants</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282034E"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Lessee agrees to provide the following information to the Lessor about the Lessee on a quarterly basis commencing from the date of execution of this MOU and ending on such date as may be mutually agreed between the Lessor and Lessee:</w:t>
            </w:r>
          </w:p>
          <w:p w14:paraId="10C5A7FF"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Any financial or operating information as requested by the Lessor to be provided within 7 days, such information may include, but shall not be limited to, financial and operational MIS reports, audited financial statements, balance sheet and profit &amp; loss statements, current shareholding pattern, debtor and creditor ageing, working capital position, cash flow details, and any other operational or financial information by the Lessor for monitoring purposes</w:t>
            </w:r>
            <w:r>
              <w:rPr>
                <w:rFonts w:ascii="Arial" w:eastAsia="Arial" w:hAnsi="Arial" w:cs="Arial"/>
                <w:b/>
                <w:bCs/>
                <w:color w:val="000000"/>
                <w:sz w:val="20"/>
                <w:szCs w:val="20"/>
              </w:rPr>
              <w:t>.</w:t>
            </w:r>
          </w:p>
          <w:p w14:paraId="09CAA141"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Company profile.</w:t>
            </w:r>
          </w:p>
          <w:p w14:paraId="3D98F642"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Financial MIS for the last 12 months covering P&amp;L, balance sheet and cash flow statement.</w:t>
            </w:r>
          </w:p>
          <w:p w14:paraId="302C0BEF"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All GST for the last 12 months.</w:t>
            </w:r>
          </w:p>
          <w:p w14:paraId="24D28E04"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Debt/loan/lease summary table.</w:t>
            </w:r>
          </w:p>
          <w:p w14:paraId="3C9F0027"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List of directors and shareholding pattern on letterhead.</w:t>
            </w:r>
          </w:p>
          <w:p w14:paraId="3AD5A3B2"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 xml:space="preserve">Audited financial statements along with notes to accounts to be submitted within 6 months </w:t>
            </w:r>
            <w:r>
              <w:rPr>
                <w:rFonts w:ascii="Arial" w:eastAsia="Arial" w:hAnsi="Arial" w:cs="Arial"/>
                <w:sz w:val="20"/>
                <w:szCs w:val="20"/>
              </w:rPr>
              <w:t>of the close</w:t>
            </w:r>
            <w:r>
              <w:rPr>
                <w:rFonts w:ascii="Arial" w:eastAsia="Arial" w:hAnsi="Arial" w:cs="Arial"/>
                <w:color w:val="000000"/>
                <w:sz w:val="20"/>
                <w:szCs w:val="20"/>
              </w:rPr>
              <w:t xml:space="preserve"> </w:t>
            </w:r>
            <w:r>
              <w:rPr>
                <w:rFonts w:ascii="Arial" w:eastAsia="Arial" w:hAnsi="Arial" w:cs="Arial"/>
                <w:sz w:val="20"/>
                <w:szCs w:val="20"/>
              </w:rPr>
              <w:t>of the financial</w:t>
            </w:r>
            <w:r>
              <w:rPr>
                <w:rFonts w:ascii="Arial" w:eastAsia="Arial" w:hAnsi="Arial" w:cs="Arial"/>
                <w:color w:val="000000"/>
                <w:sz w:val="20"/>
                <w:szCs w:val="20"/>
              </w:rPr>
              <w:t xml:space="preserve"> year.</w:t>
            </w:r>
          </w:p>
          <w:p w14:paraId="30F5C11A"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Promptly, a written notice to the Lessor regarding any notice received by the Lessee pursuant to the provisions of the Insolvency Bankruptcy Code, 2016 (“</w:t>
            </w:r>
            <w:r>
              <w:rPr>
                <w:rFonts w:ascii="Arial" w:eastAsia="Arial" w:hAnsi="Arial" w:cs="Arial"/>
                <w:b/>
                <w:bCs/>
                <w:color w:val="000000"/>
                <w:sz w:val="20"/>
                <w:szCs w:val="20"/>
              </w:rPr>
              <w:t>IBC</w:t>
            </w:r>
            <w:r>
              <w:rPr>
                <w:rFonts w:ascii="Arial" w:eastAsia="Arial" w:hAnsi="Arial" w:cs="Arial"/>
                <w:color w:val="000000"/>
                <w:sz w:val="20"/>
                <w:szCs w:val="20"/>
              </w:rPr>
              <w:t>”) or the filing of an application for initiation of insolvency process under the IBC, which intimation shall in no event be later than 1 (one) day from the date of gaining knowledge thereof. The Lessee further undertakes to immediately forward a copy of any notice and any other communication received by it in this regard.</w:t>
            </w:r>
          </w:p>
          <w:p w14:paraId="5EFDC953"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Information pertaining to the occurrence of any Event of Default (as defined in the Master Rental Agreement) to be shared within 3 days of such an Event.</w:t>
            </w:r>
          </w:p>
          <w:p w14:paraId="49216EE9" w14:textId="77777777" w:rsidR="00C144AC" w:rsidRDefault="00000000">
            <w:pPr>
              <w:numPr>
                <w:ilvl w:val="0"/>
                <w:numId w:val="2"/>
              </w:numPr>
              <w:spacing w:after="0" w:line="240" w:lineRule="auto"/>
              <w:ind w:right="-40"/>
              <w:jc w:val="both"/>
              <w:rPr>
                <w:rFonts w:ascii="Arial" w:eastAsia="Arial" w:hAnsi="Arial" w:cs="Arial"/>
                <w:color w:val="000000"/>
                <w:sz w:val="20"/>
                <w:szCs w:val="20"/>
              </w:rPr>
            </w:pPr>
            <w:r>
              <w:rPr>
                <w:rFonts w:ascii="Arial" w:eastAsia="Arial" w:hAnsi="Arial" w:cs="Arial"/>
                <w:color w:val="000000"/>
                <w:sz w:val="20"/>
                <w:szCs w:val="20"/>
              </w:rPr>
              <w:t>Any other information over and above the mentioned as requested by Lessor or required under applicable law and Transaction Documents to be provided within 7 days of request.</w:t>
            </w:r>
          </w:p>
          <w:p w14:paraId="22A8C0DB" w14:textId="77777777" w:rsidR="00C144AC" w:rsidRDefault="00000000">
            <w:pPr>
              <w:spacing w:after="0" w:line="240" w:lineRule="auto"/>
              <w:ind w:left="600" w:right="-40"/>
              <w:jc w:val="both"/>
              <w:rPr>
                <w:rFonts w:ascii="Times New Roman" w:eastAsia="Times New Roman" w:hAnsi="Times New Roman" w:cs="Times New Roman"/>
              </w:rPr>
            </w:pPr>
            <w:r>
              <w:rPr>
                <w:rFonts w:ascii="Arial" w:eastAsia="Arial" w:hAnsi="Arial" w:cs="Arial"/>
                <w:color w:val="000000"/>
                <w:sz w:val="20"/>
                <w:szCs w:val="20"/>
              </w:rPr>
              <w:t> </w:t>
            </w:r>
          </w:p>
          <w:p w14:paraId="3EFB4DBA" w14:textId="77777777" w:rsidR="00C144AC" w:rsidRDefault="00000000">
            <w:pPr>
              <w:spacing w:after="0" w:line="240" w:lineRule="auto"/>
              <w:ind w:right="-40"/>
              <w:jc w:val="both"/>
              <w:rPr>
                <w:rFonts w:ascii="Times New Roman" w:eastAsia="Times New Roman" w:hAnsi="Times New Roman" w:cs="Times New Roman"/>
              </w:rPr>
            </w:pPr>
            <w:r>
              <w:rPr>
                <w:rFonts w:ascii="Arial" w:eastAsia="Arial" w:hAnsi="Arial" w:cs="Arial"/>
                <w:color w:val="000000"/>
                <w:sz w:val="20"/>
                <w:szCs w:val="20"/>
              </w:rPr>
              <w:t>Further the Lessor is permitted to disclose any information related to the Lessee or this Proposed Transaction which is required by law or regulation or by any regulatory authority, or by any Government Authority.</w:t>
            </w:r>
          </w:p>
          <w:p w14:paraId="49E1ACF0" w14:textId="77777777" w:rsidR="00C144AC" w:rsidRDefault="00000000">
            <w:pPr>
              <w:spacing w:after="0" w:line="240" w:lineRule="auto"/>
              <w:ind w:right="-40"/>
              <w:jc w:val="both"/>
              <w:rPr>
                <w:rFonts w:ascii="Times New Roman" w:eastAsia="Times New Roman" w:hAnsi="Times New Roman" w:cs="Times New Roman"/>
              </w:rPr>
            </w:pPr>
            <w:r>
              <w:rPr>
                <w:rFonts w:ascii="Arial" w:eastAsia="Arial" w:hAnsi="Arial" w:cs="Arial"/>
                <w:color w:val="000000"/>
                <w:sz w:val="20"/>
                <w:szCs w:val="20"/>
              </w:rPr>
              <w:t> </w:t>
            </w:r>
          </w:p>
          <w:p w14:paraId="71B46141" w14:textId="77777777" w:rsidR="00C144AC" w:rsidRDefault="00000000">
            <w:pPr>
              <w:spacing w:after="0" w:line="240" w:lineRule="auto"/>
              <w:ind w:right="-40"/>
              <w:jc w:val="both"/>
              <w:rPr>
                <w:rFonts w:ascii="Times New Roman" w:eastAsia="Times New Roman" w:hAnsi="Times New Roman" w:cs="Times New Roman"/>
              </w:rPr>
            </w:pPr>
            <w:r>
              <w:rPr>
                <w:rFonts w:ascii="Arial" w:eastAsia="Arial" w:hAnsi="Arial" w:cs="Arial"/>
                <w:color w:val="000000"/>
                <w:sz w:val="20"/>
                <w:szCs w:val="20"/>
              </w:rPr>
              <w:t>In case of non-compliance to Information Covenants, the Lessor reserves the right to put a penalty charged at rate of INR {{ penalty_per_day }} per day of delay per Asset, exclusive of GST (goods and services tax), till such breach is remedied, along with any other costs as mentioned under the Master Rental Agreement, and such breach shall amount to an Event of Default (as defined in the Master Rental Agreement).</w:t>
            </w:r>
          </w:p>
        </w:tc>
      </w:tr>
      <w:tr w:rsidR="00C144AC" w14:paraId="63D67B3D" w14:textId="77777777">
        <w:trPr>
          <w:trHeight w:val="7557"/>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2BFE0DA"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lastRenderedPageBreak/>
              <w:t>    8</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621CB7C"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Lessee’s obligations</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988280B"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Amongst other obligations (as mentioned in detail in the Transaction Documents):</w:t>
            </w:r>
          </w:p>
          <w:p w14:paraId="0774F93A" w14:textId="77777777" w:rsidR="00C144AC" w:rsidRDefault="00000000">
            <w:pPr>
              <w:spacing w:before="240" w:after="240" w:line="240" w:lineRule="auto"/>
              <w:ind w:left="720" w:hanging="360"/>
              <w:jc w:val="both"/>
              <w:rPr>
                <w:rFonts w:ascii="Times New Roman" w:eastAsia="Times New Roman" w:hAnsi="Times New Roman" w:cs="Times New Roman"/>
              </w:rPr>
            </w:pPr>
            <w:r>
              <w:rPr>
                <w:rFonts w:ascii="Arial" w:eastAsia="Arial" w:hAnsi="Arial" w:cs="Arial"/>
                <w:color w:val="000000"/>
                <w:sz w:val="20"/>
                <w:szCs w:val="20"/>
              </w:rPr>
              <w:t>a)</w:t>
            </w:r>
            <w:r>
              <w:rPr>
                <w:rFonts w:ascii="Arial" w:eastAsia="Arial" w:hAnsi="Arial" w:cs="Arial"/>
                <w:color w:val="000000"/>
                <w:sz w:val="14"/>
                <w:szCs w:val="14"/>
              </w:rPr>
              <w:t xml:space="preserve"> </w:t>
            </w:r>
            <w:r>
              <w:rPr>
                <w:rFonts w:ascii="Arial" w:eastAsia="Arial" w:hAnsi="Arial" w:cs="Arial"/>
                <w:color w:val="000000"/>
                <w:sz w:val="14"/>
                <w:szCs w:val="14"/>
              </w:rPr>
              <w:tab/>
            </w:r>
            <w:r>
              <w:rPr>
                <w:rFonts w:ascii="Arial" w:eastAsia="Arial" w:hAnsi="Arial" w:cs="Arial"/>
                <w:color w:val="000000"/>
                <w:sz w:val="20"/>
                <w:szCs w:val="20"/>
              </w:rPr>
              <w:t>So long as the possession of any of the Assets remains with the Lessee (or any of its users), the Lessee will bear all costs in relation to repair, maintenance, insurance and running costs of such Assets.</w:t>
            </w:r>
          </w:p>
          <w:p w14:paraId="2D89E7A2" w14:textId="77777777" w:rsidR="00C144AC" w:rsidRDefault="00000000">
            <w:pPr>
              <w:spacing w:before="240" w:after="240" w:line="240" w:lineRule="auto"/>
              <w:ind w:left="720" w:hanging="360"/>
              <w:jc w:val="both"/>
              <w:rPr>
                <w:rFonts w:ascii="Times New Roman" w:eastAsia="Times New Roman" w:hAnsi="Times New Roman" w:cs="Times New Roman"/>
              </w:rPr>
            </w:pPr>
            <w:r>
              <w:rPr>
                <w:rFonts w:ascii="Arial" w:eastAsia="Arial" w:hAnsi="Arial" w:cs="Arial"/>
                <w:color w:val="000000"/>
                <w:sz w:val="20"/>
                <w:szCs w:val="20"/>
              </w:rPr>
              <w:t>b)</w:t>
            </w:r>
            <w:r>
              <w:rPr>
                <w:rFonts w:ascii="Arial" w:eastAsia="Arial" w:hAnsi="Arial" w:cs="Arial"/>
                <w:color w:val="000000"/>
                <w:sz w:val="14"/>
                <w:szCs w:val="14"/>
              </w:rPr>
              <w:t xml:space="preserve"> </w:t>
            </w:r>
            <w:r>
              <w:rPr>
                <w:rFonts w:ascii="Arial" w:eastAsia="Arial" w:hAnsi="Arial" w:cs="Arial"/>
                <w:color w:val="000000"/>
                <w:sz w:val="14"/>
                <w:szCs w:val="14"/>
              </w:rPr>
              <w:tab/>
            </w:r>
            <w:r>
              <w:rPr>
                <w:rFonts w:ascii="Arial" w:eastAsia="Arial" w:hAnsi="Arial" w:cs="Arial"/>
                <w:color w:val="000000"/>
                <w:sz w:val="20"/>
                <w:szCs w:val="20"/>
              </w:rPr>
              <w:t>The Lessee will indemnify, defend, and hold harmless the Lessor, its partners, employees and agents, from and against all losses arising from (i) any theft, third party Claims, accident or damage to the Assets; or (ii) any breach or non-fulfillment of any of the covenants, undertaking or obligation of the Lessee under this Agreement; (iii) any incorrect or misrepresented data, figures or information supplied by the Lessee to the Lessor in connection with this Agreement; or  (iv)  any liability that the Lessor may suffer or incur under any legislation or regulations related to direct or indirect taxation arising by reason of the renting or use of Assets in the manner contemplated by this Agreement (v) any expense/ loss incurred by the Lessor due to non-availability of input tax credit from the seller of the Assets, and any and all claims, demands, actions, or causes of action arising from or related to such losses and expense.</w:t>
            </w:r>
          </w:p>
          <w:p w14:paraId="1E880938" w14:textId="77777777" w:rsidR="00C144AC" w:rsidRDefault="00000000">
            <w:pPr>
              <w:spacing w:before="240" w:after="240" w:line="240" w:lineRule="auto"/>
              <w:ind w:left="720" w:hanging="360"/>
              <w:jc w:val="both"/>
              <w:rPr>
                <w:rFonts w:ascii="Times New Roman" w:eastAsia="Times New Roman" w:hAnsi="Times New Roman" w:cs="Times New Roman"/>
              </w:rPr>
            </w:pPr>
            <w:r>
              <w:rPr>
                <w:rFonts w:ascii="Arial" w:eastAsia="Arial" w:hAnsi="Arial" w:cs="Arial"/>
                <w:color w:val="000000"/>
                <w:sz w:val="20"/>
                <w:szCs w:val="20"/>
              </w:rPr>
              <w:t>c)</w:t>
            </w:r>
            <w:r>
              <w:rPr>
                <w:rFonts w:ascii="Arial" w:eastAsia="Arial" w:hAnsi="Arial" w:cs="Arial"/>
                <w:color w:val="000000"/>
                <w:sz w:val="14"/>
                <w:szCs w:val="14"/>
              </w:rPr>
              <w:t xml:space="preserve"> </w:t>
            </w:r>
            <w:r>
              <w:rPr>
                <w:rFonts w:ascii="Arial" w:eastAsia="Arial" w:hAnsi="Arial" w:cs="Arial"/>
                <w:color w:val="000000"/>
                <w:sz w:val="14"/>
                <w:szCs w:val="14"/>
              </w:rPr>
              <w:tab/>
            </w:r>
            <w:r>
              <w:rPr>
                <w:rFonts w:ascii="Arial" w:eastAsia="Arial" w:hAnsi="Arial" w:cs="Arial"/>
                <w:color w:val="000000"/>
                <w:sz w:val="20"/>
                <w:szCs w:val="20"/>
              </w:rPr>
              <w:t>To ensure the assets are not mishandled, are used with caution, and are returned at the end of the tenure as per the Asset Return Conditions defined in the Master Rental Agreement.</w:t>
            </w:r>
          </w:p>
        </w:tc>
      </w:tr>
      <w:tr w:rsidR="00C144AC" w14:paraId="5B2F7776" w14:textId="77777777">
        <w:trPr>
          <w:trHeight w:val="4507"/>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642C175"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   9</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A04675E"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Asset Monitoring Rights</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5FE4E06"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An IoT (Internet of Things) device of Lessor’s choice must be installed in each Asset. Lessee &amp; Lessor shall have unconditional access to complete data provided by the IoT vendor (originator of the IoT data) including immobilization rights on the Assets, with Lessor holding the primary access and administrator rights. </w:t>
            </w:r>
          </w:p>
          <w:p w14:paraId="180423F5"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The Lessee undertakes to ensure that the IOT device continues to relay data without any hindrance. In cases where an IoT device is found to be removed or tampered with, the cost of replacement of the same will be borne by the Lessee. IoT device to be replaced or repaired within 14 days of information from the Lessor.</w:t>
            </w:r>
          </w:p>
          <w:p w14:paraId="71E4376E"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In case of breach, the Lessor reserves the right to put a penalty charged at rate of INR {{ penalty_per_day }} per day per Asset exclusive of GST (goods and services tax), till such breach is remedied, along with any other costs as mentioned under the Master Rental Agreement, and such breach shall amount to an Event of Default (as defined in the Master Rental Agreement).</w:t>
            </w:r>
          </w:p>
        </w:tc>
      </w:tr>
      <w:tr w:rsidR="00C144AC" w14:paraId="743AADF9" w14:textId="77777777">
        <w:trPr>
          <w:trHeight w:val="1890"/>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706D77D"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lastRenderedPageBreak/>
              <w:t xml:space="preserve">                        </w:t>
            </w:r>
            <w:r>
              <w:rPr>
                <w:rFonts w:ascii="Arial" w:eastAsia="Arial" w:hAnsi="Arial" w:cs="Arial"/>
                <w:color w:val="FFFFFF"/>
                <w:sz w:val="20"/>
                <w:szCs w:val="20"/>
              </w:rPr>
              <w:t> —</w:t>
            </w:r>
            <w:r>
              <w:rPr>
                <w:rFonts w:ascii="Arial" w:eastAsia="Arial" w:hAnsi="Arial" w:cs="Arial"/>
                <w:color w:val="000000"/>
                <w:sz w:val="20"/>
                <w:szCs w:val="20"/>
              </w:rPr>
              <w:t>10 </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C85A648"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Transaction Documents</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E490A1F" w14:textId="77777777" w:rsidR="00C144AC" w:rsidRDefault="00000000">
            <w:pPr>
              <w:numPr>
                <w:ilvl w:val="0"/>
                <w:numId w:val="3"/>
              </w:numPr>
              <w:spacing w:before="240" w:after="0" w:line="240" w:lineRule="auto"/>
              <w:jc w:val="both"/>
              <w:rPr>
                <w:rFonts w:ascii="Arial" w:eastAsia="Arial" w:hAnsi="Arial" w:cs="Arial"/>
                <w:color w:val="000000"/>
                <w:sz w:val="20"/>
                <w:szCs w:val="20"/>
              </w:rPr>
            </w:pPr>
            <w:r>
              <w:rPr>
                <w:rFonts w:ascii="Arial" w:eastAsia="Arial" w:hAnsi="Arial" w:cs="Arial"/>
                <w:color w:val="000000"/>
                <w:sz w:val="20"/>
                <w:szCs w:val="20"/>
              </w:rPr>
              <w:t>This Memorandum of Understanding</w:t>
            </w:r>
          </w:p>
          <w:p w14:paraId="33162BBE" w14:textId="77777777" w:rsidR="00C144AC" w:rsidRDefault="00000000">
            <w:pPr>
              <w:numPr>
                <w:ilvl w:val="0"/>
                <w:numId w:val="3"/>
              </w:num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Master Rental Agreement</w:t>
            </w:r>
          </w:p>
          <w:p w14:paraId="7498E1C0" w14:textId="48D706AC" w:rsidR="00C144AC" w:rsidRDefault="00000000">
            <w:pPr>
              <w:numPr>
                <w:ilvl w:val="0"/>
                <w:numId w:val="3"/>
              </w:numPr>
              <w:spacing w:after="0" w:line="240" w:lineRule="auto"/>
              <w:rPr>
                <w:rFonts w:ascii="Arial" w:eastAsia="Arial" w:hAnsi="Arial" w:cs="Arial"/>
                <w:color w:val="000000"/>
                <w:sz w:val="20"/>
                <w:szCs w:val="20"/>
              </w:rPr>
            </w:pPr>
            <w:r>
              <w:rPr>
                <w:rFonts w:ascii="Arial" w:eastAsia="Arial" w:hAnsi="Arial" w:cs="Arial"/>
                <w:color w:val="000000"/>
                <w:sz w:val="20"/>
                <w:szCs w:val="20"/>
              </w:rPr>
              <w:t>{% if has_personal_guarantee %}Deed of Personal Guarantee{% endif %}</w:t>
            </w:r>
            <w:commentRangeStart w:id="0"/>
            <w:r>
              <w:rPr>
                <w:rFonts w:ascii="Arial" w:eastAsia="Arial" w:hAnsi="Arial" w:cs="Arial"/>
                <w:color w:val="000000"/>
                <w:sz w:val="20"/>
                <w:szCs w:val="20"/>
              </w:rPr>
            </w:r>
            <w:commentRangeEnd w:id="0"/>
            <w:r w:rsidR="00A52F52">
              <w:rPr>
                <w:rStyle w:val="CommentReference"/>
                <w:rFonts w:ascii="Arial" w:eastAsia="Arial" w:hAnsi="Arial" w:cs="Arial"/>
                <w:color w:val="000000"/>
                <w:sz w:val="20"/>
                <w:szCs w:val="20"/>
              </w:rPr>
            </w:r>
          </w:p>
          <w:p w14:paraId="1FC3E513" w14:textId="0AC18748" w:rsidR="00A52F52" w:rsidRDefault="00A52F52">
            <w:pPr>
              <w:numPr>
                <w:ilvl w:val="0"/>
                <w:numId w:val="3"/>
              </w:numPr>
              <w:spacing w:after="0" w:line="240" w:lineRule="auto"/>
              <w:rPr>
                <w:rFonts w:ascii="Arial" w:eastAsia="Arial" w:hAnsi="Arial" w:cs="Arial"/>
                <w:color w:val="000000"/>
                <w:sz w:val="20"/>
                <w:szCs w:val="20"/>
              </w:rPr>
            </w:pPr>
            <w:r>
              <w:rPr>
                <w:rFonts w:ascii="Arial" w:eastAsia="Arial" w:hAnsi="Arial" w:cs="Arial"/>
                <w:color w:val="000000"/>
                <w:sz w:val="20"/>
                <w:szCs w:val="20"/>
              </w:rPr>
              <w:t>{% if has_corporate_guarantee %}Deed of Corporate Guarantee{% endif %}</w:t>
            </w:r>
            <w:commentRangeStart w:id="1"/>
            <w:r>
              <w:rPr>
                <w:rFonts w:ascii="Arial" w:eastAsia="Arial" w:hAnsi="Arial" w:cs="Arial"/>
                <w:color w:val="000000"/>
                <w:sz w:val="20"/>
                <w:szCs w:val="20"/>
              </w:rPr>
            </w:r>
            <w:commentRangeEnd w:id="1"/>
            <w:r>
              <w:rPr>
                <w:rStyle w:val="CommentReference"/>
                <w:rFonts w:ascii="Arial" w:eastAsia="Arial" w:hAnsi="Arial" w:cs="Arial"/>
                <w:color w:val="000000"/>
                <w:sz w:val="20"/>
                <w:szCs w:val="20"/>
              </w:rPr>
            </w:r>
          </w:p>
          <w:p w14:paraId="281978C4" w14:textId="77777777" w:rsidR="00C144AC" w:rsidRDefault="00000000">
            <w:pPr>
              <w:numPr>
                <w:ilvl w:val="0"/>
                <w:numId w:val="3"/>
              </w:numPr>
              <w:spacing w:after="240" w:line="240" w:lineRule="auto"/>
              <w:jc w:val="both"/>
              <w:rPr>
                <w:rFonts w:ascii="Arial" w:eastAsia="Arial" w:hAnsi="Arial" w:cs="Arial"/>
                <w:color w:val="000000"/>
                <w:sz w:val="20"/>
                <w:szCs w:val="20"/>
              </w:rPr>
            </w:pPr>
            <w:r>
              <w:rPr>
                <w:rFonts w:ascii="Arial" w:eastAsia="Arial" w:hAnsi="Arial" w:cs="Arial"/>
                <w:color w:val="000000"/>
                <w:sz w:val="20"/>
                <w:szCs w:val="20"/>
              </w:rPr>
              <w:t>Any other document that the Lessor may designate as a transaction document</w:t>
            </w:r>
          </w:p>
        </w:tc>
      </w:tr>
      <w:tr w:rsidR="00C144AC" w14:paraId="1BD780C6" w14:textId="77777777">
        <w:trPr>
          <w:trHeight w:val="1635"/>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A312132"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   11</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9D338D5"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Costs</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73809A9"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All costs, charges (including, stamp duty, due diligence and documentation costs) and out of pocket expenses in connection with preparation, execution and perfection of any security documents and protecting/enforcing the Lessor’s rights shall be borne by the Lessee. The Lessee to pay for all the advisors/consultants/third party service providers engaged for this lease upfront &amp; in advance (on actuals).</w:t>
            </w:r>
          </w:p>
        </w:tc>
      </w:tr>
      <w:tr w:rsidR="00C144AC" w14:paraId="1591EB45" w14:textId="77777777">
        <w:trPr>
          <w:trHeight w:val="840"/>
        </w:trPr>
        <w:tc>
          <w:tcPr>
            <w:tcW w:w="1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573E061" w14:textId="77777777" w:rsidR="00C144AC" w:rsidRDefault="00000000">
            <w:pPr>
              <w:spacing w:after="20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   12 </w:t>
            </w:r>
          </w:p>
        </w:tc>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973C8C6"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Governing Law and Dispute Resolution</w:t>
            </w:r>
          </w:p>
        </w:tc>
        <w:tc>
          <w:tcPr>
            <w:tcW w:w="57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EA1E1C"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color w:val="000000"/>
                <w:sz w:val="20"/>
                <w:szCs w:val="20"/>
              </w:rPr>
              <w:t>This MoU will be governed by the laws of India, and the courts at New Delhi will have the exclusive jurisdiction to deal with all disputes arising out of this MoU.</w:t>
            </w:r>
          </w:p>
        </w:tc>
      </w:tr>
    </w:tbl>
    <w:p w14:paraId="19FB7A67" w14:textId="77777777" w:rsidR="00C144AC" w:rsidRDefault="00000000">
      <w:pPr>
        <w:spacing w:before="240" w:after="240" w:line="240" w:lineRule="auto"/>
        <w:ind w:left="4880"/>
        <w:rPr>
          <w:rFonts w:ascii="Times New Roman" w:eastAsia="Times New Roman" w:hAnsi="Times New Roman" w:cs="Times New Roman"/>
        </w:rPr>
      </w:pPr>
      <w:r>
        <w:rPr>
          <w:rFonts w:ascii="Arial" w:eastAsia="Arial" w:hAnsi="Arial" w:cs="Arial"/>
          <w:b/>
          <w:bCs/>
          <w:color w:val="000000"/>
          <w:sz w:val="19"/>
          <w:szCs w:val="19"/>
        </w:rPr>
        <w:t> </w:t>
      </w:r>
    </w:p>
    <w:p w14:paraId="5F938E11" w14:textId="77777777" w:rsidR="00C144AC"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000000"/>
          <w:sz w:val="20"/>
          <w:szCs w:val="20"/>
          <w:u w:val="none"/>
        </w:rPr>
        <w:t>ANNEXURE I - CONDITIONS PRECEDENT AND CONDITIONS SUBSEQUENT</w:t>
      </w:r>
    </w:p>
    <w:p w14:paraId="3ABE1B69" w14:textId="77777777" w:rsidR="00C144AC"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000000"/>
          <w:sz w:val="20"/>
          <w:szCs w:val="20"/>
          <w:u w:val="none"/>
        </w:rPr>
        <w:t>PART A – CONDITIONS PRECEDENT </w:t>
      </w:r>
    </w:p>
    <w:p w14:paraId="2A2E60F0"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cp_constitutional_docs %}Copies of the constitutional documents (MOA, AOA, COI, GST, PAN) along with the relevant board resolutions for the Proposed Transaction of the Lessee.{% endif %}</w:t>
      </w:r>
    </w:p>
    <w:p w14:paraId="5049B034"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cp_kyc_documents %}KYC documents (self-attested PAN / Aadhar and current address proof) of all directors of the Lessee.{% endif %}</w:t>
      </w:r>
      <w:r>
        <w:rPr>
          <w:rFonts w:ascii="Arial" w:eastAsia="Arial" w:hAnsi="Arial" w:cs="Arial"/>
          <w:sz w:val="20"/>
          <w:szCs w:val="20"/>
        </w:rPr>
      </w:r>
      <w:r>
        <w:rPr>
          <w:rFonts w:ascii="Arial" w:eastAsia="Arial" w:hAnsi="Arial" w:cs="Arial"/>
          <w:color w:val="000000"/>
          <w:sz w:val="20"/>
          <w:szCs w:val="20"/>
        </w:rPr>
      </w:r>
    </w:p>
    <w:p w14:paraId="35F98CA3"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cp_upfront_fee_payment %}Payment of Upfront Fee as described in this Memorandum of Understanding.{% endif %}</w:t>
      </w:r>
    </w:p>
    <w:p w14:paraId="41952993"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cp_security_deposit_payment %}Payment of Refundable Cash Security Deposit by the Lessee as described in this Memorandum of Understanding.{% endif %}</w:t>
      </w:r>
    </w:p>
    <w:p w14:paraId="1268B682" w14:textId="380DBCDA" w:rsidR="00C144AC" w:rsidRPr="00A52F52"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has_personal_guarantee %}UDCs from each Personal Guarantor’s personal account along with bank signature verification letter.{% else %}Not applicable — no personal guarantee is required for this transaction.{% endif %}</w:t>
      </w:r>
    </w:p>
    <w:p w14:paraId="57D2F230" w14:textId="5F6C59DC" w:rsidR="00A52F52" w:rsidRDefault="00A52F52">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has_corporate_guarantee %}UDC from each Corporate Guarantor(s)’s current account along with bank signature verification letter.{% else %}Not applicable — no corporate guarantee is required for this transaction.{% endif %}</w:t>
      </w:r>
      <w:commentRangeStart w:id="2"/>
      <w:r>
        <w:rPr>
          <w:rFonts w:ascii="Arial" w:eastAsia="Arial" w:hAnsi="Arial" w:cs="Arial"/>
          <w:color w:val="000000"/>
          <w:sz w:val="20"/>
          <w:szCs w:val="20"/>
        </w:rPr>
      </w:r>
      <w:commentRangeEnd w:id="2"/>
      <w:r>
        <w:rPr>
          <w:rStyle w:val="CommentReference"/>
          <w:rFonts w:ascii="Arial" w:eastAsia="Arial" w:hAnsi="Arial" w:cs="Arial"/>
          <w:color w:val="000000"/>
          <w:sz w:val="20"/>
          <w:szCs w:val="20"/>
        </w:rPr>
      </w:r>
      <w:r>
        <w:rPr>
          <w:rFonts w:ascii="Arial" w:eastAsia="Arial" w:hAnsi="Arial" w:cs="Arial"/>
          <w:color w:val="000000"/>
          <w:sz w:val="20"/>
          <w:szCs w:val="20"/>
        </w:rPr>
      </w:r>
    </w:p>
    <w:p w14:paraId="562E655A"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cp_execution_of_docs %}Execution of the Transaction Documents (to the satisfaction of the Lessor) by all the Parties thereto.{% endif %}</w:t>
      </w:r>
    </w:p>
    <w:p w14:paraId="4CF31C84"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 if cp_enach_rental %}E-Nach towards the Monthly Rental Payment for the tenure.{% endif %}</w:t>
      </w:r>
    </w:p>
    <w:p w14:paraId="2599C03B" w14:textId="77777777" w:rsidR="00C144AC" w:rsidRDefault="00000000">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if cp_enach_penalty %}Set up of E-NACH towards one month of penalty for breach of conditions under the Proposed Transaction.{% endif %}</w:t>
      </w:r>
    </w:p>
    <w:p w14:paraId="16706DD4" w14:textId="77777777" w:rsidR="00C144AC" w:rsidRDefault="00000000">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highlight w:val="white"/>
        </w:rPr>
        <w:t>{% if cp_udc_residual_value %}UDCs from the Lessee’s current account for an amount of {{ residual_value }} of the Asset Value per Asset supported by bank signature verification letter.{% endif %}</w:t>
      </w:r>
    </w:p>
    <w:p w14:paraId="7232220C" w14:textId="77777777" w:rsidR="00C144AC" w:rsidRDefault="00000000">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if cp_insurance_preapproval %}The terms of the insurance to be pre-approved by the Lessor; Lessor to be the loss payee for the insurance.{% endif %}</w:t>
      </w:r>
    </w:p>
    <w:p>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rPr>
        <w:t>{%p for item in other_conditions_precedent %}</w:t>
      </w:r>
    </w:p>
    <w:p>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item }}</w:t>
      </w:r>
    </w:p>
    <w:p>
      <w:pPr>
        <w:numPr>
          <w:ilvl w:val="0"/>
          <w:numId w:val="5"/>
        </w:numPr>
        <w:spacing w:line="240" w:lineRule="auto"/>
        <w:jc w:val="both"/>
        <w:rPr>
          <w:rFonts w:ascii="Arial" w:eastAsia="Arial" w:hAnsi="Arial" w:cs="Arial"/>
          <w:color w:val="000000"/>
          <w:sz w:val="20"/>
          <w:szCs w:val="20"/>
        </w:rPr>
      </w:pPr>
      <w:r>
        <w:rPr>
          <w:rFonts w:ascii="Arial" w:eastAsia="Arial" w:hAnsi="Arial" w:cs="Arial"/>
          <w:color w:val="000000"/>
          <w:sz w:val="20"/>
          <w:szCs w:val="20"/>
        </w:rPr>
        <w:t>{%p endfor %}</w:t>
      </w:r>
    </w:p>
    <w:p w14:paraId="085123DE" w14:textId="77777777" w:rsidR="00C144AC" w:rsidRDefault="00000000">
      <w:pPr>
        <w:numPr>
          <w:ilvl w:val="0"/>
          <w:numId w:val="5"/>
        </w:numPr>
        <w:spacing w:line="240" w:lineRule="auto"/>
        <w:jc w:val="both"/>
        <w:rPr>
          <w:rFonts w:ascii="Arial" w:eastAsia="Arial" w:hAnsi="Arial" w:cs="Arial"/>
          <w:color w:val="000000"/>
          <w:sz w:val="18"/>
          <w:szCs w:val="18"/>
        </w:rPr>
      </w:pPr>
      <w:r>
        <w:rPr>
          <w:rFonts w:ascii="Arial" w:eastAsia="Arial" w:hAnsi="Arial" w:cs="Arial"/>
          <w:color w:val="000000"/>
          <w:sz w:val="20"/>
          <w:szCs w:val="20"/>
        </w:rPr>
        <w:t>Such other conditions precedent as may be set out in the Transaction Documents.</w:t>
      </w:r>
    </w:p>
    <w:p w14:paraId="2BD9B8B7" w14:textId="77777777" w:rsidR="00C144AC" w:rsidRDefault="00000000">
      <w:pPr>
        <w:spacing w:after="0" w:line="240" w:lineRule="auto"/>
        <w:rPr>
          <w:rFonts w:ascii="Arial" w:eastAsia="Arial" w:hAnsi="Arial" w:cs="Arial"/>
          <w:color w:val="000000"/>
          <w:sz w:val="18"/>
          <w:szCs w:val="18"/>
        </w:rPr>
      </w:pPr>
      <w:r>
        <w:rPr>
          <w:rFonts w:ascii="Times New Roman" w:eastAsia="Times New Roman" w:hAnsi="Times New Roman" w:cs="Times New Roman"/>
        </w:rPr>
        <w:br/>
      </w:r>
    </w:p>
    <w:p w14:paraId="5A901FBE" w14:textId="77777777" w:rsidR="00C144AC" w:rsidRDefault="00000000">
      <w:pPr>
        <w:spacing w:before="240" w:after="240" w:line="240" w:lineRule="auto"/>
        <w:jc w:val="center"/>
        <w:rPr>
          <w:rFonts w:ascii="Times New Roman" w:eastAsia="Times New Roman" w:hAnsi="Times New Roman" w:cs="Times New Roman"/>
        </w:rPr>
      </w:pPr>
      <w:r>
        <w:rPr>
          <w:rFonts w:ascii="Arial" w:eastAsia="Arial" w:hAnsi="Arial" w:cs="Arial"/>
          <w:b/>
          <w:bCs/>
          <w:color w:val="000000"/>
          <w:sz w:val="20"/>
          <w:szCs w:val="20"/>
          <w:u w:val="none"/>
        </w:rPr>
        <w:t>PART B – CONDITIONS SUBSEQUENT </w:t>
      </w:r>
    </w:p>
    <w:p w14:paraId="661E9F00" w14:textId="77777777" w:rsidR="00C144AC" w:rsidRDefault="00000000">
      <w:pPr>
        <w:numPr>
          <w:ilvl w:val="0"/>
          <w:numId w:val="1"/>
        </w:numPr>
        <w:spacing w:before="240" w:line="240" w:lineRule="auto"/>
        <w:jc w:val="both"/>
        <w:rPr>
          <w:rFonts w:ascii="Arial" w:eastAsia="Arial" w:hAnsi="Arial" w:cs="Arial"/>
          <w:color w:val="000000"/>
          <w:sz w:val="20"/>
          <w:szCs w:val="20"/>
        </w:rPr>
      </w:pPr>
      <w:r>
        <w:rPr>
          <w:rFonts w:ascii="Arial" w:eastAsia="Arial" w:hAnsi="Arial" w:cs="Arial"/>
          <w:color w:val="000000"/>
          <w:sz w:val="20"/>
          <w:szCs w:val="20"/>
        </w:rPr>
        <w:t>{% if cs_insurance_renewal %}Ensuring that insurance renewal is completed prior to its expiry and the copies of the renewed insurance policy to be shared with the Lessor within 3 (three) days of such renewal.{% endif %}</w:t>
      </w:r>
    </w:p>
    <w:p w14:paraId="3FC6C12E" w14:textId="77777777" w:rsidR="00C144AC" w:rsidRDefault="00000000">
      <w:pPr>
        <w:numPr>
          <w:ilvl w:val="0"/>
          <w:numId w:val="1"/>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if cs_pdi %}PDI of the Assets to be done by Lessor or its authorized agent prior to usage or deployment.{% endif %}</w:t>
      </w:r>
    </w:p>
    <w:p w14:paraId="46EDD70E" w14:textId="77777777" w:rsidR="00C144AC" w:rsidRDefault="00000000">
      <w:pPr>
        <w:numPr>
          <w:ilvl w:val="0"/>
          <w:numId w:val="1"/>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if cs_brand_stickers %}Astranova to affix brand stickers on all the Assets at the time of handover which shall continue to remain on the Assets for the Term of the Agreement.{% endif %}</w:t>
      </w:r>
    </w:p>
    <w:p w14:paraId="2D6009A8" w14:textId="77777777" w:rsidR="00C144AC" w:rsidRDefault="00000000">
      <w:pPr>
        <w:numPr>
          <w:ilvl w:val="0"/>
          <w:numId w:val="1"/>
        </w:numPr>
        <w:spacing w:line="240" w:lineRule="auto"/>
        <w:jc w:val="both"/>
        <w:rPr>
          <w:rFonts w:ascii="Arial" w:eastAsia="Arial" w:hAnsi="Arial" w:cs="Arial"/>
          <w:color w:val="000000"/>
          <w:sz w:val="20"/>
          <w:szCs w:val="20"/>
        </w:rPr>
      </w:pPr>
      <w:r>
        <w:rPr>
          <w:rFonts w:ascii="Arial" w:eastAsia="Arial" w:hAnsi="Arial" w:cs="Arial"/>
          <w:color w:val="000000"/>
          <w:sz w:val="20"/>
          <w:szCs w:val="20"/>
        </w:rPr>
        <w:t>{% if cs_quarterly_undertaking %}Quarterly, an undertaking from Lessee’s authorized signatory confirming all Assets under this transaction to be in good working condition.{% endif %}</w:t>
      </w:r>
    </w:p>
    <w:p w14:paraId="585F3624" w14:textId="77777777" w:rsidR="00C144AC"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if has_escrow %}Opening of Escrow account with one or more B2B clients of the Rentee within {{ escrow_days }} days of the Effective Date{% else %}Not applicable — no escrow arrangement is required for this transaction.{% endif %}</w:t>
      </w:r>
      <w:r>
        <w:rPr>
          <w:rFonts w:ascii="Arial" w:eastAsia="Arial" w:hAnsi="Arial" w:cs="Arial"/>
          <w:color w:val="000000"/>
          <w:sz w:val="20"/>
          <w:szCs w:val="20"/>
        </w:rPr>
        <w:br/>
      </w:r>
    </w:p>
    <w:p w14:paraId="57ACE130" w14:textId="77777777" w:rsidR="00C144AC"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 if cs_original_rc %}As and when required ,Original RC to be sent to Lessor within {{ rc_send_days }} days of Effective Date.{% endif %}</w:t>
      </w:r>
    </w:p>
    <w:p w14:paraId="1E47CDAC" w14:textId="77777777" w:rsidR="00C144AC" w:rsidRDefault="00C144AC">
      <w:pPr>
        <w:spacing w:after="0" w:line="240" w:lineRule="auto"/>
        <w:ind w:left="720"/>
        <w:rPr>
          <w:rFonts w:ascii="Arial" w:eastAsia="Arial" w:hAnsi="Arial" w:cs="Arial"/>
          <w:sz w:val="20"/>
          <w:szCs w:val="20"/>
        </w:rPr>
      </w:pPr>
    </w:p>
    <w:p w14:paraId="43AA1427" w14:textId="77777777" w:rsidR="00C144AC"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 if cs_rc_hypothecation %}Creation or endorsement (in form of a hypothecation) on the RC of the Assets with the local regional transport authority (RTA) in favor of the Renter within {{ rc_endorsement_days }} days of intimation from the Renter; RC to be registered under the name of the Renter.{% endif %}</w:t>
      </w:r>
    </w:p>
    <w:p>
      <w:pPr>
        <w:numPr>
          <w:ilvl w:val="0"/>
          <w:numId w:val="1"/>
        </w:numPr>
        <w:spacing w:after="0" w:line="240" w:lineRule="auto"/>
        <w:rPr>
          <w:rFonts w:ascii="Arial" w:eastAsia="Arial" w:hAnsi="Arial" w:cs="Arial"/>
          <w:sz w:val="20"/>
          <w:szCs w:val="20"/>
        </w:rPr>
      </w:pPr>
      <w:r>
        <w:rPr>
          <w:rFonts w:ascii="Arial" w:eastAsia="Arial" w:hAnsi="Arial" w:cs="Arial"/>
          <w:sz w:val="20"/>
          <w:szCs w:val="20"/>
        </w:rPr>
        <w:t>{%p for item in other_conditions_subsequent %}</w:t>
      </w:r>
    </w:p>
    <w:p>
      <w:pPr>
        <w:numPr>
          <w:ilvl w:val="0"/>
          <w:numId w:val="1"/>
        </w:numPr>
        <w:spacing w:after="0" w:line="240" w:lineRule="auto"/>
        <w:rPr>
          <w:rFonts w:ascii="Arial" w:eastAsia="Arial" w:hAnsi="Arial" w:cs="Arial"/>
          <w:sz w:val="20"/>
          <w:szCs w:val="20"/>
        </w:rPr>
      </w:pPr>
      <w:r>
        <w:rPr>
          <w:rFonts w:ascii="Arial" w:eastAsia="Arial" w:hAnsi="Arial" w:cs="Arial"/>
          <w:sz w:val="20"/>
          <w:szCs w:val="20"/>
        </w:rPr>
        <w:t>{{ item }}</w:t>
      </w:r>
    </w:p>
    <w:p>
      <w:pPr>
        <w:numPr>
          <w:ilvl w:val="0"/>
          <w:numId w:val="1"/>
        </w:numPr>
        <w:spacing w:after="0" w:line="240" w:lineRule="auto"/>
        <w:rPr>
          <w:rFonts w:ascii="Arial" w:eastAsia="Arial" w:hAnsi="Arial" w:cs="Arial"/>
          <w:sz w:val="20"/>
          <w:szCs w:val="20"/>
        </w:rPr>
      </w:pPr>
      <w:r>
        <w:rPr>
          <w:rFonts w:ascii="Arial" w:eastAsia="Arial" w:hAnsi="Arial" w:cs="Arial"/>
          <w:sz w:val="20"/>
          <w:szCs w:val="20"/>
        </w:rPr>
        <w:t>{%p endfor %}</w:t>
      </w:r>
    </w:p>
    <w:p w14:paraId="6ED3FFBF" w14:textId="77777777" w:rsidR="00C144AC"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Such other conditions may be set out in the Transaction Documents.</w:t>
      </w:r>
    </w:p>
    <w:p w14:paraId="56072B96" w14:textId="77777777" w:rsidR="00C144AC" w:rsidRDefault="00C144AC">
      <w:pPr>
        <w:spacing w:before="240" w:after="240" w:line="240" w:lineRule="auto"/>
        <w:jc w:val="both"/>
        <w:rPr>
          <w:rFonts w:ascii="Arial" w:eastAsia="Arial" w:hAnsi="Arial" w:cs="Arial"/>
          <w:b/>
          <w:bCs/>
          <w:sz w:val="20"/>
          <w:szCs w:val="20"/>
        </w:rPr>
      </w:pPr>
    </w:p>
    <w:p w14:paraId="6C1FF43A" w14:textId="77777777" w:rsidR="00C144AC" w:rsidRDefault="00000000">
      <w:pPr>
        <w:spacing w:before="240" w:after="240" w:line="240" w:lineRule="auto"/>
        <w:jc w:val="both"/>
        <w:rPr>
          <w:rFonts w:ascii="Times New Roman" w:eastAsia="Times New Roman" w:hAnsi="Times New Roman" w:cs="Times New Roman"/>
        </w:rPr>
      </w:pPr>
      <w:r>
        <w:rPr>
          <w:rFonts w:ascii="Arial" w:eastAsia="Arial" w:hAnsi="Arial" w:cs="Arial"/>
          <w:b/>
          <w:bCs/>
          <w:color w:val="000000"/>
          <w:sz w:val="20"/>
          <w:szCs w:val="20"/>
        </w:rPr>
        <w:t>THIS MEMORANDUM OF UNDERSTANDING IS HEREBY EXECUTED ON THE DAY MONTH, AND YEAR FIRST HEREIN ABOVE WRITTEN.</w:t>
      </w:r>
    </w:p>
    <w:p w14:paraId="20E95400"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 </w:t>
      </w:r>
    </w:p>
    <w:p w14:paraId="32485273"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i/>
          <w:iCs/>
          <w:color w:val="000000"/>
          <w:sz w:val="20"/>
          <w:szCs w:val="20"/>
        </w:rPr>
        <w:t>For and on behalf of</w:t>
      </w:r>
      <w:r>
        <w:rPr>
          <w:rFonts w:ascii="Arial" w:eastAsia="Arial" w:hAnsi="Arial" w:cs="Arial"/>
          <w:b/>
          <w:bCs/>
          <w:color w:val="000000"/>
          <w:sz w:val="20"/>
          <w:szCs w:val="20"/>
        </w:rPr>
        <w:t xml:space="preserve"> Astranova Mobility Private Limited</w:t>
      </w:r>
    </w:p>
    <w:p w14:paraId="1B8FE670" w14:textId="77777777" w:rsidR="00C144AC" w:rsidRDefault="00C144AC">
      <w:pPr>
        <w:spacing w:before="240" w:after="240" w:line="240" w:lineRule="auto"/>
        <w:ind w:right="180"/>
        <w:jc w:val="both"/>
        <w:rPr>
          <w:rFonts w:ascii="Times New Roman" w:eastAsia="Times New Roman" w:hAnsi="Times New Roman" w:cs="Times New Roman"/>
        </w:rPr>
      </w:pPr>
    </w:p>
    <w:p w14:paraId="7A88164C"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______________ </w:t>
      </w:r>
    </w:p>
    <w:p w14:paraId="51CC69FA"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 lessor_signatory_name }}, Director)</w:t>
      </w:r>
    </w:p>
    <w:p w14:paraId="2A0A8C24" w14:textId="77777777" w:rsidR="00C144AC" w:rsidRDefault="00C144AC">
      <w:pPr>
        <w:spacing w:before="240" w:after="240" w:line="240" w:lineRule="auto"/>
        <w:ind w:right="180"/>
        <w:jc w:val="both"/>
        <w:rPr>
          <w:rFonts w:ascii="Arial" w:eastAsia="Arial" w:hAnsi="Arial" w:cs="Arial"/>
          <w:i/>
          <w:iCs/>
          <w:sz w:val="20"/>
          <w:szCs w:val="20"/>
        </w:rPr>
      </w:pPr>
    </w:p>
    <w:p w14:paraId="71AEFF44" w14:textId="77777777" w:rsidR="00C144AC" w:rsidRDefault="00000000">
      <w:pPr>
        <w:spacing w:before="240" w:after="240" w:line="240" w:lineRule="auto"/>
        <w:ind w:right="180"/>
        <w:jc w:val="both"/>
        <w:rPr>
          <w:rFonts w:ascii="Calibri" w:eastAsia="Calibri" w:hAnsi="Calibri" w:cs="Calibri"/>
          <w:color w:val="000000"/>
          <w:sz w:val="22"/>
          <w:szCs w:val="22"/>
        </w:rPr>
      </w:pPr>
      <w:r>
        <w:rPr>
          <w:rFonts w:ascii="Arial" w:eastAsia="Arial" w:hAnsi="Arial" w:cs="Arial"/>
          <w:i/>
          <w:iCs/>
          <w:color w:val="000000"/>
          <w:sz w:val="20"/>
          <w:szCs w:val="20"/>
        </w:rPr>
        <w:t>For and on behalf of {{ lessee_name }}</w:t>
      </w:r>
    </w:p>
    <w:p w14:paraId="6183CAC3" w14:textId="77777777" w:rsidR="00C144AC" w:rsidRDefault="00C144AC">
      <w:pPr>
        <w:spacing w:before="240" w:after="240" w:line="240" w:lineRule="auto"/>
        <w:ind w:right="180"/>
        <w:jc w:val="both"/>
        <w:rPr>
          <w:rFonts w:ascii="Times New Roman" w:eastAsia="Times New Roman" w:hAnsi="Times New Roman" w:cs="Times New Roman"/>
        </w:rPr>
      </w:pPr>
    </w:p>
    <w:p w14:paraId="18068CCF" w14:textId="77777777" w:rsidR="00C144AC" w:rsidRDefault="00000000">
      <w:pPr>
        <w:spacing w:before="240" w:after="240" w:line="240" w:lineRule="auto"/>
        <w:ind w:right="180"/>
        <w:jc w:val="both"/>
        <w:rPr>
          <w:rFonts w:ascii="Times New Roman" w:eastAsia="Times New Roman" w:hAnsi="Times New Roman" w:cs="Times New Roman"/>
        </w:rPr>
      </w:pPr>
      <w:r>
        <w:rPr>
          <w:rFonts w:ascii="Arial" w:eastAsia="Arial" w:hAnsi="Arial" w:cs="Arial"/>
          <w:color w:val="000000"/>
          <w:sz w:val="20"/>
          <w:szCs w:val="20"/>
        </w:rPr>
        <w:t xml:space="preserve">______________           </w:t>
      </w:r>
      <w:r>
        <w:rPr>
          <w:rFonts w:ascii="Arial" w:eastAsia="Arial" w:hAnsi="Arial" w:cs="Arial"/>
          <w:color w:val="000000"/>
          <w:sz w:val="20"/>
          <w:szCs w:val="20"/>
        </w:rPr>
        <w:tab/>
      </w:r>
    </w:p>
    <w:p w14:paraId="4E549F3D" w14:textId="77777777" w:rsidR="00C144AC" w:rsidRDefault="00000000">
      <w:pPr>
        <w:spacing w:before="240" w:after="240" w:line="240" w:lineRule="auto"/>
        <w:ind w:right="180"/>
        <w:jc w:val="both"/>
      </w:pPr>
      <w:r>
        <w:rPr>
          <w:rFonts w:ascii="Arial" w:eastAsia="Arial" w:hAnsi="Arial" w:cs="Arial"/>
          <w:color w:val="000000"/>
          <w:sz w:val="20"/>
          <w:szCs w:val="20"/>
        </w:rPr>
        <w:lastRenderedPageBreak/>
        <w:t>({{ lessee_signatory_name }}, Director)</w:t>
      </w:r>
    </w:p>
    <w:sectPr w:rsidR="00C144A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kit Goyal" w:date="2026-08-08T09:51:00Z" w:initials="AG">
    <w:p w14:paraId="2DA53F4F" w14:textId="77777777" w:rsidR="00A52F52" w:rsidRDefault="00A52F52" w:rsidP="00A52F52">
      <w:pPr>
        <w:pStyle w:val="CommentText"/>
      </w:pPr>
      <w:r>
        <w:rPr>
          <w:rStyle w:val="CommentReference"/>
        </w:rPr>
        <w:annotationRef/>
      </w:r>
      <w:r>
        <w:t>Only if PG is there</w:t>
      </w:r>
    </w:p>
  </w:comment>
  <w:comment w:id="1" w:author="Ankit Goyal" w:date="2026-08-08T09:52:00Z" w:initials="AG">
    <w:p w14:paraId="3D6F79CC" w14:textId="77777777" w:rsidR="00A52F52" w:rsidRDefault="00A52F52" w:rsidP="00A52F52">
      <w:pPr>
        <w:pStyle w:val="CommentText"/>
      </w:pPr>
      <w:r>
        <w:rPr>
          <w:rStyle w:val="CommentReference"/>
        </w:rPr>
        <w:annotationRef/>
      </w:r>
      <w:r>
        <w:t>Only if CG is there</w:t>
      </w:r>
    </w:p>
  </w:comment>
  <w:comment w:id="2" w:author="Ankit Goyal" w:date="2026-08-08T09:52:00Z" w:initials="AG">
    <w:p w14:paraId="5AC03D2A" w14:textId="77777777" w:rsidR="00A52F52" w:rsidRDefault="00A52F52" w:rsidP="00A52F52">
      <w:pPr>
        <w:pStyle w:val="CommentText"/>
      </w:pPr>
      <w:r>
        <w:rPr>
          <w:rStyle w:val="CommentReference"/>
        </w:rPr>
        <w:annotationRef/>
      </w:r>
      <w:r>
        <w:t>Only if CG is 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53F4F" w15:done="0"/>
  <w15:commentEx w15:paraId="3D6F79CC" w15:done="0"/>
  <w15:commentEx w15:paraId="5AC03D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210FA" w16cex:dateUtc="2026-08-08T04:21:00Z"/>
  <w16cex:commentExtensible w16cex:durableId="0F96703F" w16cex:dateUtc="2026-08-08T04:22:00Z"/>
  <w16cex:commentExtensible w16cex:durableId="5284F03A" w16cex:dateUtc="2026-08-08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53F4F" w16cid:durableId="6DE210FA"/>
  <w16cid:commentId w16cid:paraId="3D6F79CC" w16cid:durableId="0F96703F"/>
  <w16cid:commentId w16cid:paraId="5AC03D2A" w16cid:durableId="5284F0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55"/>
    <w:multiLevelType w:val="multilevel"/>
    <w:tmpl w:val="C71624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9421EF2"/>
    <w:multiLevelType w:val="multilevel"/>
    <w:tmpl w:val="C6E268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BB05422"/>
    <w:multiLevelType w:val="multilevel"/>
    <w:tmpl w:val="B3D2FA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14A39B3"/>
    <w:multiLevelType w:val="multilevel"/>
    <w:tmpl w:val="6A6C0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C33C20"/>
    <w:multiLevelType w:val="multilevel"/>
    <w:tmpl w:val="AD2A8E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CCF5B28"/>
    <w:multiLevelType w:val="multilevel"/>
    <w:tmpl w:val="BFFE25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1788285">
    <w:abstractNumId w:val="5"/>
  </w:num>
  <w:num w:numId="2" w16cid:durableId="1535533556">
    <w:abstractNumId w:val="0"/>
  </w:num>
  <w:num w:numId="3" w16cid:durableId="1666131125">
    <w:abstractNumId w:val="2"/>
  </w:num>
  <w:num w:numId="4" w16cid:durableId="671760776">
    <w:abstractNumId w:val="4"/>
  </w:num>
  <w:num w:numId="5" w16cid:durableId="715855491">
    <w:abstractNumId w:val="1"/>
  </w:num>
  <w:num w:numId="6" w16cid:durableId="3018862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it Goyal">
    <w15:presenceInfo w15:providerId="Windows Live" w15:userId="f5058bc53d5d4c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AC"/>
    <w:rsid w:val="00871ABA"/>
    <w:rsid w:val="00A52F52"/>
    <w:rsid w:val="00C144AC"/>
    <w:rsid w:val="00C8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E9F6"/>
  <w15:docId w15:val="{13F8354F-672B-43C9-B3F1-10EEAB0A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C70072"/>
    <w:rPr>
      <w:rFonts w:ascii="Times New Roman" w:hAnsi="Times New Roman" w:cs="Times New Roman"/>
    </w:rPr>
  </w:style>
  <w:style w:type="paragraph" w:styleId="ListParagraph">
    <w:name w:val="List Paragraph"/>
    <w:basedOn w:val="Normal"/>
    <w:uiPriority w:val="34"/>
    <w:qFormat/>
    <w:rsid w:val="001212AA"/>
    <w:pPr>
      <w:ind w:left="720"/>
      <w:contextualSpacing/>
    </w:pPr>
  </w:style>
  <w:style w:type="paragraph" w:styleId="Subtitle">
    <w:name w:val="Subtitle"/>
    <w:basedOn w:val="Normal"/>
    <w:next w:val="Normal"/>
    <w:uiPriority w:val="11"/>
    <w:qFormat/>
    <w:rPr>
      <w:color w:val="595959"/>
      <w:sz w:val="28"/>
      <w:szCs w:val="28"/>
    </w:r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styleId="CommentReference">
    <w:name w:val="annotation reference"/>
    <w:basedOn w:val="DefaultParagraphFont"/>
    <w:uiPriority w:val="99"/>
    <w:unhideWhenUsed/>
    <w:qFormat/>
    <w:rsid w:val="00C81E64"/>
    <w:rPr>
      <w:sz w:val="16"/>
      <w:szCs w:val="16"/>
    </w:rPr>
  </w:style>
  <w:style w:type="paragraph" w:styleId="CommentText">
    <w:name w:val="annotation text"/>
    <w:basedOn w:val="Normal"/>
    <w:link w:val="CommentTextChar"/>
    <w:uiPriority w:val="99"/>
    <w:unhideWhenUsed/>
    <w:rsid w:val="00C81E64"/>
    <w:pPr>
      <w:spacing w:after="0" w:line="240" w:lineRule="auto"/>
    </w:pPr>
    <w:rPr>
      <w:rFonts w:ascii="Arial" w:eastAsia="Arial" w:hAnsi="Arial" w:cs="Arial"/>
      <w:sz w:val="20"/>
      <w:szCs w:val="20"/>
      <w:lang w:val="en-GB" w:eastAsia="en-GB"/>
    </w:rPr>
  </w:style>
  <w:style w:type="character" w:customStyle="1" w:styleId="CommentTextChar">
    <w:name w:val="Comment Text Char"/>
    <w:basedOn w:val="DefaultParagraphFont"/>
    <w:link w:val="CommentText"/>
    <w:uiPriority w:val="99"/>
    <w:rsid w:val="00C81E64"/>
    <w:rPr>
      <w:rFonts w:ascii="Arial" w:eastAsia="Arial" w:hAnsi="Arial" w:cs="Arial"/>
      <w:sz w:val="20"/>
      <w:szCs w:val="20"/>
      <w:lang w:val="en-GB" w:eastAsia="en-GB"/>
    </w:rPr>
  </w:style>
  <w:style w:type="paragraph" w:styleId="CommentSubject">
    <w:name w:val="annotation subject"/>
    <w:basedOn w:val="CommentText"/>
    <w:next w:val="CommentText"/>
    <w:link w:val="CommentSubjectChar"/>
    <w:uiPriority w:val="99"/>
    <w:semiHidden/>
    <w:unhideWhenUsed/>
    <w:rsid w:val="00A52F52"/>
    <w:pPr>
      <w:spacing w:after="160"/>
    </w:pPr>
    <w:rPr>
      <w:rFonts w:ascii="Aptos" w:eastAsia="Aptos" w:hAnsi="Aptos" w:cs="Aptos"/>
      <w:b/>
      <w:bCs/>
      <w:lang w:val="en" w:eastAsia="en-IN"/>
    </w:rPr>
  </w:style>
  <w:style w:type="character" w:customStyle="1" w:styleId="CommentSubjectChar">
    <w:name w:val="Comment Subject Char"/>
    <w:basedOn w:val="CommentTextChar"/>
    <w:link w:val="CommentSubject"/>
    <w:uiPriority w:val="99"/>
    <w:semiHidden/>
    <w:rsid w:val="00A52F52"/>
    <w:rPr>
      <w:rFonts w:ascii="Arial" w:eastAsia="Arial" w:hAnsi="Arial" w:cs="Arial"/>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4iVQsS3ebpVVXXacMgfSEf/qLQ==">CgMxLjA4AHIhMXNpN0RJNlZfU3VvVGhlZ3Y3elpmUHdTQ2JTQWdzWV9I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2399</Words>
  <Characters>13676</Characters>
  <Application>Microsoft Office Word</Application>
  <DocSecurity>0</DocSecurity>
  <Lines>113</Lines>
  <Paragraphs>32</Paragraphs>
  <ScaleCrop>false</ScaleCrop>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Pinki Pawar</dc:creator>
  <cp:lastModifiedBy>Ankit Goyal</cp:lastModifiedBy>
  <cp:revision>3</cp:revision>
  <dcterms:created xsi:type="dcterms:W3CDTF">2026-08-08T04:20:00Z</dcterms:created>
  <dcterms:modified xsi:type="dcterms:W3CDTF">2026-08-08T04:23:00Z</dcterms:modified>
</cp:coreProperties>
</file>