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E0E" w:rsidRDefault="009A3E0E" w:rsidP="009A3E0E">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total energy contained in an object is identified with its</w:t>
      </w:r>
      <w:r>
        <w:rPr>
          <w:rStyle w:val="apple-converted-space"/>
          <w:rFonts w:ascii="Arial" w:hAnsi="Arial" w:cs="Arial"/>
          <w:color w:val="000000"/>
          <w:sz w:val="20"/>
          <w:szCs w:val="20"/>
        </w:rPr>
        <w:t> </w:t>
      </w:r>
      <w:hyperlink r:id="rId5" w:tooltip="Mass" w:history="1">
        <w:r>
          <w:rPr>
            <w:rStyle w:val="Hyperlink"/>
            <w:rFonts w:ascii="Arial" w:hAnsi="Arial" w:cs="Arial"/>
            <w:color w:val="0B0080"/>
            <w:sz w:val="20"/>
            <w:szCs w:val="20"/>
          </w:rPr>
          <w:t>mass</w:t>
        </w:r>
      </w:hyperlink>
      <w:r>
        <w:rPr>
          <w:rFonts w:ascii="Arial" w:hAnsi="Arial" w:cs="Arial"/>
          <w:color w:val="000000"/>
          <w:sz w:val="20"/>
          <w:szCs w:val="20"/>
        </w:rPr>
        <w:t>, and energy cannot be created or destroyed. When</w:t>
      </w:r>
      <w:r>
        <w:rPr>
          <w:rStyle w:val="apple-converted-space"/>
          <w:rFonts w:ascii="Arial" w:hAnsi="Arial" w:cs="Arial"/>
          <w:color w:val="000000"/>
          <w:sz w:val="20"/>
          <w:szCs w:val="20"/>
        </w:rPr>
        <w:t> </w:t>
      </w:r>
      <w:hyperlink r:id="rId6" w:tooltip="Matter" w:history="1">
        <w:r>
          <w:rPr>
            <w:rStyle w:val="Hyperlink"/>
            <w:rFonts w:ascii="Arial" w:hAnsi="Arial" w:cs="Arial"/>
            <w:color w:val="0B0080"/>
            <w:sz w:val="20"/>
            <w:szCs w:val="20"/>
          </w:rPr>
          <w:t>matter</w:t>
        </w:r>
      </w:hyperlink>
      <w:r>
        <w:rPr>
          <w:rStyle w:val="apple-converted-space"/>
          <w:rFonts w:ascii="Arial" w:hAnsi="Arial" w:cs="Arial"/>
          <w:color w:val="000000"/>
          <w:sz w:val="20"/>
          <w:szCs w:val="20"/>
        </w:rPr>
        <w:t> </w:t>
      </w:r>
      <w:r>
        <w:rPr>
          <w:rFonts w:ascii="Arial" w:hAnsi="Arial" w:cs="Arial"/>
          <w:color w:val="000000"/>
          <w:sz w:val="20"/>
          <w:szCs w:val="20"/>
        </w:rPr>
        <w:t>(ordinary material particles) is changed into energy (such as energy of motion, or into radiation), the</w:t>
      </w:r>
      <w:r>
        <w:rPr>
          <w:rStyle w:val="apple-converted-space"/>
          <w:rFonts w:ascii="Arial" w:hAnsi="Arial" w:cs="Arial"/>
          <w:color w:val="000000"/>
          <w:sz w:val="20"/>
          <w:szCs w:val="20"/>
        </w:rPr>
        <w:t> </w:t>
      </w:r>
      <w:r>
        <w:rPr>
          <w:rFonts w:ascii="Arial" w:hAnsi="Arial" w:cs="Arial"/>
          <w:b/>
          <w:bCs/>
          <w:color w:val="000000"/>
          <w:sz w:val="20"/>
          <w:szCs w:val="20"/>
        </w:rPr>
        <w:t>mass</w:t>
      </w:r>
      <w:r>
        <w:rPr>
          <w:rStyle w:val="apple-converted-space"/>
          <w:rFonts w:ascii="Arial" w:hAnsi="Arial" w:cs="Arial"/>
          <w:color w:val="000000"/>
          <w:sz w:val="20"/>
          <w:szCs w:val="20"/>
        </w:rPr>
        <w:t> </w:t>
      </w:r>
      <w:r>
        <w:rPr>
          <w:rFonts w:ascii="Arial" w:hAnsi="Arial" w:cs="Arial"/>
          <w:color w:val="000000"/>
          <w:sz w:val="20"/>
          <w:szCs w:val="20"/>
        </w:rPr>
        <w:t>of the system does not change through the transformation process. However, there may be mechanistic limits as to how much of the matter in an object may be changed into other types of energy and thus into</w:t>
      </w:r>
      <w:r>
        <w:rPr>
          <w:rStyle w:val="apple-converted-space"/>
          <w:rFonts w:ascii="Arial" w:hAnsi="Arial" w:cs="Arial"/>
          <w:color w:val="000000"/>
          <w:sz w:val="20"/>
          <w:szCs w:val="20"/>
        </w:rPr>
        <w:t> </w:t>
      </w:r>
      <w:hyperlink r:id="rId7" w:tooltip="Work (thermodynamics)" w:history="1">
        <w:r>
          <w:rPr>
            <w:rStyle w:val="Hyperlink"/>
            <w:rFonts w:ascii="Arial" w:hAnsi="Arial" w:cs="Arial"/>
            <w:color w:val="0B0080"/>
            <w:sz w:val="20"/>
            <w:szCs w:val="20"/>
          </w:rPr>
          <w:t>work</w:t>
        </w:r>
      </w:hyperlink>
      <w:r>
        <w:rPr>
          <w:rFonts w:ascii="Arial" w:hAnsi="Arial" w:cs="Arial"/>
          <w:color w:val="000000"/>
          <w:sz w:val="20"/>
          <w:szCs w:val="20"/>
        </w:rPr>
        <w:t>, on other systems. Energy, like mass, is a</w:t>
      </w:r>
      <w:r>
        <w:rPr>
          <w:rStyle w:val="apple-converted-space"/>
          <w:rFonts w:ascii="Arial" w:hAnsi="Arial" w:cs="Arial"/>
          <w:color w:val="000000"/>
          <w:sz w:val="20"/>
          <w:szCs w:val="20"/>
        </w:rPr>
        <w:t> </w:t>
      </w:r>
      <w:hyperlink r:id="rId8" w:tooltip="Scalar (physics)" w:history="1">
        <w:r>
          <w:rPr>
            <w:rStyle w:val="Hyperlink"/>
            <w:rFonts w:ascii="Arial" w:hAnsi="Arial" w:cs="Arial"/>
            <w:color w:val="0B0080"/>
            <w:sz w:val="20"/>
            <w:szCs w:val="20"/>
          </w:rPr>
          <w:t>scalar</w:t>
        </w:r>
      </w:hyperlink>
      <w:r>
        <w:rPr>
          <w:rStyle w:val="apple-converted-space"/>
          <w:rFonts w:ascii="Arial" w:hAnsi="Arial" w:cs="Arial"/>
          <w:color w:val="000000"/>
          <w:sz w:val="20"/>
          <w:szCs w:val="20"/>
        </w:rPr>
        <w:t> </w:t>
      </w:r>
      <w:r>
        <w:rPr>
          <w:rFonts w:ascii="Arial" w:hAnsi="Arial" w:cs="Arial"/>
          <w:color w:val="000000"/>
          <w:sz w:val="20"/>
          <w:szCs w:val="20"/>
        </w:rPr>
        <w:t>physical quantity. In the</w:t>
      </w:r>
      <w:r>
        <w:rPr>
          <w:rStyle w:val="apple-converted-space"/>
          <w:rFonts w:ascii="Arial" w:hAnsi="Arial" w:cs="Arial"/>
          <w:color w:val="000000"/>
          <w:sz w:val="20"/>
          <w:szCs w:val="20"/>
        </w:rPr>
        <w:t> </w:t>
      </w:r>
      <w:hyperlink r:id="rId9" w:tooltip="International System of Units" w:history="1">
        <w:r>
          <w:rPr>
            <w:rStyle w:val="Hyperlink"/>
            <w:rFonts w:ascii="Arial" w:hAnsi="Arial" w:cs="Arial"/>
            <w:color w:val="0B0080"/>
            <w:sz w:val="20"/>
            <w:szCs w:val="20"/>
          </w:rPr>
          <w:t>International System of Units</w:t>
        </w:r>
      </w:hyperlink>
      <w:r>
        <w:rPr>
          <w:rStyle w:val="apple-converted-space"/>
          <w:rFonts w:ascii="Arial" w:hAnsi="Arial" w:cs="Arial"/>
          <w:color w:val="000000"/>
          <w:sz w:val="20"/>
          <w:szCs w:val="20"/>
        </w:rPr>
        <w:t> </w:t>
      </w:r>
      <w:r>
        <w:rPr>
          <w:rFonts w:ascii="Arial" w:hAnsi="Arial" w:cs="Arial"/>
          <w:color w:val="000000"/>
          <w:sz w:val="20"/>
          <w:szCs w:val="20"/>
        </w:rPr>
        <w:t>(SI), energy is measured in</w:t>
      </w:r>
      <w:r>
        <w:rPr>
          <w:rStyle w:val="apple-converted-space"/>
          <w:rFonts w:ascii="Arial" w:hAnsi="Arial" w:cs="Arial"/>
          <w:color w:val="000000"/>
          <w:sz w:val="20"/>
          <w:szCs w:val="20"/>
        </w:rPr>
        <w:t> </w:t>
      </w:r>
      <w:hyperlink r:id="rId10" w:tooltip="Joule" w:history="1">
        <w:r>
          <w:rPr>
            <w:rStyle w:val="Hyperlink"/>
            <w:rFonts w:ascii="Arial" w:hAnsi="Arial" w:cs="Arial"/>
            <w:color w:val="0B0080"/>
            <w:sz w:val="20"/>
            <w:szCs w:val="20"/>
          </w:rPr>
          <w:t>joules</w:t>
        </w:r>
      </w:hyperlink>
      <w:r>
        <w:rPr>
          <w:rFonts w:ascii="Arial" w:hAnsi="Arial" w:cs="Arial"/>
          <w:color w:val="000000"/>
          <w:sz w:val="20"/>
          <w:szCs w:val="20"/>
        </w:rPr>
        <w:t>, but in many fields other units, such as</w:t>
      </w:r>
      <w:r>
        <w:rPr>
          <w:rStyle w:val="apple-converted-space"/>
          <w:rFonts w:ascii="Arial" w:hAnsi="Arial" w:cs="Arial"/>
          <w:color w:val="000000"/>
          <w:sz w:val="20"/>
          <w:szCs w:val="20"/>
        </w:rPr>
        <w:t> </w:t>
      </w:r>
      <w:hyperlink r:id="rId11" w:tooltip="Kilowatt-hour" w:history="1">
        <w:r>
          <w:rPr>
            <w:rStyle w:val="Hyperlink"/>
            <w:rFonts w:ascii="Arial" w:hAnsi="Arial" w:cs="Arial"/>
            <w:color w:val="0B0080"/>
            <w:sz w:val="20"/>
            <w:szCs w:val="20"/>
          </w:rPr>
          <w:t>kilowatt-hours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2" w:tooltip="Kilocalorie" w:history="1">
        <w:r>
          <w:rPr>
            <w:rStyle w:val="Hyperlink"/>
            <w:rFonts w:ascii="Arial" w:hAnsi="Arial" w:cs="Arial"/>
            <w:color w:val="0B0080"/>
            <w:sz w:val="20"/>
            <w:szCs w:val="20"/>
          </w:rPr>
          <w:t>kilocalories</w:t>
        </w:r>
      </w:hyperlink>
      <w:r>
        <w:rPr>
          <w:rFonts w:ascii="Arial" w:hAnsi="Arial" w:cs="Arial"/>
          <w:color w:val="000000"/>
          <w:sz w:val="20"/>
          <w:szCs w:val="20"/>
        </w:rPr>
        <w:t>, are customary. All of these units translate to units of work, which is always defined in terms of forces and the distances that the forces act through.</w:t>
      </w:r>
    </w:p>
    <w:p w:rsidR="00EB0199" w:rsidRDefault="00EB0199" w:rsidP="009A3E0E">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20316825" cy="20316825"/>
            <wp:effectExtent l="0" t="0" r="9525" b="9525"/>
            <wp:docPr id="2" name="Picture 2" descr="C:\Users\Rajat\Desktop\database\e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t\Desktop\database\ei\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16825" cy="20316825"/>
                    </a:xfrm>
                    <a:prstGeom prst="rect">
                      <a:avLst/>
                    </a:prstGeom>
                    <a:noFill/>
                    <a:ln>
                      <a:noFill/>
                    </a:ln>
                  </pic:spPr>
                </pic:pic>
              </a:graphicData>
            </a:graphic>
          </wp:inline>
        </w:drawing>
      </w:r>
      <w:bookmarkStart w:id="0" w:name="_GoBack"/>
      <w:bookmarkEnd w:id="0"/>
    </w:p>
    <w:p w:rsidR="00613E12" w:rsidRDefault="00613E12"/>
    <w:sectPr w:rsidR="0061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81"/>
    <w:rsid w:val="00613E12"/>
    <w:rsid w:val="00864D81"/>
    <w:rsid w:val="009A3E0E"/>
    <w:rsid w:val="00EB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E0E"/>
  </w:style>
  <w:style w:type="character" w:styleId="Hyperlink">
    <w:name w:val="Hyperlink"/>
    <w:basedOn w:val="DefaultParagraphFont"/>
    <w:uiPriority w:val="99"/>
    <w:semiHidden/>
    <w:unhideWhenUsed/>
    <w:rsid w:val="009A3E0E"/>
    <w:rPr>
      <w:color w:val="0000FF"/>
      <w:u w:val="single"/>
    </w:rPr>
  </w:style>
  <w:style w:type="paragraph" w:styleId="BalloonText">
    <w:name w:val="Balloon Text"/>
    <w:basedOn w:val="Normal"/>
    <w:link w:val="BalloonTextChar"/>
    <w:uiPriority w:val="99"/>
    <w:semiHidden/>
    <w:unhideWhenUsed/>
    <w:rsid w:val="00EB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E0E"/>
  </w:style>
  <w:style w:type="character" w:styleId="Hyperlink">
    <w:name w:val="Hyperlink"/>
    <w:basedOn w:val="DefaultParagraphFont"/>
    <w:uiPriority w:val="99"/>
    <w:semiHidden/>
    <w:unhideWhenUsed/>
    <w:rsid w:val="009A3E0E"/>
    <w:rPr>
      <w:color w:val="0000FF"/>
      <w:u w:val="single"/>
    </w:rPr>
  </w:style>
  <w:style w:type="paragraph" w:styleId="BalloonText">
    <w:name w:val="Balloon Text"/>
    <w:basedOn w:val="Normal"/>
    <w:link w:val="BalloonTextChar"/>
    <w:uiPriority w:val="99"/>
    <w:semiHidden/>
    <w:unhideWhenUsed/>
    <w:rsid w:val="00EB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alar_(physics)"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Work_(thermodynamics)" TargetMode="External"/><Relationship Id="rId12" Type="http://schemas.openxmlformats.org/officeDocument/2006/relationships/hyperlink" Target="http://en.wikipedia.org/wiki/Kilocalori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Matter" TargetMode="External"/><Relationship Id="rId11" Type="http://schemas.openxmlformats.org/officeDocument/2006/relationships/hyperlink" Target="http://en.wikipedia.org/wiki/Kilowatt-hour" TargetMode="External"/><Relationship Id="rId5" Type="http://schemas.openxmlformats.org/officeDocument/2006/relationships/hyperlink" Target="http://en.wikipedia.org/wiki/Mass" TargetMode="External"/><Relationship Id="rId15" Type="http://schemas.openxmlformats.org/officeDocument/2006/relationships/theme" Target="theme/theme1.xml"/><Relationship Id="rId10" Type="http://schemas.openxmlformats.org/officeDocument/2006/relationships/hyperlink" Target="http://en.wikipedia.org/wiki/Joule" TargetMode="External"/><Relationship Id="rId4" Type="http://schemas.openxmlformats.org/officeDocument/2006/relationships/webSettings" Target="webSettings.xml"/><Relationship Id="rId9" Type="http://schemas.openxmlformats.org/officeDocument/2006/relationships/hyperlink" Target="http://en.wikipedia.org/wiki/International_System_of_Un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2012-10-06T02:23:00Z</dcterms:created>
  <dcterms:modified xsi:type="dcterms:W3CDTF">2012-10-06T02:24:00Z</dcterms:modified>
</cp:coreProperties>
</file>