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095C7B"/>
          <w:sz w:val="44"/>
          <w:szCs w:val="44"/>
        </w:rPr>
        <w:t xml:space="preserve">ProspectPlus Lead Intelligence &amp; Enrichment Guide</w:t>
      </w:r>
    </w:p>
    <w:p>
      <w:pPr>
        <w:spacing w:after="300"/>
      </w:pPr>
      <w:r>
        <w:rPr>
          <w:b/>
          <w:bCs/>
          <w:color w:val="0284C7"/>
          <w:sz w:val="24"/>
          <w:szCs w:val="24"/>
        </w:rPr>
        <w:t xml:space="preserve">A Comprehensive Operational Manual for Sales Managers &amp; Executive Leadership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1. Executive Summary &amp; Commercial Objective</w:t>
      </w:r>
    </w:p>
    <w:p>
      <w:pPr>
        <w:spacing w:after="140"/>
      </w:pPr>
      <w:r>
        <w:rPr>
          <w:sz w:val="20"/>
          <w:szCs w:val="20"/>
        </w:rPr>
        <w:t xml:space="preserve">The </w:t>
      </w:r>
      <w:r>
        <w:rPr>
          <w:b/>
          <w:bCs/>
          <w:color w:val="095C7B"/>
          <w:sz w:val="20"/>
          <w:szCs w:val="20"/>
        </w:rPr>
        <w:t xml:space="preserve">Lead Intelligence &amp; Reach Hub</w:t>
      </w:r>
      <w:r>
        <w:rPr>
          <w:sz w:val="20"/>
          <w:szCs w:val="20"/>
        </w:rPr>
        <w:t xml:space="preserve"> in ProspectPlus is an enterprise-grade automated sales intelligence engine. It combines deep AI Website Crawling with live Agent Reach web and LinkedIn indexing to give sales representatives a complete 360-degree commercial and operational snapshot of any prospective business in under 10 seconds.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Zero Manual Pre-Call Research: </w:t>
      </w:r>
      <w:r>
        <w:rPr>
          <w:sz w:val="20"/>
          <w:szCs w:val="20"/>
        </w:rPr>
        <w:t xml:space="preserve">Reps spend 100% of their prep time pitching rather than combing corporate websites, LinkedIn profiles, and business directories.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Accurate Logistics &amp; Dispatch Footprint: </w:t>
      </w:r>
      <w:r>
        <w:rPr>
          <w:sz w:val="20"/>
          <w:szCs w:val="20"/>
        </w:rPr>
        <w:t xml:space="preserve">Instantly identifies incumbent couriers (e.g. Australia Post, StarTrack, Sendle), daily order cutoff times, return policies, and warehouse dispatch hubs.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Direct Access to Operational Decision Makers: </w:t>
      </w:r>
      <w:r>
        <w:rPr>
          <w:sz w:val="20"/>
          <w:szCs w:val="20"/>
        </w:rPr>
        <w:t xml:space="preserve">Surfaces Logistics, Warehouse, and Operations managers from LinkedIn with 1-click addition to permanent CRM contacts.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• </w:t>
      </w:r>
      <w:r>
        <w:rPr>
          <w:b/>
          <w:bCs/>
          <w:sz w:val="20"/>
          <w:szCs w:val="20"/>
        </w:rPr>
        <w:t xml:space="preserve">Competitive Pain-Point Leverage: </w:t>
      </w:r>
      <w:r>
        <w:rPr>
          <w:sz w:val="20"/>
          <w:szCs w:val="20"/>
        </w:rPr>
        <w:t xml:space="preserve">Detects and flags public delivery complaints with competitor couriers, arming reps with immediate conversion hooks.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2. Visual Tour: Where Enriched Data Lives</w:t>
      </w:r>
    </w:p>
    <w:p>
      <w:pPr>
        <w:spacing w:after="140"/>
      </w:pPr>
      <w:r>
        <w:rPr>
          <w:sz w:val="20"/>
          <w:szCs w:val="20"/>
        </w:rPr>
        <w:t xml:space="preserve">Enriched intelligence is housed inside the </w:t>
      </w:r>
      <w:r>
        <w:rPr>
          <w:b/>
          <w:bCs/>
          <w:sz w:val="20"/>
          <w:szCs w:val="20"/>
        </w:rPr>
        <w:t xml:space="preserve">Discovery</w:t>
      </w:r>
      <w:r>
        <w:rPr>
          <w:sz w:val="20"/>
          <w:szCs w:val="20"/>
        </w:rPr>
        <w:t xml:space="preserve"> tab on each lead record (`/leads/[leadId]`). The screenshots below reflect the updated production UI with streamlined action buttons, high-contrast contact creation, and interactive logistics footprints.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1: Hub Header &amp; Consolidated Action Triggers</w:t>
      </w:r>
    </w:p>
    <w:p>
      <w:pPr>
        <w:spacing w:after="80"/>
        <w:jc w:val="center"/>
      </w:pPr>
      <w:r>
        <w:drawing>
          <wp:inline distT="0" distB="0" distL="0" distR="0">
            <wp:extent cx="495300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  <w:color w:val="095C7B"/>
          <w:sz w:val="18"/>
          <w:szCs w:val="18"/>
        </w:rPr>
        <w:t xml:space="preserve">1. [✨ Run Complete Intel (AI + Agent Reach)] (Dark Teal): </w:t>
      </w:r>
      <w:r>
        <w:rPr>
          <w:sz w:val="18"/>
          <w:szCs w:val="18"/>
        </w:rPr>
        <w:t xml:space="preserve">The master enrichment trigger executing website crawl and live web/LinkedIn indexing in parallel in 5–8 seconds.
</w:t>
      </w:r>
      <w:r>
        <w:rPr>
          <w:b/>
          <w:bCs/>
          <w:color w:val="0284C7"/>
          <w:sz w:val="18"/>
          <w:szCs w:val="18"/>
        </w:rPr>
        <w:t xml:space="preserve">2. [👥 Decision Makers (6)] (Light Slate): </w:t>
      </w:r>
      <w:r>
        <w:rPr>
          <w:sz w:val="18"/>
          <w:szCs w:val="18"/>
        </w:rPr>
        <w:t xml:space="preserve">Dedicated shortcut opening the LinkedIn operational candidate directory and contact creation modal.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2: Synthesized Overview (The 30-Second Pre-Call Screen)</w:t>
      </w:r>
    </w:p>
    <w:p>
      <w:pPr>
        <w:spacing w:after="80"/>
        <w:jc w:val="center"/>
      </w:pPr>
      <w:r>
        <w:drawing>
          <wp:inline distT="0" distB="0" distL="0" distR="0">
            <wp:extent cx="4953000" cy="49244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The default landing view synthesizes the lead into actionable selling elements: Top Decision Maker banner, Dual-Source comparison grid, Executive Prospect Summary, Suggested Product &amp; Opener, and Suggested Personalisation.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3: Primary Decision Maker &amp; 1-Click CRM Contact Creation</w:t>
      </w:r>
    </w:p>
    <w:p>
      <w:pPr>
        <w:spacing w:after="80"/>
        <w:jc w:val="center"/>
      </w:pPr>
      <w:r>
        <w:drawing>
          <wp:inline distT="0" distB="0" distL="0" distR="0">
            <wp:extent cx="4953000" cy="361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Features the primary operational executive (e.g. Kerrie Nelson — General Manager), [LinkedIn ↗] verification link, and the high-contrast [+ Add to Contacts] dark teal button that immediately creates a permanent CRM contact record.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4: Dual Intelligence Comparison Grid (AI Scrape vs. Agent Reach)</w:t>
      </w:r>
    </w:p>
    <w:p>
      <w:pPr>
        <w:spacing w:after="80"/>
        <w:jc w:val="center"/>
      </w:pPr>
      <w:r>
        <w:drawing>
          <wp:inline distT="0" distB="0" distL="0" distR="0">
            <wp:extent cx="4953000" cy="13239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Juxtaposes website crawl data (Industry category, Shopify platform, 9 Australian sites, Verified Shipper badge) with live Agent Reach web signals (Verified domain, carrier detected, cutoff time, 6 LinkedIn profiles, and Instagram handle).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5: Executive Prospect Summary, Suggested Product &amp; AI Call Opener</w:t>
      </w:r>
    </w:p>
    <w:p>
      <w:pPr>
        <w:spacing w:after="80"/>
        <w:jc w:val="center"/>
      </w:pPr>
      <w:r>
        <w:drawing>
          <wp:inline distT="0" distB="0" distL="0" distR="0">
            <wp:extent cx="4953000" cy="23336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Equips reps with an executive business summary, the exact core product to pitch (Scheduled Daily Courier Pickup / Shipmate Express Parcels), a word-for-word cold call opener, and warehouse collection talking points.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6: AI Website Scrape — Classification, eCommerce &amp; AP Relationship</w:t>
      </w:r>
    </w:p>
    <w:p>
      <w:pPr>
        <w:spacing w:after="80"/>
        <w:jc w:val="center"/>
      </w:pPr>
      <w:r>
        <w:drawing>
          <wp:inline distT="0" distB="0" distL="0" distR="0">
            <wp:extent cx="4953000" cy="15049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color w:val="1E293B"/>
          <w:sz w:val="18"/>
          <w:szCs w:val="18"/>
        </w:rPr>
        <w:t xml:space="preserve">Reveals the classified vertical (RETAIL - CLOTHING FASHION), verified shipper status, eCommerce cart (Shopify), and Australia Post relationship signals regarding outbound deliveries and return labels.</w:t>
      </w:r>
    </w:p>
    <w:p>
      <w:pPr>
        <w:pStyle w:val="Heading2"/>
        <w:spacing w:after="80" w:before="140"/>
      </w:pPr>
      <w:r>
        <w:rPr>
          <w:b/>
          <w:bCs/>
          <w:color w:val="095C7B"/>
          <w:sz w:val="22"/>
          <w:szCs w:val="22"/>
        </w:rPr>
        <w:t xml:space="preserve">Screenshot 7: Australian Branch Footprint &amp; Locations Directory</w:t>
      </w:r>
    </w:p>
    <w:p>
      <w:pPr>
        <w:spacing w:after="80"/>
        <w:jc w:val="center"/>
      </w:pPr>
      <w:r>
        <w:drawing>
          <wp:inline distT="0" distB="0" distL="0" distR="0">
            <wp:extent cx="4953000" cy="24193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1E293B"/>
          <w:sz w:val="18"/>
          <w:szCs w:val="18"/>
        </w:rPr>
        <w:t xml:space="preserve">Interactive directory of all 9 physical locations across Australia with state-by-state filtering (NSW, QLD, VIC) and differentiation between distribution warehouses (Burleigh Heads) and retail storefronts.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3. Complete Enriched Fields Reference Directory (27 Fields)</w:t>
      </w:r>
    </w:p>
    <w:p>
      <w:pPr>
        <w:spacing w:after="140"/>
      </w:pPr>
      <w:r>
        <w:rPr>
          <w:sz w:val="20"/>
          <w:szCs w:val="20"/>
        </w:rPr>
        <w:t xml:space="preserve">The table below details every data element captured during enrichment, its exact location in the UI, internal CRM property path, origin source, and strategic sales value: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444"/>
        <w:gridCol w:w="1264"/>
        <w:gridCol w:w="1534"/>
        <w:gridCol w:w="1083"/>
        <w:gridCol w:w="1444"/>
        <w:gridCol w:w="1805"/>
      </w:tblGrid>
      <w:tr>
        <w:tc>
          <w:tcPr>
            <w:tcW w:type="pct" w:w="25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pct" w:w="8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Field Label</w:t>
            </w:r>
          </w:p>
        </w:tc>
        <w:tc>
          <w:tcPr>
            <w:tcW w:type="pct" w:w="7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UI Location</w:t>
            </w:r>
          </w:p>
        </w:tc>
        <w:tc>
          <w:tcPr>
            <w:tcW w:type="pct" w:w="85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CRM Property Path</w:t>
            </w:r>
          </w:p>
        </w:tc>
        <w:tc>
          <w:tcPr>
            <w:tcW w:type="pct" w:w="6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Data Source</w:t>
            </w:r>
          </w:p>
        </w:tc>
        <w:tc>
          <w:tcPr>
            <w:tcW w:type="pct" w:w="8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Example Value</w:t>
            </w:r>
          </w:p>
        </w:tc>
        <w:tc>
          <w:tcPr>
            <w:tcW w:type="pct" w:w="1000"/>
            <w:shd w:fill="095C7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Sales Rep Utility &amp; Strategy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Enriched (AI) Badge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Hub Header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discoveryData.lastEnriched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✓ Enriched (AI)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Confirms website crawl and industry classification are complete.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Agent Reach (Live) Badge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Hub Header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agentReachDossier.generatedAt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✓ Agent Reach (Live)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Confirms live web logistics and LinkedIn search are active.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3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Primary Decision Maker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Overview &amp; Decision Makers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agentReachDossier.decisionMakers[0]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 Index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Kerrie Nelson — General Manager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Reps know exactly who runs company operations before dialing.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4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Match Confidence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Overview &amp; Decision Makers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candidate.confidence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 Index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Primary Decision Maker / High Match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Prioritizes operational signatories over administrative staff.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5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LinkedIn Direct URL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Overview &amp; Decision Makers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candidate.linkedinUrl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 Index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linkedin.com/in/...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1-click external link to view employment background and mutuals.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6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Suggested Call Opener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agentReachDossier.enrichment.suggestedOpener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Synthesis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Personalized pitch mentioning 9 sites &amp; daily parcel pickup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High-credibility conversation hook tailored to shipping setup.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7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Suggested Product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discoveryData.suggestedProduct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Synthesis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Scheduled Daily Courier Pickup / Shipmate Express Parcels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The exact core MailPlus offering to quote and pitch on initial call.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8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Suggested Personalisation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discoveryData.suggestedPersonalisation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Synthesis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Multi-warehouse pickup (Epping &amp; Burleigh Heads) + Shopify setup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Actionable guidance on pitching daily driver care and sub-5kg satchels.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9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Executive Prospect Summary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discoveryData.prospectSummary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Flash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Fast-growing women's fashion retailer with 9 sites and dual warehouse hubs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Gives reps commercial context on products, volume, and logistics.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10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Social Proof Match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Synthesized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similarCustomers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CRM Matcher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4 similar signed clients in CRM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Enables reps to drop familiar local client names during the call.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11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Detected Parcel Carriers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logisticsSignals.carrierDetected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Web Discovery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Australia Post, StarTrack, Sendle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Identifies incumbent courier contract to prepare rate comparisons.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12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Daily Dispatch Cutoff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logisticsSignals.cutoffTimes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Web Discovery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2:00 PM AEST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Reps pitch later afternoon pickup times to extend selling window.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13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Verified Web Domain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agentReachDossier.verifiedDomain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Domain Engine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proudpoppyclothing.com.au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Clean canonical domain verified against corporate business registers.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14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Verified Parcel Shipper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discoveryData.parcelShippingStatus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✓ Verified Shipper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Validates that prospect ships physical parcels and is courier-eligible.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15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AI Shipping Summary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logisticsSignals.shippingSummary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Gemini Flash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4-bullet executive brief of shipping policy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Replaces walls of raw text with an executive brief in 5 seconds.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16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Raw Source Citations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Agent Reach (Drawer)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logisticsSignals.rawSnippets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Exa Search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Excerpts from shipping &amp; return terms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Auditable evidence if reps need to verify exact legal/return terms.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17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Industry Category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discoveryData.industryCategory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RETAIL - CLOTHING FASHION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Categorizes business vertical for targeted sales campaigns.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18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Industry Sub-Category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discoveryData.industrySubCategory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Women's Fashion Clothing &amp; Accessories (Sizes 6-30)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Granular vertical classification for precision pitch framing.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19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eCommerce Cart Tech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discoveryData.ecommercePlatform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 / Exa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Shopify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Verifies compatibility with free MailPlus ShipMate shipping app.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20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Xero Accounting Detected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Overview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discoveryData.xeroDetected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No / Yes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Verifies automated invoicing and paperless billing compatibility.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21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Australia Post (AP) Signal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discoveryData.apRelationshipSignal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Uses various services; implied postal return labels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Arms reps with intelligence on current postal dependence and pain.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22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Physical Branch Network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&amp; Footprint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discoveryData.branches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9 locations across NSW, QLD, VIC with addresses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Identifies warehouse distribution centers vs retail stores for collection.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23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PO Box &amp; Postal Addresses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Scrape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discoveryData.postalAddresses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AI Crawler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Corporate PO Boxes and Locked Bags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Target for MailPlus daily postal collection and GPO lodge runs.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24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Permanent CRM Contact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Contacts Tab &amp; Header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contacts[]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1-Click Sync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Permanent CRM contact record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Saves contact with name, title, and LinkedIn URL for auto-dialing.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25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Social Handles &amp; Followers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&amp; Sentiment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discoveryData.socialIntelligence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Indexer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@proudpoppyclothing on Instagram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Indicator of online brand popularity, consumer engagement, and volume.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26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Shipping Sentiment Rating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&amp; Sentiment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discoveryData.socialIntelligence.shippingSentiment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Monitor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Negative / Delivery Complaints Detected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Flags whether current carrier is failing customers with delays.</w:t>
            </w:r>
          </w:p>
        </w:tc>
      </w:tr>
      <w:tr>
        <w:tc>
          <w:tcPr>
            <w:tcW w:type="pct" w:w="2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27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/>
                <w:bCs/>
                <w:color w:val="1E293B"/>
                <w:sz w:val="14"/>
                <w:szCs w:val="14"/>
              </w:rPr>
              <w:t xml:space="preserve">Competitor Delivery Issues</w:t>
            </w:r>
          </w:p>
        </w:tc>
        <w:tc>
          <w:tcPr>
            <w:tcW w:type="pct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&amp; Sentiment Tab</w:t>
            </w:r>
          </w:p>
        </w:tc>
        <w:tc>
          <w:tcPr>
            <w:tcW w:type="pct" w:w="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3"/>
                <w:szCs w:val="13"/>
              </w:rPr>
              <w:t xml:space="preserve">discoveryData.socialIntelligence.deliveryComplaints</w:t>
            </w:r>
          </w:p>
        </w:tc>
        <w:tc>
          <w:tcPr>
            <w:tcW w:type="pct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Social Monitor</w:t>
            </w:r>
          </w:p>
        </w:tc>
        <w:tc>
          <w:tcPr>
            <w:tcW w:type="pct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Mentions of lost parcels or delays with AusPost/Aramex</w:t>
            </w:r>
          </w:p>
        </w:tc>
        <w:tc>
          <w:tcPr>
            <w:tcW w:type="pct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b w:val="false"/>
                <w:bCs w:val="false"/>
                <w:color w:val="1E293B"/>
                <w:sz w:val="14"/>
                <w:szCs w:val="14"/>
              </w:rPr>
              <w:t xml:space="preserve">Reps position dedicated MailPlus franchise driver care as solution.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  <w:color w:val="095C7B"/>
          <w:sz w:val="28"/>
          <w:szCs w:val="28"/>
        </w:rPr>
        <w:t xml:space="preserve">4. Deep Dive: Finding Contacts from LinkedIn &amp; Hunter.io Email/Phone Waterfall</w:t>
      </w:r>
    </w:p>
    <w:p>
      <w:pPr>
        <w:spacing w:after="100"/>
      </w:pPr>
      <w:r>
        <w:rPr>
          <w:sz w:val="20"/>
          <w:szCs w:val="20"/>
        </w:rPr>
        <w:t xml:space="preserve">Finding the right operational person is the single highest-value step in outbound B2B courier sales. The Hub completely automates this workflow by unifying LinkedIn profile discovery with Hunter.io email and phone waterfall enrichment: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1. Targeted Operational Roles: </w:t>
      </w:r>
      <w:r>
        <w:rPr>
          <w:sz w:val="20"/>
          <w:szCs w:val="20"/>
        </w:rPr>
        <w:t xml:space="preserve">Queries live LinkedIn indexes targeting Logistics Managers, Dispatch Coordinators, Warehouse Supervisors, Operations Directors, and Managing Directors.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2. Hunter.io Email &amp; Direct Phone Waterfall: </w:t>
      </w:r>
      <w:r>
        <w:rPr>
          <w:sz w:val="20"/>
          <w:szCs w:val="20"/>
        </w:rPr>
        <w:t xml:space="preserve">Simultaneously queries Hunter.io Domain Search and Email Finder APIs using the verified domain. Matches candidates to return verified work email addresses, deliverability confidence scores (e.g. 94%), and direct phone numbers.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3. Primary Decision Maker Scoring: </w:t>
      </w:r>
      <w:r>
        <w:rPr>
          <w:sz w:val="20"/>
          <w:szCs w:val="20"/>
        </w:rPr>
        <w:t xml:space="preserve">The scoring algorithm flags operational budget holders with Primary Decision Maker and High Match badges, eliminating rep confusion.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4. 1-Click Permanent CRM Sync (Zero Manual Entry): </w:t>
      </w:r>
      <w:r>
        <w:rPr>
          <w:sz w:val="20"/>
          <w:szCs w:val="20"/>
        </w:rPr>
        <w:t xml:space="preserve">Clicking [+ Add to Contacts] immediately persists the contact into the lead's Contacts tab with full name, job title, LinkedIn URL, verified email, and phone number. The button switches to [✓ In Contacts] to prevent duplicates.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5. Direct LinkedIn Verification: </w:t>
      </w:r>
      <w:r>
        <w:rPr>
          <w:sz w:val="20"/>
          <w:szCs w:val="20"/>
        </w:rPr>
        <w:t xml:space="preserve">The [LinkedIn ↗] button enables reps to instantly open the profile in a new tab to view past career history and mutual connections.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5. Deep Dive: Social Footprint &amp; Courier Sentiment Tracking</w:t>
      </w:r>
    </w:p>
    <w:p>
      <w:pPr>
        <w:spacing w:after="100"/>
      </w:pPr>
      <w:r>
        <w:rPr>
          <w:sz w:val="20"/>
          <w:szCs w:val="20"/>
        </w:rPr>
        <w:t xml:space="preserve">The Social &amp; Sentiment module provides sales reps with high-impact intelligence wedges against competitor carriers: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Volume Sizing via Social Following: </w:t>
      </w:r>
      <w:r>
        <w:rPr>
          <w:sz w:val="20"/>
          <w:szCs w:val="20"/>
        </w:rPr>
        <w:t xml:space="preserve">Detects Instagram, Facebook, and LinkedIn handles (e.g. @proudpoppyclothing). High follower volume signals substantial daily parcel dispatches and satchel demand.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Delivery Sentiment Classification: </w:t>
      </w:r>
      <w:r>
        <w:rPr>
          <w:sz w:val="20"/>
          <w:szCs w:val="20"/>
        </w:rPr>
        <w:t xml:space="preserve">Scans public customer feedback and categorizes sentiment into Positive, Neutral, or Negative / Delivery Complaints Detected.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• Surfacing Competitor Courier Failures: </w:t>
      </w:r>
      <w:r>
        <w:rPr>
          <w:sz w:val="20"/>
          <w:szCs w:val="20"/>
        </w:rPr>
        <w:t xml:space="preserve">Flags consumer complaints regarding lost parcels or delayed deliveries with Australia Post, StarTrack, or Aramex. Reps pitch MailPlus's dedicated afternoon driver pickups and direct phone support as the permanent cure.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6. How Leads Can Be Enriched (3 Operating Workflows)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Method 1 — 1-Click from Lead Profile: </w:t>
      </w:r>
      <w:r>
        <w:rPr>
          <w:sz w:val="20"/>
          <w:szCs w:val="20"/>
        </w:rPr>
        <w:t xml:space="preserve">Open lead profile -&gt; Discovery tab -&gt; Click [✨ Run Complete Intel (AI + Agent Reach)]. Runs in 5–8 seconds.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Method 2 — Targeted Decision Maker Discovery: </w:t>
      </w:r>
      <w:r>
        <w:rPr>
          <w:sz w:val="20"/>
          <w:szCs w:val="20"/>
        </w:rPr>
        <w:t xml:space="preserve">Click [👥 Decision Makers (6)] in the header to open the candidate discovery modal and add key personnel into contacts.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Method 3 — Batch Enrichment from Outbound Leads Table: </w:t>
      </w:r>
      <w:r>
        <w:rPr>
          <w:sz w:val="20"/>
          <w:szCs w:val="20"/>
        </w:rPr>
        <w:t xml:space="preserve">Select multiple leads in the leads table -&gt; Click "Enrich with AI" in the action bar to enrich in the background.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7. The 30-Second Pre-Call Routine for Sales Reps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1. Open Discovery Tab: </w:t>
      </w:r>
      <w:r>
        <w:rPr>
          <w:sz w:val="20"/>
          <w:szCs w:val="20"/>
        </w:rPr>
        <w:t xml:space="preserve">Land on the Synthesized Overview screen.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2. Check Detected Carriers &amp; Cutoff: </w:t>
      </w:r>
      <w:r>
        <w:rPr>
          <w:sz w:val="20"/>
          <w:szCs w:val="20"/>
        </w:rPr>
        <w:t xml:space="preserve">Identify who they currently ship with and when daily dispatch closes.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3. Identify Primary Decision Maker: </w:t>
      </w:r>
      <w:r>
        <w:rPr>
          <w:sz w:val="20"/>
          <w:szCs w:val="20"/>
        </w:rPr>
        <w:t xml:space="preserve">Note Kerrie Nelson (General Manager) and click "+ Add to Contacts".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4. Scan Executive Summary &amp; Locations: </w:t>
      </w:r>
      <w:r>
        <w:rPr>
          <w:sz w:val="20"/>
          <w:szCs w:val="20"/>
        </w:rPr>
        <w:t xml:space="preserve">Note dual warehouses in Epping and Burleigh Heads and 9 physical locations.</w:t>
      </w:r>
    </w:p>
    <w:p>
      <w:pPr>
        <w:spacing w:after="200"/>
      </w:pPr>
      <w:r>
        <w:rPr>
          <w:b/>
          <w:bCs/>
          <w:color w:val="095C7B"/>
          <w:sz w:val="20"/>
          <w:szCs w:val="20"/>
        </w:rPr>
        <w:t xml:space="preserve">5. Read Suggested Opener &amp; Dial: </w:t>
      </w:r>
      <w:r>
        <w:rPr>
          <w:sz w:val="20"/>
          <w:szCs w:val="20"/>
        </w:rPr>
        <w:t xml:space="preserve">Deliver the high-converting opener customized to their business model and parcel volume.</w:t>
      </w:r>
    </w:p>
    <w:p>
      <w:pPr>
        <w:pStyle w:val="Heading1"/>
        <w:spacing w:after="120" w:before="200"/>
      </w:pPr>
      <w:r>
        <w:rPr>
          <w:b/>
          <w:bCs/>
          <w:color w:val="095C7B"/>
          <w:sz w:val="28"/>
          <w:szCs w:val="28"/>
        </w:rPr>
        <w:t xml:space="preserve">8. Technical Architecture, Security &amp; Secret Management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Neural Web Search: </w:t>
      </w:r>
      <w:r>
        <w:rPr>
          <w:sz w:val="20"/>
          <w:szCs w:val="20"/>
        </w:rPr>
        <w:t xml:space="preserve">Powered by Exa API for semantic discovery across Australian registries, courier policies, and LinkedIn.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Generative AI Synthesis: </w:t>
      </w:r>
      <w:r>
        <w:rPr>
          <w:sz w:val="20"/>
          <w:szCs w:val="20"/>
        </w:rPr>
        <w:t xml:space="preserve">Google Gemini Flash via Genkit produces deterministic, scannable summaries and cold call openers.</w:t>
      </w:r>
    </w:p>
    <w:p>
      <w:pPr>
        <w:spacing w:after="60"/>
      </w:pPr>
      <w:r>
        <w:rPr>
          <w:b/>
          <w:bCs/>
          <w:color w:val="095C7B"/>
          <w:sz w:val="20"/>
          <w:szCs w:val="20"/>
        </w:rPr>
        <w:t xml:space="preserve">• Firestore Caching: </w:t>
      </w:r>
      <w:r>
        <w:rPr>
          <w:sz w:val="20"/>
          <w:szCs w:val="20"/>
        </w:rPr>
        <w:t xml:space="preserve">Intelligence dossiers are cached under discoveryData.agentReachDossier for instant repeat loads at zero cost.</w:t>
      </w:r>
    </w:p>
    <w:p>
      <w:pPr>
        <w:spacing w:after="100"/>
      </w:pPr>
      <w:r>
        <w:rPr>
          <w:b/>
          <w:bCs/>
          <w:color w:val="095C7B"/>
          <w:sz w:val="20"/>
          <w:szCs w:val="20"/>
        </w:rPr>
        <w:t xml:space="preserve">• Enterprise Security: </w:t>
      </w:r>
      <w:r>
        <w:rPr>
          <w:sz w:val="20"/>
          <w:szCs w:val="20"/>
        </w:rPr>
        <w:t xml:space="preserve">All credentials (EXA_API_KEY, GEMINI_API_KEY) are encrypted in Google Cloud Secret Manager on Firebase App Hosting.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4748B"/>
        <w:sz w:val="14"/>
        <w:szCs w:val="14"/>
      </w:rPr>
      <w:t xml:space="preserve">CONFIDENTIAL — FOR SALES MANAGEMENT &amp; LEADERSHIP ONLY</w:t>
    </w:r>
    <w:r>
      <w:rPr>
        <w:color w:val="64748B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ProspectPlus | Lead Intelligence &amp; Reach Hub Operational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71bec253f41271519c2b633b9f16f817dd54b03.undefined"/><Relationship Id="rId10" Type="http://schemas.openxmlformats.org/officeDocument/2006/relationships/image" Target="media/3c8e9d90b9c78524a0985e64f9864897b7dee7b8.undefined"/><Relationship Id="rId11" Type="http://schemas.openxmlformats.org/officeDocument/2006/relationships/image" Target="media/b7b003dd2d7a8355a1d448a3847f63783e1f476c.undefined"/><Relationship Id="rId12" Type="http://schemas.openxmlformats.org/officeDocument/2006/relationships/image" Target="media/a2c7b7bae535370b21e9423eb9f9bde7bc3b132a.undefined"/><Relationship Id="rId13" Type="http://schemas.openxmlformats.org/officeDocument/2006/relationships/image" Target="media/4e36f2a3ab2eb46909a11872d6654320af8e560b.undefined"/><Relationship Id="rId14" Type="http://schemas.openxmlformats.org/officeDocument/2006/relationships/image" Target="media/12d99acf279869d466014d0d691a6616da6fd2f9.undefined"/><Relationship Id="rId15" Type="http://schemas.openxmlformats.org/officeDocument/2006/relationships/image" Target="media/39fbbf72ebff6d8be7c2561c3f6e0058fc63bf55.undefined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2026-10-14T04:13:37.639Z</dcterms:created>
  <dcterms:modified xsi:type="dcterms:W3CDTF">2026-10-14T04:13:37.640Z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