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pPr>
      <w:r>
        <w:rPr>
          <w:b/>
          <w:bCs/>
          <w:color w:val="095C7B"/>
          <w:sz w:val="38"/>
          <w:szCs w:val="38"/>
        </w:rPr>
        <w:t xml:space="preserve">AI Lead Enrichment Cost Analysis &amp; Infrastructure Guide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left w:val="single" w:color="095C7B" w:sz="24"/>
              <w:bottom w:val="none"/>
              <w:right w:val="none"/>
            </w:tcBorders>
            <w:shd w:fill="F8FAFC" w:val="clear"/>
            <w:tcMar>
              <w:top w:type="dxa" w:w="140"/>
              <w:left w:type="dxa" w:w="180"/>
              <w:bottom w:type="dxa" w:w="140"/>
              <w:right w:type="dxa" w:w="180"/>
            </w:tcMar>
          </w:tcPr>
          <w:p>
            <w:r>
              <w:rPr>
                <w:b/>
                <w:bCs/>
                <w:sz w:val="19"/>
                <w:szCs w:val="19"/>
              </w:rPr>
              <w:t xml:space="preserve">Target Audience: </w:t>
            </w:r>
            <w:r>
              <w:rPr>
                <w:sz w:val="19"/>
                <w:szCs w:val="19"/>
              </w:rPr>
              <w:t xml:space="preserve">Executive Management &amp; Operations Leadership
</w:t>
            </w:r>
            <w:r>
              <w:rPr>
                <w:b/>
                <w:bCs/>
                <w:sz w:val="19"/>
                <w:szCs w:val="19"/>
              </w:rPr>
              <w:t xml:space="preserve">System: </w:t>
            </w:r>
            <w:r>
              <w:rPr>
                <w:sz w:val="19"/>
                <w:szCs w:val="19"/>
              </w:rPr>
              <w:t xml:space="preserve">ProspectPlus Outbound Lead Engine
</w:t>
            </w:r>
            <w:r>
              <w:rPr>
                <w:b/>
                <w:bCs/>
                <w:sz w:val="19"/>
                <w:szCs w:val="19"/>
              </w:rPr>
              <w:t xml:space="preserve">Version: </w:t>
            </w:r>
            <w:r>
              <w:rPr>
                <w:sz w:val="19"/>
                <w:szCs w:val="19"/>
              </w:rPr>
              <w:t xml:space="preserve">1.1 (Updated with Dedicated Exa Account &amp; GCP Secret Manager)
</w:t>
            </w:r>
            <w:r>
              <w:rPr>
                <w:b/>
                <w:bCs/>
                <w:sz w:val="19"/>
                <w:szCs w:val="19"/>
              </w:rPr>
              <w:t xml:space="preserve">Date: </w:t>
            </w:r>
            <w:r>
              <w:rPr>
                <w:sz w:val="19"/>
                <w:szCs w:val="19"/>
              </w:rPr>
              <w:t xml:space="preserve">October 14, 2026
</w:t>
            </w:r>
            <w:r>
              <w:rPr>
                <w:b/>
                <w:bCs/>
                <w:sz w:val="19"/>
                <w:szCs w:val="19"/>
              </w:rPr>
              <w:t xml:space="preserve">Special Audit: </w:t>
            </w:r>
            <w:r>
              <w:rPr>
                <w:sz w:val="19"/>
                <w:szCs w:val="19"/>
              </w:rPr>
              <w:t xml:space="preserve">Batch enrichment run of 3,000 leads on October 12, 2026</w:t>
            </w:r>
          </w:p>
        </w:tc>
      </w:tr>
    </w:tbl>
    <w:p>
      <w:pPr>
        <w:spacing w:after="200"/>
      </w:pPr>
    </w:p>
    <w:p>
      <w:pPr>
        <w:pStyle w:val="Heading1"/>
        <w:spacing w:after="120" w:before="240"/>
      </w:pPr>
      <w:r>
        <w:rPr>
          <w:b/>
          <w:bCs/>
          <w:color w:val="095C7B"/>
          <w:sz w:val="28"/>
          <w:szCs w:val="28"/>
        </w:rPr>
        <w:t xml:space="preserve">1. Executive Summary</w:t>
      </w:r>
    </w:p>
    <w:p>
      <w:r>
        <w:t xml:space="preserve">This report details the technical architecture, operating expenses, and future cost models for the AI Lead Enrichment and Web Scraping engine in ProspectPlus, including the 3,000 leads processed on October 12, 2026, and the dedicated Exa search account setup.</w:t>
      </w:r>
    </w:p>
    <w:p>
      <w:r>
        <w:rPr>
          <w:b/>
          <w:bCs/>
        </w:rPr>
        <w:t xml:space="preserve">Key Findings:
</w:t>
      </w:r>
      <w:r>
        <w:rPr>
          <w:b/>
          <w:bCs/>
        </w:rPr>
        <w:t xml:space="preserve">• October 12 Batch Run (3,000 Leads): </w:t>
      </w:r>
      <w:r>
        <w:t xml:space="preserve">Total cost incurred was </w:t>
      </w:r>
      <w:r>
        <w:rPr>
          <w:b/>
          <w:bCs/>
          <w:color w:val="047857"/>
        </w:rPr>
        <w:t xml:space="preserve">$2.61 USD (approx. $4.06 AUD)</w:t>
      </w:r>
      <w:r>
        <w:t xml:space="preserve"> across the entire cohort (</w:t>
      </w:r>
      <w:r>
        <w:rPr>
          <w:b/>
          <w:bCs/>
        </w:rPr>
        <w:t xml:space="preserve">less than one-tenth of a cent per lead</w:t>
      </w:r>
      <w:r>
        <w:t xml:space="preserve">). Exa search cost for this run was </w:t>
      </w:r>
      <w:r>
        <w:rPr>
          <w:b/>
          <w:bCs/>
        </w:rPr>
        <w:t xml:space="preserve">$0.00</w:t>
      </w:r>
      <w:r>
        <w:t xml:space="preserve"> (Exa live search was introduced on Oct 14).
</w:t>
      </w:r>
      <w:r>
        <w:rPr>
          <w:b/>
          <w:bCs/>
        </w:rPr>
        <w:t xml:space="preserve">• Exa Account &amp; Secret Manager Setup: </w:t>
      </w:r>
      <w:r>
        <w:t xml:space="preserve">A dedicated MailPlus Exa API key has been provisioned and secured in </w:t>
      </w:r>
      <w:r>
        <w:rPr>
          <w:b/>
          <w:bCs/>
        </w:rPr>
        <w:t xml:space="preserve">Google Cloud Secret Manager</w:t>
      </w:r>
      <w:r>
        <w:t xml:space="preserve">. It is injected at cloud container runtime — </w:t>
      </w:r>
      <w:r>
        <w:rPr>
          <w:b/>
          <w:bCs/>
        </w:rPr>
        <w:t xml:space="preserve">zero API keys or secrets are exposed or pushed to GitHub</w:t>
      </w:r>
      <w:r>
        <w:t xml:space="preserve">. The account includes </w:t>
      </w:r>
      <w:r>
        <w:rPr>
          <w:b/>
          <w:bCs/>
        </w:rPr>
        <w:t xml:space="preserve">$10 USD / month recurring free credits (~1,500 - 2,000 free searches/mo)</w:t>
      </w:r>
      <w:r>
        <w:t xml:space="preserve"> with a dedicated </w:t>
      </w:r>
      <w:r>
        <w:rPr>
          <w:b/>
          <w:bCs/>
        </w:rPr>
        <w:t xml:space="preserve">10 QPS (600 requests/min)</w:t>
      </w:r>
      <w:r>
        <w:t xml:space="preserve"> throughput limit.
</w:t>
      </w:r>
      <w:r>
        <w:rPr>
          <w:b/>
          <w:bCs/>
        </w:rPr>
        <w:t xml:space="preserve">• Commercial Vendor Comparison: </w:t>
      </w:r>
      <w:r>
        <w:t xml:space="preserve">Commercial B2B data providers (Apollo, ZoomInfo, Clay) charge $0.20 – $1.00+ per enriched lead, which would have cost </w:t>
      </w:r>
      <w:r>
        <w:rPr>
          <w:b/>
          <w:bCs/>
          <w:color w:val="B91C1C"/>
        </w:rPr>
        <w:t xml:space="preserve">$600 to $3,000+ AUD</w:t>
      </w:r>
      <w:r>
        <w:t xml:space="preserve"> for 3,000 leads. ProspectPlus delivered custom MailPlus logistics intel for under $5 AUD (99.5% savings).
</w:t>
      </w:r>
      <w:r>
        <w:rPr>
          <w:b/>
          <w:bCs/>
        </w:rPr>
        <w:t xml:space="preserve">• Zero Recurring Costs: </w:t>
      </w:r>
      <w:r>
        <w:t xml:space="preserve">All enriched data is stored permanently in Firestore. Reviewing, filtering, or dialling leads makes zero API calls.</w:t>
      </w:r>
    </w:p>
    <w:p>
      <w:pPr>
        <w:pStyle w:val="Heading1"/>
        <w:spacing w:after="140" w:before="280"/>
      </w:pPr>
      <w:r>
        <w:rPr>
          <w:b/>
          <w:bCs/>
          <w:color w:val="095C7B"/>
          <w:sz w:val="28"/>
          <w:szCs w:val="28"/>
        </w:rPr>
        <w:t xml:space="preserve">2. Cost Audit: 3,000 Leads Batch Run (October 12, 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c>
          <w:tcPr>
            <w:tcBorders>
              <w:top w:val="single" w:color="095C7B" w:sz="6"/>
              <w:left w:val="none"/>
              <w:bottom w:val="single" w:color="095C7B" w:sz="12"/>
              <w:right w:val="none"/>
            </w:tcBorders>
            <w:shd w:fill="095C7B" w:val="clear"/>
          </w:tcPr>
          <w:p>
            <w:r>
              <w:rPr>
                <w:b/>
                <w:bCs/>
                <w:color w:val="FFFFFF"/>
              </w:rPr>
              <w:t xml:space="preserve">Component / Service</w:t>
            </w:r>
          </w:p>
        </w:tc>
        <w:tc>
          <w:tcPr>
            <w:tcBorders>
              <w:top w:val="single" w:color="095C7B" w:sz="6"/>
              <w:left w:val="none"/>
              <w:bottom w:val="single" w:color="095C7B" w:sz="12"/>
              <w:right w:val="none"/>
            </w:tcBorders>
            <w:shd w:fill="095C7B" w:val="clear"/>
          </w:tcPr>
          <w:p>
            <w:r>
              <w:rPr>
                <w:b/>
                <w:bCs/>
                <w:color w:val="FFFFFF"/>
              </w:rPr>
              <w:t xml:space="preserve">Usage Details</w:t>
            </w:r>
          </w:p>
        </w:tc>
        <w:tc>
          <w:tcPr>
            <w:tcBorders>
              <w:top w:val="single" w:color="095C7B" w:sz="6"/>
              <w:left w:val="none"/>
              <w:bottom w:val="single" w:color="095C7B" w:sz="12"/>
              <w:right w:val="none"/>
            </w:tcBorders>
            <w:shd w:fill="095C7B" w:val="clear"/>
          </w:tcPr>
          <w:p>
            <w:r>
              <w:rPr>
                <w:b/>
                <w:bCs/>
                <w:color w:val="FFFFFF"/>
              </w:rPr>
              <w:t xml:space="preserve">Unit Rate</w:t>
            </w:r>
          </w:p>
        </w:tc>
        <w:tc>
          <w:tcPr>
            <w:tcBorders>
              <w:top w:val="single" w:color="095C7B" w:sz="6"/>
              <w:left w:val="none"/>
              <w:bottom w:val="single" w:color="095C7B" w:sz="12"/>
              <w:right w:val="none"/>
            </w:tcBorders>
            <w:shd w:fill="095C7B" w:val="clear"/>
          </w:tcPr>
          <w:p>
            <w:r>
              <w:rPr>
                <w:b/>
                <w:bCs/>
                <w:color w:val="FFFFFF"/>
              </w:rPr>
              <w:t xml:space="preserve">Total (USD / AUD)</w:t>
            </w:r>
          </w:p>
        </w:tc>
      </w:tr>
      <w:tr>
        <w:tc>
          <w:tcPr>
            <w:tcBorders>
              <w:top w:val="single" w:color="CBD5E1" w:sz="4"/>
              <w:left w:val="single" w:color="CBD5E1" w:sz="4"/>
              <w:bottom w:val="single" w:color="CBD5E1" w:sz="4"/>
              <w:right w:val="single" w:color="CBD5E1" w:sz="4"/>
            </w:tcBorders>
          </w:tcPr>
          <w:p>
            <w:r>
              <w:rPr>
                <w:b/>
                <w:bCs/>
              </w:rPr>
              <w:t xml:space="preserve">Website Direct Scraping</w:t>
            </w:r>
          </w:p>
        </w:tc>
        <w:tc>
          <w:tcPr>
            <w:tcBorders>
              <w:top w:val="single" w:color="CBD5E1" w:sz="4"/>
              <w:left w:val="single" w:color="CBD5E1" w:sz="4"/>
              <w:bottom w:val="single" w:color="CBD5E1" w:sz="4"/>
              <w:right w:val="single" w:color="CBD5E1" w:sz="4"/>
            </w:tcBorders>
          </w:tcPr>
          <w:p>
            <w:r>
              <w:t xml:space="preserve">3,000 target domain HTTP requests + sitemap probing</w:t>
            </w:r>
          </w:p>
        </w:tc>
        <w:tc>
          <w:tcPr>
            <w:tcBorders>
              <w:top w:val="single" w:color="CBD5E1" w:sz="4"/>
              <w:left w:val="single" w:color="CBD5E1" w:sz="4"/>
              <w:bottom w:val="single" w:color="CBD5E1" w:sz="4"/>
              <w:right w:val="single" w:color="CBD5E1" w:sz="4"/>
            </w:tcBorders>
          </w:tcPr>
          <w:p>
            <w:r>
              <w:t xml:space="preserve">Direct Server Fetch</w:t>
            </w:r>
          </w:p>
        </w:tc>
        <w:tc>
          <w:tcPr>
            <w:tcBorders>
              <w:top w:val="single" w:color="CBD5E1" w:sz="4"/>
              <w:left w:val="single" w:color="CBD5E1" w:sz="4"/>
              <w:bottom w:val="single" w:color="CBD5E1" w:sz="4"/>
              <w:right w:val="single" w:color="CBD5E1" w:sz="4"/>
            </w:tcBorders>
          </w:tcPr>
          <w:p>
            <w:r>
              <w:t xml:space="preserve">$0.00 / $0.00</w:t>
            </w:r>
          </w:p>
        </w:tc>
      </w:tr>
      <w:tr>
        <w:tc>
          <w:tcPr>
            <w:tcBorders>
              <w:top w:val="single" w:color="CBD5E1" w:sz="4"/>
              <w:left w:val="single" w:color="CBD5E1" w:sz="4"/>
              <w:bottom w:val="single" w:color="CBD5E1" w:sz="4"/>
              <w:right w:val="single" w:color="CBD5E1" w:sz="4"/>
            </w:tcBorders>
          </w:tcPr>
          <w:p>
            <w:r>
              <w:rPr>
                <w:b/>
                <w:bCs/>
              </w:rPr>
              <w:t xml:space="preserve">Google Gemini 2.5 Flash (Input)</w:t>
            </w:r>
          </w:p>
        </w:tc>
        <w:tc>
          <w:tcPr>
            <w:tcBorders>
              <w:top w:val="single" w:color="CBD5E1" w:sz="4"/>
              <w:left w:val="single" w:color="CBD5E1" w:sz="4"/>
              <w:bottom w:val="single" w:color="CBD5E1" w:sz="4"/>
              <w:right w:val="single" w:color="CBD5E1" w:sz="4"/>
            </w:tcBorders>
          </w:tcPr>
          <w:p>
            <w:r>
              <w:t xml:space="preserve">~24M tokens (avg. 8k tokens per lead)</w:t>
            </w:r>
          </w:p>
        </w:tc>
        <w:tc>
          <w:tcPr>
            <w:tcBorders>
              <w:top w:val="single" w:color="CBD5E1" w:sz="4"/>
              <w:left w:val="single" w:color="CBD5E1" w:sz="4"/>
              <w:bottom w:val="single" w:color="CBD5E1" w:sz="4"/>
              <w:right w:val="single" w:color="CBD5E1" w:sz="4"/>
            </w:tcBorders>
          </w:tcPr>
          <w:p>
            <w:r>
              <w:t xml:space="preserve">$0.075 / 1M tokens</w:t>
            </w:r>
          </w:p>
        </w:tc>
        <w:tc>
          <w:tcPr>
            <w:tcBorders>
              <w:top w:val="single" w:color="CBD5E1" w:sz="4"/>
              <w:left w:val="single" w:color="CBD5E1" w:sz="4"/>
              <w:bottom w:val="single" w:color="CBD5E1" w:sz="4"/>
              <w:right w:val="single" w:color="CBD5E1" w:sz="4"/>
            </w:tcBorders>
          </w:tcPr>
          <w:p>
            <w:r>
              <w:t xml:space="preserve">$1.80 USD ($2.80 AUD)</w:t>
            </w:r>
          </w:p>
        </w:tc>
      </w:tr>
      <w:tr>
        <w:tc>
          <w:tcPr>
            <w:tcBorders>
              <w:top w:val="single" w:color="CBD5E1" w:sz="4"/>
              <w:left w:val="single" w:color="CBD5E1" w:sz="4"/>
              <w:bottom w:val="single" w:color="CBD5E1" w:sz="4"/>
              <w:right w:val="single" w:color="CBD5E1" w:sz="4"/>
            </w:tcBorders>
          </w:tcPr>
          <w:p>
            <w:r>
              <w:rPr>
                <w:b/>
                <w:bCs/>
              </w:rPr>
              <w:t xml:space="preserve">Google Gemini 2.5 Flash (Output)</w:t>
            </w:r>
          </w:p>
        </w:tc>
        <w:tc>
          <w:tcPr>
            <w:tcBorders>
              <w:top w:val="single" w:color="CBD5E1" w:sz="4"/>
              <w:left w:val="single" w:color="CBD5E1" w:sz="4"/>
              <w:bottom w:val="single" w:color="CBD5E1" w:sz="4"/>
              <w:right w:val="single" w:color="CBD5E1" w:sz="4"/>
            </w:tcBorders>
          </w:tcPr>
          <w:p>
            <w:r>
              <w:t xml:space="preserve">~2.7M tokens (structured JSON extraction)</w:t>
            </w:r>
          </w:p>
        </w:tc>
        <w:tc>
          <w:tcPr>
            <w:tcBorders>
              <w:top w:val="single" w:color="CBD5E1" w:sz="4"/>
              <w:left w:val="single" w:color="CBD5E1" w:sz="4"/>
              <w:bottom w:val="single" w:color="CBD5E1" w:sz="4"/>
              <w:right w:val="single" w:color="CBD5E1" w:sz="4"/>
            </w:tcBorders>
          </w:tcPr>
          <w:p>
            <w:r>
              <w:t xml:space="preserve">$0.30 / 1M tokens</w:t>
            </w:r>
          </w:p>
        </w:tc>
        <w:tc>
          <w:tcPr>
            <w:tcBorders>
              <w:top w:val="single" w:color="CBD5E1" w:sz="4"/>
              <w:left w:val="single" w:color="CBD5E1" w:sz="4"/>
              <w:bottom w:val="single" w:color="CBD5E1" w:sz="4"/>
              <w:right w:val="single" w:color="CBD5E1" w:sz="4"/>
            </w:tcBorders>
          </w:tcPr>
          <w:p>
            <w:r>
              <w:t xml:space="preserve">$0.81 USD ($1.26 AUD)</w:t>
            </w:r>
          </w:p>
        </w:tc>
      </w:tr>
      <w:tr>
        <w:tc>
          <w:tcPr>
            <w:tcBorders>
              <w:top w:val="single" w:color="CBD5E1" w:sz="4"/>
              <w:left w:val="single" w:color="CBD5E1" w:sz="4"/>
              <w:bottom w:val="single" w:color="CBD5E1" w:sz="4"/>
              <w:right w:val="single" w:color="CBD5E1" w:sz="4"/>
            </w:tcBorders>
          </w:tcPr>
          <w:p>
            <w:r>
              <w:rPr>
                <w:b/>
                <w:bCs/>
              </w:rPr>
              <w:t xml:space="preserve">Exa Semantic Search</w:t>
            </w:r>
          </w:p>
        </w:tc>
        <w:tc>
          <w:tcPr>
            <w:tcBorders>
              <w:top w:val="single" w:color="CBD5E1" w:sz="4"/>
              <w:left w:val="single" w:color="CBD5E1" w:sz="4"/>
              <w:bottom w:val="single" w:color="CBD5E1" w:sz="4"/>
              <w:right w:val="single" w:color="CBD5E1" w:sz="4"/>
            </w:tcBorders>
          </w:tcPr>
          <w:p>
            <w:r>
              <w:t xml:space="preserve">0 requests (Exa live search added Oct 14)</w:t>
            </w:r>
          </w:p>
        </w:tc>
        <w:tc>
          <w:tcPr>
            <w:tcBorders>
              <w:top w:val="single" w:color="CBD5E1" w:sz="4"/>
              <w:left w:val="single" w:color="CBD5E1" w:sz="4"/>
              <w:bottom w:val="single" w:color="CBD5E1" w:sz="4"/>
              <w:right w:val="single" w:color="CBD5E1" w:sz="4"/>
            </w:tcBorders>
          </w:tcPr>
          <w:p>
            <w:r>
              <w:t xml:space="preserve">Dedicated Account</w:t>
            </w:r>
          </w:p>
        </w:tc>
        <w:tc>
          <w:tcPr>
            <w:tcBorders>
              <w:top w:val="single" w:color="CBD5E1" w:sz="4"/>
              <w:left w:val="single" w:color="CBD5E1" w:sz="4"/>
              <w:bottom w:val="single" w:color="CBD5E1" w:sz="4"/>
              <w:right w:val="single" w:color="CBD5E1" w:sz="4"/>
            </w:tcBorders>
          </w:tcPr>
          <w:p>
            <w:r>
              <w:t xml:space="preserve">$0.00 / $0.00</w:t>
            </w:r>
          </w:p>
        </w:tc>
      </w:tr>
      <w:tr>
        <w:tc>
          <w:tcPr>
            <w:tcBorders>
              <w:top w:val="single" w:color="CBD5E1" w:sz="4"/>
              <w:left w:val="single" w:color="CBD5E1" w:sz="4"/>
              <w:bottom w:val="single" w:color="CBD5E1" w:sz="4"/>
              <w:right w:val="single" w:color="CBD5E1" w:sz="4"/>
            </w:tcBorders>
          </w:tcPr>
          <w:p>
            <w:r>
              <w:rPr>
                <w:b/>
                <w:bCs/>
              </w:rPr>
              <w:t xml:space="preserve">Firestore Database Writes</w:t>
            </w:r>
          </w:p>
        </w:tc>
        <w:tc>
          <w:tcPr>
            <w:tcBorders>
              <w:top w:val="single" w:color="CBD5E1" w:sz="4"/>
              <w:left w:val="single" w:color="CBD5E1" w:sz="4"/>
              <w:bottom w:val="single" w:color="CBD5E1" w:sz="4"/>
              <w:right w:val="single" w:color="CBD5E1" w:sz="4"/>
            </w:tcBorders>
          </w:tcPr>
          <w:p>
            <w:r>
              <w:t xml:space="preserve">6,000 writes (lead update + activity history)</w:t>
            </w:r>
          </w:p>
        </w:tc>
        <w:tc>
          <w:tcPr>
            <w:tcBorders>
              <w:top w:val="single" w:color="CBD5E1" w:sz="4"/>
              <w:left w:val="single" w:color="CBD5E1" w:sz="4"/>
              <w:bottom w:val="single" w:color="CBD5E1" w:sz="4"/>
              <w:right w:val="single" w:color="CBD5E1" w:sz="4"/>
            </w:tcBorders>
          </w:tcPr>
          <w:p>
            <w:r>
              <w:t xml:space="preserve">Within 20k/day Free Quota</w:t>
            </w:r>
          </w:p>
        </w:tc>
        <w:tc>
          <w:tcPr>
            <w:tcBorders>
              <w:top w:val="single" w:color="CBD5E1" w:sz="4"/>
              <w:left w:val="single" w:color="CBD5E1" w:sz="4"/>
              <w:bottom w:val="single" w:color="CBD5E1" w:sz="4"/>
              <w:right w:val="single" w:color="CBD5E1" w:sz="4"/>
            </w:tcBorders>
          </w:tcPr>
          <w:p>
            <w:r>
              <w:t xml:space="preserve">$0.00 / $0.00</w:t>
            </w:r>
          </w:p>
        </w:tc>
      </w:tr>
      <w:tr>
        <w:tc>
          <w:tcPr>
            <w:tcBorders>
              <w:top w:val="single" w:color="CBD5E1" w:sz="4"/>
              <w:left w:val="single" w:color="CBD5E1" w:sz="4"/>
              <w:bottom w:val="single" w:color="CBD5E1" w:sz="4"/>
              <w:right w:val="single" w:color="CBD5E1" w:sz="4"/>
            </w:tcBorders>
            <w:shd w:fill="F0FDF4" w:val="clear"/>
          </w:tcPr>
          <w:p>
            <w:r>
              <w:rPr>
                <w:b/>
                <w:bCs/>
                <w:color w:val="047857"/>
              </w:rPr>
              <w:t xml:space="preserve">TOTAL AUDITED COST</w:t>
            </w:r>
          </w:p>
        </w:tc>
        <w:tc>
          <w:tcPr>
            <w:tcBorders>
              <w:top w:val="single" w:color="CBD5E1" w:sz="4"/>
              <w:left w:val="single" w:color="CBD5E1" w:sz="4"/>
              <w:bottom w:val="single" w:color="CBD5E1" w:sz="4"/>
              <w:right w:val="single" w:color="CBD5E1" w:sz="4"/>
            </w:tcBorders>
            <w:shd w:fill="F0FDF4" w:val="clear"/>
          </w:tcPr>
          <w:p>
            <w:r>
              <w:rPr>
                <w:b/>
                <w:bCs/>
              </w:rPr>
              <w:t xml:space="preserve">3,000 Enriched Leads</w:t>
            </w:r>
          </w:p>
        </w:tc>
        <w:tc>
          <w:tcPr>
            <w:tcBorders>
              <w:top w:val="single" w:color="CBD5E1" w:sz="4"/>
              <w:left w:val="single" w:color="CBD5E1" w:sz="4"/>
              <w:bottom w:val="single" w:color="CBD5E1" w:sz="4"/>
              <w:right w:val="single" w:color="CBD5E1" w:sz="4"/>
            </w:tcBorders>
            <w:shd w:fill="F0FDF4" w:val="clear"/>
          </w:tcPr>
          <w:p>
            <w:r>
              <w:rPr>
                <w:b/>
                <w:bCs/>
              </w:rPr>
              <w:t xml:space="preserve">&lt; $0.001 / lead</w:t>
            </w:r>
          </w:p>
        </w:tc>
        <w:tc>
          <w:tcPr>
            <w:tcBorders>
              <w:top w:val="single" w:color="CBD5E1" w:sz="4"/>
              <w:left w:val="single" w:color="CBD5E1" w:sz="4"/>
              <w:bottom w:val="single" w:color="CBD5E1" w:sz="4"/>
              <w:right w:val="single" w:color="CBD5E1" w:sz="4"/>
            </w:tcBorders>
            <w:shd w:fill="F0FDF4" w:val="clear"/>
          </w:tcPr>
          <w:p>
            <w:r>
              <w:rPr>
                <w:b/>
                <w:bCs/>
                <w:color w:val="047857"/>
              </w:rPr>
              <w:t xml:space="preserve">$2.61 USD ($4.06 AUD)</w:t>
            </w:r>
          </w:p>
        </w:tc>
      </w:tr>
    </w:tbl>
    <w:p>
      <w:pPr>
        <w:pStyle w:val="Heading1"/>
        <w:spacing w:after="140" w:before="280"/>
      </w:pPr>
      <w:r>
        <w:rPr>
          <w:b/>
          <w:bCs/>
          <w:color w:val="095C7B"/>
          <w:sz w:val="28"/>
          <w:szCs w:val="28"/>
        </w:rPr>
        <w:t xml:space="preserve">3. Exa Semantic Search: Account &amp; Security Architecture</w:t>
      </w:r>
    </w:p>
    <w:p>
      <w:r>
        <w:rPr>
          <w:b/>
          <w:bCs/>
        </w:rPr>
        <w:t xml:space="preserve">• Account Provisioning &amp; Billing: </w:t>
      </w:r>
      <w:r>
        <w:t xml:space="preserve">Exa powers the Agent Reach layer (domain lookup, live carrier dispatch policy detection, and LinkedIn decision-maker extraction). The account is registered to MailPlus and provides </w:t>
      </w:r>
      <w:r>
        <w:rPr>
          <w:b/>
          <w:bCs/>
        </w:rPr>
        <w:t xml:space="preserve">$10.00 USD in free credits every month </w:t>
      </w:r>
      <w:r>
        <w:t xml:space="preserve">(~1,500 to 2,000 free searches/month). Beyond free credits, billing is pay-as-you-go at ~$5 per 1,000 searches (~$0.005/search).
</w:t>
      </w:r>
      <w:r>
        <w:rPr>
          <w:b/>
          <w:bCs/>
        </w:rPr>
        <w:t xml:space="preserve">• Dedicated Rate Limits: </w:t>
      </w:r>
      <w:r>
        <w:t xml:space="preserve">The registered API key unlocks a dedicated throughput limit of </w:t>
      </w:r>
      <w:r>
        <w:rPr>
          <w:b/>
          <w:bCs/>
        </w:rPr>
        <w:t xml:space="preserve">10 Queries Per Second (600 requests/min) </w:t>
      </w:r>
      <w:r>
        <w:t xml:space="preserve">and up to 50 active parallel agent tasks. Because ProspectPlus processes batch leads in controlled pools of 3 to 6 concurrent requests (~1–2 QPS), the application runs at </w:t>
      </w:r>
      <w:r>
        <w:rPr>
          <w:b/>
          <w:bCs/>
        </w:rPr>
        <w:t xml:space="preserve">10% to 20% of the account ceiling</w:t>
      </w:r>
      <w:r>
        <w:t xml:space="preserve">, completely preventing dropped requests or throttling.
</w:t>
      </w:r>
      <w:r>
        <w:rPr>
          <w:b/>
          <w:bCs/>
        </w:rPr>
        <w:t xml:space="preserve">• Secret Manager &amp; Zero-Exposure Security: </w:t>
      </w:r>
      <w:r>
        <w:t xml:space="preserve">The Exa API key is stored in </w:t>
      </w:r>
      <w:r>
        <w:rPr>
          <w:b/>
          <w:bCs/>
        </w:rPr>
        <w:t xml:space="preserve">Google Cloud Secret Manager (projects/mailplus-outbound-leads-crm/secrets/EXA_API_KEY)</w:t>
      </w:r>
      <w:r>
        <w:t xml:space="preserve"> with IAM access granted only to the App Hosting backend service account. In local development, it is loaded from .env.local (strictly git-ignored). </w:t>
      </w:r>
      <w:r>
        <w:rPr>
          <w:b/>
          <w:bCs/>
        </w:rPr>
        <w:t xml:space="preserve">No secrets or API keys are ever committed to GitHub or exposed in frontend code.</w:t>
      </w:r>
    </w:p>
    <w:p>
      <w:pPr>
        <w:pStyle w:val="Heading1"/>
        <w:spacing w:after="140" w:before="280"/>
      </w:pPr>
      <w:r>
        <w:rPr>
          <w:b/>
          <w:bCs/>
          <w:color w:val="095C7B"/>
          <w:sz w:val="28"/>
          <w:szCs w:val="28"/>
        </w:rPr>
        <w:t xml:space="preserve">4. Future Projections &amp; Budget Forecast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c>
          <w:tcPr>
            <w:tcBorders>
              <w:top w:val="single" w:color="095C7B" w:sz="6"/>
              <w:left w:val="none"/>
              <w:bottom w:val="single" w:color="095C7B" w:sz="12"/>
              <w:right w:val="none"/>
            </w:tcBorders>
            <w:shd w:fill="095C7B" w:val="clear"/>
          </w:tcPr>
          <w:p>
            <w:r>
              <w:rPr>
                <w:b/>
                <w:bCs/>
                <w:color w:val="FFFFFF"/>
              </w:rPr>
              <w:t xml:space="preserve">Monthly Volume</w:t>
            </w:r>
          </w:p>
        </w:tc>
        <w:tc>
          <w:tcPr>
            <w:tcBorders>
              <w:top w:val="single" w:color="095C7B" w:sz="6"/>
              <w:left w:val="none"/>
              <w:bottom w:val="single" w:color="095C7B" w:sz="12"/>
              <w:right w:val="none"/>
            </w:tcBorders>
            <w:shd w:fill="095C7B" w:val="clear"/>
          </w:tcPr>
          <w:p>
            <w:r>
              <w:rPr>
                <w:b/>
                <w:bCs/>
                <w:color w:val="FFFFFF"/>
              </w:rPr>
              <w:t xml:space="preserve">Standard AI (Gemini)</w:t>
            </w:r>
          </w:p>
        </w:tc>
        <w:tc>
          <w:tcPr>
            <w:tcBorders>
              <w:top w:val="single" w:color="095C7B" w:sz="6"/>
              <w:left w:val="none"/>
              <w:bottom w:val="single" w:color="095C7B" w:sz="12"/>
              <w:right w:val="none"/>
            </w:tcBorders>
            <w:shd w:fill="095C7B" w:val="clear"/>
          </w:tcPr>
          <w:p>
            <w:r>
              <w:rPr>
                <w:b/>
                <w:bCs/>
                <w:color w:val="FFFFFF"/>
              </w:rPr>
              <w:t xml:space="preserve">Unified Intel (+ Exa Search)</w:t>
            </w:r>
          </w:p>
        </w:tc>
        <w:tc>
          <w:tcPr>
            <w:tcBorders>
              <w:top w:val="single" w:color="095C7B" w:sz="6"/>
              <w:left w:val="none"/>
              <w:bottom w:val="single" w:color="095C7B" w:sz="12"/>
              <w:right w:val="none"/>
            </w:tcBorders>
            <w:shd w:fill="095C7B" w:val="clear"/>
          </w:tcPr>
          <w:p>
            <w:r>
              <w:rPr>
                <w:b/>
                <w:bCs/>
                <w:color w:val="FFFFFF"/>
              </w:rPr>
              <w:t xml:space="preserve">Commercial Alternatives</w:t>
            </w:r>
          </w:p>
        </w:tc>
      </w:tr>
      <w:tr>
        <w:tc>
          <w:tcPr>
            <w:tcBorders>
              <w:top w:val="single" w:color="CBD5E1" w:sz="4"/>
              <w:left w:val="single" w:color="CBD5E1" w:sz="4"/>
              <w:bottom w:val="single" w:color="CBD5E1" w:sz="4"/>
              <w:right w:val="single" w:color="CBD5E1" w:sz="4"/>
            </w:tcBorders>
          </w:tcPr>
          <w:p>
            <w:r>
              <w:t xml:space="preserve">500 leads / month</w:t>
            </w:r>
          </w:p>
        </w:tc>
        <w:tc>
          <w:tcPr>
            <w:tcBorders>
              <w:top w:val="single" w:color="CBD5E1" w:sz="4"/>
              <w:left w:val="single" w:color="CBD5E1" w:sz="4"/>
              <w:bottom w:val="single" w:color="CBD5E1" w:sz="4"/>
              <w:right w:val="single" w:color="CBD5E1" w:sz="4"/>
            </w:tcBorders>
          </w:tcPr>
          <w:p>
            <w:r>
              <w:t xml:space="preserve">$0.00 (Free Quota)</w:t>
            </w:r>
          </w:p>
        </w:tc>
        <w:tc>
          <w:tcPr>
            <w:tcBorders>
              <w:top w:val="single" w:color="CBD5E1" w:sz="4"/>
              <w:left w:val="single" w:color="CBD5E1" w:sz="4"/>
              <w:bottom w:val="single" w:color="CBD5E1" w:sz="4"/>
              <w:right w:val="single" w:color="CBD5E1" w:sz="4"/>
            </w:tcBorders>
          </w:tcPr>
          <w:p>
            <w:r>
              <w:t xml:space="preserve">$0.00 (Covered by $10 Free Tier)</w:t>
            </w:r>
          </w:p>
        </w:tc>
        <w:tc>
          <w:tcPr>
            <w:tcBorders>
              <w:top w:val="single" w:color="CBD5E1" w:sz="4"/>
              <w:left w:val="single" w:color="CBD5E1" w:sz="4"/>
              <w:bottom w:val="single" w:color="CBD5E1" w:sz="4"/>
              <w:right w:val="single" w:color="CBD5E1" w:sz="4"/>
            </w:tcBorders>
          </w:tcPr>
          <w:p>
            <w:r>
              <w:t xml:space="preserve">$150 – $400 AUD</w:t>
            </w:r>
          </w:p>
        </w:tc>
      </w:tr>
      <w:tr>
        <w:tc>
          <w:tcPr>
            <w:tcBorders>
              <w:top w:val="single" w:color="CBD5E1" w:sz="4"/>
              <w:left w:val="single" w:color="CBD5E1" w:sz="4"/>
              <w:bottom w:val="single" w:color="CBD5E1" w:sz="4"/>
              <w:right w:val="single" w:color="CBD5E1" w:sz="4"/>
            </w:tcBorders>
          </w:tcPr>
          <w:p>
            <w:r>
              <w:t xml:space="preserve">1,000 leads / month</w:t>
            </w:r>
          </w:p>
        </w:tc>
        <w:tc>
          <w:tcPr>
            <w:tcBorders>
              <w:top w:val="single" w:color="CBD5E1" w:sz="4"/>
              <w:left w:val="single" w:color="CBD5E1" w:sz="4"/>
              <w:bottom w:val="single" w:color="CBD5E1" w:sz="4"/>
              <w:right w:val="single" w:color="CBD5E1" w:sz="4"/>
            </w:tcBorders>
          </w:tcPr>
          <w:p>
            <w:r>
              <w:t xml:space="preserve">~$1.55 AUD</w:t>
            </w:r>
          </w:p>
        </w:tc>
        <w:tc>
          <w:tcPr>
            <w:tcBorders>
              <w:top w:val="single" w:color="CBD5E1" w:sz="4"/>
              <w:left w:val="single" w:color="CBD5E1" w:sz="4"/>
              <w:bottom w:val="single" w:color="CBD5E1" w:sz="4"/>
              <w:right w:val="single" w:color="CBD5E1" w:sz="4"/>
            </w:tcBorders>
          </w:tcPr>
          <w:p>
            <w:r>
              <w:t xml:space="preserve">~$2.50 AUD (Covered by Free Tier)</w:t>
            </w:r>
          </w:p>
        </w:tc>
        <w:tc>
          <w:tcPr>
            <w:tcBorders>
              <w:top w:val="single" w:color="CBD5E1" w:sz="4"/>
              <w:left w:val="single" w:color="CBD5E1" w:sz="4"/>
              <w:bottom w:val="single" w:color="CBD5E1" w:sz="4"/>
              <w:right w:val="single" w:color="CBD5E1" w:sz="4"/>
            </w:tcBorders>
          </w:tcPr>
          <w:p>
            <w:r>
              <w:t xml:space="preserve">$300 – $800 AUD</w:t>
            </w:r>
          </w:p>
        </w:tc>
      </w:tr>
      <w:tr>
        <w:tc>
          <w:tcPr>
            <w:tcBorders>
              <w:top w:val="single" w:color="CBD5E1" w:sz="4"/>
              <w:left w:val="single" w:color="CBD5E1" w:sz="4"/>
              <w:bottom w:val="single" w:color="CBD5E1" w:sz="4"/>
              <w:right w:val="single" w:color="CBD5E1" w:sz="4"/>
            </w:tcBorders>
          </w:tcPr>
          <w:p>
            <w:r>
              <w:t xml:space="preserve">3,000 leads / month</w:t>
            </w:r>
          </w:p>
        </w:tc>
        <w:tc>
          <w:tcPr>
            <w:tcBorders>
              <w:top w:val="single" w:color="CBD5E1" w:sz="4"/>
              <w:left w:val="single" w:color="CBD5E1" w:sz="4"/>
              <w:bottom w:val="single" w:color="CBD5E1" w:sz="4"/>
              <w:right w:val="single" w:color="CBD5E1" w:sz="4"/>
            </w:tcBorders>
          </w:tcPr>
          <w:p>
            <w:r>
              <w:t xml:space="preserve">~$4.65 AUD</w:t>
            </w:r>
          </w:p>
        </w:tc>
        <w:tc>
          <w:tcPr>
            <w:tcBorders>
              <w:top w:val="single" w:color="CBD5E1" w:sz="4"/>
              <w:left w:val="single" w:color="CBD5E1" w:sz="4"/>
              <w:bottom w:val="single" w:color="CBD5E1" w:sz="4"/>
              <w:right w:val="single" w:color="CBD5E1" w:sz="4"/>
            </w:tcBorders>
          </w:tcPr>
          <w:p>
            <w:r>
              <w:t xml:space="preserve">~$45.00 – $65.00 AUD</w:t>
            </w:r>
          </w:p>
        </w:tc>
        <w:tc>
          <w:tcPr>
            <w:tcBorders>
              <w:top w:val="single" w:color="CBD5E1" w:sz="4"/>
              <w:left w:val="single" w:color="CBD5E1" w:sz="4"/>
              <w:bottom w:val="single" w:color="CBD5E1" w:sz="4"/>
              <w:right w:val="single" w:color="CBD5E1" w:sz="4"/>
            </w:tcBorders>
          </w:tcPr>
          <w:p>
            <w:r>
              <w:t xml:space="preserve">$900 – $2,400 AUD</w:t>
            </w:r>
          </w:p>
        </w:tc>
      </w:tr>
      <w:tr>
        <w:tc>
          <w:tcPr>
            <w:tcBorders>
              <w:top w:val="single" w:color="CBD5E1" w:sz="4"/>
              <w:left w:val="single" w:color="CBD5E1" w:sz="4"/>
              <w:bottom w:val="single" w:color="CBD5E1" w:sz="4"/>
              <w:right w:val="single" w:color="CBD5E1" w:sz="4"/>
            </w:tcBorders>
          </w:tcPr>
          <w:p>
            <w:r>
              <w:t xml:space="preserve">10,000 leads / month</w:t>
            </w:r>
          </w:p>
        </w:tc>
        <w:tc>
          <w:tcPr>
            <w:tcBorders>
              <w:top w:val="single" w:color="CBD5E1" w:sz="4"/>
              <w:left w:val="single" w:color="CBD5E1" w:sz="4"/>
              <w:bottom w:val="single" w:color="CBD5E1" w:sz="4"/>
              <w:right w:val="single" w:color="CBD5E1" w:sz="4"/>
            </w:tcBorders>
          </w:tcPr>
          <w:p>
            <w:r>
              <w:t xml:space="preserve">~$15.50 AUD</w:t>
            </w:r>
          </w:p>
        </w:tc>
        <w:tc>
          <w:tcPr>
            <w:tcBorders>
              <w:top w:val="single" w:color="CBD5E1" w:sz="4"/>
              <w:left w:val="single" w:color="CBD5E1" w:sz="4"/>
              <w:bottom w:val="single" w:color="CBD5E1" w:sz="4"/>
              <w:right w:val="single" w:color="CBD5E1" w:sz="4"/>
            </w:tcBorders>
          </w:tcPr>
          <w:p>
            <w:r>
              <w:t xml:space="preserve">~$220.00 AUD</w:t>
            </w:r>
          </w:p>
        </w:tc>
        <w:tc>
          <w:tcPr>
            <w:tcBorders>
              <w:top w:val="single" w:color="CBD5E1" w:sz="4"/>
              <w:left w:val="single" w:color="CBD5E1" w:sz="4"/>
              <w:bottom w:val="single" w:color="CBD5E1" w:sz="4"/>
              <w:right w:val="single" w:color="CBD5E1" w:sz="4"/>
            </w:tcBorders>
          </w:tcPr>
          <w:p>
            <w:r>
              <w:t xml:space="preserve">$3,000 – $8,000 AUD</w:t>
            </w:r>
          </w:p>
        </w:tc>
      </w:tr>
    </w:tbl>
    <w:p>
      <w:pPr>
        <w:pStyle w:val="Heading1"/>
        <w:spacing w:after="140" w:before="280"/>
      </w:pPr>
      <w:r>
        <w:rPr>
          <w:b/>
          <w:bCs/>
          <w:color w:val="095C7B"/>
          <w:sz w:val="28"/>
          <w:szCs w:val="28"/>
        </w:rPr>
        <w:t xml:space="preserve">5. Built-in Cost Safeguards</w:t>
      </w:r>
    </w:p>
    <w:p>
      <w:r>
        <w:rPr>
          <w:b/>
          <w:bCs/>
        </w:rPr>
        <w:t xml:space="preserve">1. Permanent Database Caching: </w:t>
      </w:r>
      <w:r>
        <w:t xml:space="preserve">Leads are never re-queried unless an admin explicitly clicks re-enrich.
</w:t>
      </w:r>
      <w:r>
        <w:rPr>
          <w:b/>
          <w:bCs/>
        </w:rPr>
        <w:t xml:space="preserve">2. Decoupled Actions: </w:t>
      </w:r>
      <w:r>
        <w:t xml:space="preserve">Live web intelligence and LinkedIn decision-maker discovery can be triggered separately so search credits are only used where needed.
</w:t>
      </w:r>
      <w:r>
        <w:rPr>
          <w:b/>
          <w:bCs/>
        </w:rPr>
        <w:t xml:space="preserve">3. Regulated Concurrency Workers: </w:t>
      </w:r>
      <w:r>
        <w:t xml:space="preserve">Batch jobs process in pools of 3 to 6 concurrent requests, guaranteeing the system never breaches provider rate limits or triggers surge fees.
</w:t>
      </w:r>
      <w:r>
        <w:rPr>
          <w:b/>
          <w:bCs/>
        </w:rPr>
        <w:t xml:space="preserve">4. Graceful Fallbacks: </w:t>
      </w:r>
      <w:r>
        <w:t xml:space="preserve">If an external semantic search or reader is unavailable, the system automatically falls back to raw HTML parsing without failing the batch job.</w:t>
      </w:r>
    </w:p>
    <w:p>
      <w:pPr>
        <w:pStyle w:val="Heading1"/>
        <w:spacing w:after="140" w:before="280"/>
      </w:pPr>
      <w:r>
        <w:rPr>
          <w:b/>
          <w:bCs/>
          <w:color w:val="095C7B"/>
          <w:sz w:val="28"/>
          <w:szCs w:val="28"/>
        </w:rPr>
        <w:t xml:space="preserve">6. Conclusion &amp; Recommendation</w:t>
      </w:r>
    </w:p>
    <w:p>
      <w:r>
        <w:t xml:space="preserve">The AI Lead Enrichment infrastructure delivers outstanding ROI. The 3,000 leads processed on October 12 incurred approximately $4.00 AUD total in token and compute costs, delivering custom logistics intelligence, verified branches, and targeted openers at a 99.5% savings relative to commercial enterprise vendors. With the newly connected Exa account in Google Secret Manager, the team gains real-time carrier intelligence and LinkedIn contacts while retaining rock-solid security and predictable, sub-cent unit costs.</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4748B"/>
        <w:sz w:val="16"/>
        <w:szCs w:val="16"/>
      </w:rPr>
      <w:t xml:space="preserve">Strictly Confidential — MailPlus Management</w:t>
    </w:r>
    <w:r>
      <w:rPr>
        <w:rFonts w:ascii="Arial" w:cs="Arial" w:eastAsia="Arial" w:hAnsi="Arial"/>
        <w:color w:val="64748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8"/>
        <w:szCs w:val="18"/>
      </w:rPr>
      <w:t xml:space="preserve">ProspectPlus | AI Lead Enrichment Cost &amp; Infrastructure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pPr>
        <w:spacing w:after="120" w:before="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2026-10-13T22:19:01.669Z</dcterms:created>
  <dcterms:modified xsi:type="dcterms:W3CDTF">2026-10-13T22:19:01.670Z</dcterms:modified>
</cp:coreProperties>
</file>

<file path=docProps/custom.xml><?xml version="1.0" encoding="utf-8"?>
<Properties xmlns="http://schemas.openxmlformats.org/officeDocument/2006/custom-properties" xmlns:vt="http://schemas.openxmlformats.org/officeDocument/2006/docPropsVTypes"/>
</file>