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Ankit Kumar Swashi</w:t>
      </w:r>
    </w:p>
    <w:p>
      <w:pPr>
        <w:spacing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Senior Client Partner  |  Brand Marketing &amp; Digital Campaign Strategy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Pune, India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•  </w:t>
      </w:r>
      <w:r>
        <w:rPr>
          <w:rFonts w:ascii="Arial" w:cs="Arial" w:eastAsia="Arial" w:hAnsi="Arial"/>
          <w:sz w:val="20"/>
          <w:szCs w:val="20"/>
        </w:rPr>
        <w:t xml:space="preserve">7091768937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•  </w:t>
      </w:r>
      <w:r>
        <w:rPr>
          <w:rFonts w:ascii="Arial" w:cs="Arial" w:eastAsia="Arial" w:hAnsi="Arial"/>
          <w:sz w:val="20"/>
          <w:szCs w:val="20"/>
        </w:rPr>
        <w:t xml:space="preserve">ankitofficial0607@gmail.com</w:t>
      </w:r>
    </w:p>
    <w:p>
      <w:pPr>
        <w:spacing w:after="40"/>
      </w:pPr>
      <w:hyperlink w:history="1" r:id="rIdaqrtqrrsao08ekyr9dram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linkedin.com/in/ankitkumarswashi</w:t>
        </w:r>
      </w:hyperlink>
      <w:r>
        <w:rPr>
          <w:rFonts w:ascii="Arial" w:cs="Arial" w:eastAsia="Arial" w:hAnsi="Arial"/>
          <w:color w:val="999999"/>
          <w:sz w:val="20"/>
          <w:szCs w:val="20"/>
        </w:rPr>
        <w:t xml:space="preserve">  •  </w:t>
      </w:r>
      <w:hyperlink w:history="1" r:id="rIdwsihztgul-bmeqccnskmc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999999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pacing w:val="20"/>
          <w:sz w:val="23"/>
          <w:szCs w:val="23"/>
        </w:rPr>
        <w:t xml:space="preserve">PROFESSIONAL SUMMARY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Marketing professional with 4+ years of experience in brand marketing and digital campaign management. Experienced in handling multiple brands across music, healthcare, e-commerce, aviation logistics, and lifestyle. Comfortable owning campaigns end to end — from strategy and content planning to launch and reporting — while working closely with creative, performance, and SEO teams.</w:t>
      </w:r>
    </w:p>
    <w:p>
      <w:pPr>
        <w:pBdr>
          <w:bottom w:val="single" w:color="999999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Brand Strategy  •  Campaign Management  •  Social Media Management  •  Content Writing  •  Content Planning  •  Paid Advertising  •  SEM  •  SEO  •  Analytics &amp; Reporting  •  Influencer Marketing  •  Product Launches  •  Client Servicing  •  Website Design  •  AI Tools</w:t>
      </w:r>
    </w:p>
    <w:p>
      <w:pPr>
        <w:pBdr>
          <w:bottom w:val="single" w:color="999999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pacing w:val="20"/>
          <w:sz w:val="23"/>
          <w:szCs w:val="23"/>
        </w:rPr>
        <w:t xml:space="preserve">WORK EXPERIENCE</w:t>
      </w:r>
    </w:p>
    <w:p>
      <w:pPr>
        <w:tabs>
          <w:tab w:val="right" w:pos="9360"/>
        </w:tabs>
        <w:spacing w:after="16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Client Partner</w:t>
      </w:r>
      <w:r>
        <w:rPr>
          <w:rFonts w:ascii="Arial" w:cs="Arial" w:eastAsia="Arial" w:hAnsi="Arial"/>
          <w:sz w:val="22"/>
          <w:szCs w:val="22"/>
        </w:rPr>
        <w:t xml:space="preserve">, DViO Digital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Aug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Manage retainer and project-based accounts across Indian and global markets, including Universal Music India, SmartKargo, Artis, DotPe Capitals, Aditya Birla Memorial Hospital, and Flipkart.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Handle a monthly revenue portfolio of over Rs. 15L and run campaigns with ad budgets of Rs. 8L+ across the healthcare, automobile, and education sectors.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Led the launch campaign for “Kamar Dabadi” by Pawan Singh, which crossed 1M+ views in 24 hours and ranked #1 on YouTube India.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Ran Universal Music India’s Valentine’s campaign (#LoveGoesVYRL), driving 6.2L+ views, 22K+ likes, and 437 comments while growing catalog reach.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Conceptualised and led the DotPe Capitals Women’s Day campaign, achieving a 7.69% engagement rate above industry benchmarks.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Own social media strategy, content planning, and brand communication for Universal Music India, Aditya Birla Memorial Hospital, and Flipkart.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Work with performance marketing and SEO teams to optimise campaigns and deliver measurable ROI for SmartKargo, deliver-e, and Artis.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Led end-to-end website design and development for SmartKargo, Deliver Direct, deliver-e, Artis, and Alliance University, keeping delivery on brand and on time.</w:t>
      </w:r>
    </w:p>
    <w:p>
      <w:pPr>
        <w:tabs>
          <w:tab w:val="right" w:pos="9360"/>
        </w:tabs>
        <w:spacing w:after="16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Media Executive</w:t>
      </w:r>
      <w:r>
        <w:rPr>
          <w:rFonts w:ascii="Arial" w:cs="Arial" w:eastAsia="Arial" w:hAnsi="Arial"/>
          <w:sz w:val="22"/>
          <w:szCs w:val="22"/>
        </w:rPr>
        <w:t xml:space="preserve">, Kings Group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Jan 2024 – Jul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Managed brand presence and digital engagement across F&amp;B, fashion, and hospitality clients including Villas by Noor, Circle of Crust, Fuji Cream, Tian, J Clean, and UnderRated Club.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Built content calendars, wrote on-brand copy, and used analytics to improve reach and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Worked with creative and design teams to ship high-performing campaigns across platforms.</w:t>
      </w:r>
    </w:p>
    <w:p>
      <w:pPr>
        <w:tabs>
          <w:tab w:val="right" w:pos="9360"/>
        </w:tabs>
        <w:spacing w:after="16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Media Executive</w:t>
      </w:r>
      <w:r>
        <w:rPr>
          <w:rFonts w:ascii="Arial" w:cs="Arial" w:eastAsia="Arial" w:hAnsi="Arial"/>
          <w:sz w:val="22"/>
          <w:szCs w:val="22"/>
        </w:rPr>
        <w:t xml:space="preserve">, Cobuzz, Innoserv Group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Mar 2022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Handled social media across multiple industries for brands such as Dream11, Bajaj Finserv, Khatabook, Colgate, Aditya Birla Group, Viu, Medline, and CarDekho.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Delivered employer branding and corporate communication work, including a campaign that grew Aditya Birla Group’s Instagram following by 6,000+ and brought in a younger audience.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Managed content planning, social media calendars, and performance analysis to keep brand communication consistent.</w:t>
      </w:r>
    </w:p>
    <w:p>
      <w:pPr>
        <w:pBdr>
          <w:bottom w:val="single" w:color="999999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pacing w:val="20"/>
          <w:sz w:val="23"/>
          <w:szCs w:val="23"/>
        </w:rPr>
        <w:t xml:space="preserve">EDUCATION</w:t>
      </w:r>
    </w:p>
    <w:p>
      <w:pPr>
        <w:tabs>
          <w:tab w:val="right" w:pos="9360"/>
        </w:tabs>
        <w:spacing w:after="1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 in Journalism &amp; Mass Communication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2020 –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MIT ADT University, Pune  —  Specialised in Digital Media, Communication Management, and Content Creation.</w:t>
      </w:r>
    </w:p>
    <w:sectPr>
      <w:pgSz w:w="12240" w:h="15840" w:orient="portrait"/>
      <w:pgMar w:top="900" w:right="1296" w:bottom="72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qrtqrrsao08ekyr9dram" Type="http://schemas.openxmlformats.org/officeDocument/2006/relationships/hyperlink" Target="https://www.linkedin.com/in/ankitkumarswashi/" TargetMode="External"/><Relationship Id="rIdwsihztgul-bmeqccnskmc" Type="http://schemas.openxmlformats.org/officeDocument/2006/relationships/hyperlink" Target="https://drive.google.com/file/d/1HAOTBx0WJ--ucD9Y78soYzCCF7BuCRKH/view?usp=sharing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2026-07-01T12:23:09.161Z</dcterms:created>
  <dcterms:modified xsi:type="dcterms:W3CDTF">2026-07-01T12:23:09.161Z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