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  <w: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5C38"/>
          <w:sz w:val="72"/>
          <w:szCs w:val="72"/>
        </w:rPr>
        <w:t xml:space="preserve">FOOFOO RE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Recommendation Engine Document Set</w:t>
      </w:r>
    </w:p>
    <w:p>
      <w:pPr>
        <w:spacing w:after="0"/>
        <w:jc w:val="center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────────────────────────────────────</w:t>
      </w:r>
    </w:p>
    <w:p>
      <w:pPr>
        <w:spacing w:after="6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C04A0A"/>
          <w:sz w:val="24"/>
          <w:szCs w:val="24"/>
        </w:rPr>
        <w:t xml:space="preserve">RE-DOC-03  ·  Meal Class Taxonomy &amp; Scoring Algorithm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·  Confidential  ·  June 2026</w:t>
      </w:r>
    </w:p>
    <w:p>
      <w:r>
        <w:br w:type="page"/>
      </w: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A5C38"/>
          <w:sz w:val="30"/>
          <w:szCs w:val="30"/>
        </w:rPr>
        <w:t xml:space="preserve">01  What is a meal class and why it comes before dishes</w:t>
      </w:r>
    </w:p>
    <w:p>
      <w:pPr>
        <w:pBdr>
          <w:bottom w:val="single" w:color="1A5C38" w:sz="6" w:space="1"/>
        </w:pBdr>
        <w:spacing w:after="160" w:before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meal class is a named category that defines the TYPE of meal a household should have in a given slot — before any dish is selected. The class system is the architectural fix for cold-start failure. With classes, even a Day-0 user with no history gets a plan shaped by their cohort and regional identity. Without classes, the engine defaults to popularity — and every new user from Madurai gets the same plan as every new user from Amritsar.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The rule: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Cohort + context → class. Class → dish candidates. Scoring only within class candidates. A dish from class BF_LIGHT_GRAIN can never appear in a LUNCH_CURRY_RICE slot, regardless of its genome score.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Complete meal class taxonomy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800"/>
        <w:gridCol w:w="3360"/>
      </w:tblGrid>
      <w:tr>
        <w:trPr>
          <w:tblHeader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 code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Meal type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for regions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BF_LIGHT_GRAIN</w:t>
            </w:r>
          </w:p>
        </w:tc>
        <w:tc>
          <w:tcPr>
            <w:tcW w:type="dxa" w:w="1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Breakfast</w:t>
            </w:r>
          </w:p>
        </w:tc>
        <w:tc>
          <w:tcPr>
            <w:tcW w:type="dxa" w:w="28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Light grain-based morning meal. Quick, familiar, mild.</w:t>
            </w:r>
          </w:p>
        </w:tc>
        <w:tc>
          <w:tcPr>
            <w:tcW w:type="dxa" w:w="33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North/Central India: poha, upma, chila, sheera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BF_SOUTH_FERMENTED</w:t>
            </w:r>
          </w:p>
        </w:tc>
        <w:tc>
          <w:tcPr>
            <w:tcW w:type="dxa" w:w="1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Breakfast</w:t>
            </w:r>
          </w:p>
        </w:tc>
        <w:tc>
          <w:tcPr>
            <w:tcW w:type="dxa" w:w="28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Fermented rice/lentil batter breakfast. Steamed or griddle-cooked.</w:t>
            </w:r>
          </w:p>
        </w:tc>
        <w:tc>
          <w:tcPr>
            <w:tcW w:type="dxa" w:w="33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South India: idli, dosa, uttapam, appam, pongal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BF_STUFFED_FLATBREAD</w:t>
            </w:r>
          </w:p>
        </w:tc>
        <w:tc>
          <w:tcPr>
            <w:tcW w:type="dxa" w:w="1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Breakfast</w:t>
            </w:r>
          </w:p>
        </w:tc>
        <w:tc>
          <w:tcPr>
            <w:tcW w:type="dxa" w:w="28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Stuffed wheat flatbread. Takes 20–35 min. Weekend-weighted.</w:t>
            </w:r>
          </w:p>
        </w:tc>
        <w:tc>
          <w:tcPr>
            <w:tcW w:type="dxa" w:w="33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Punjab/Rajasthan: aloo paratha, gobi paratha, methi paratha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BF_EGGS_PROTEIN</w:t>
            </w:r>
          </w:p>
        </w:tc>
        <w:tc>
          <w:tcPr>
            <w:tcW w:type="dxa" w:w="1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Breakfast</w:t>
            </w:r>
          </w:p>
        </w:tc>
        <w:tc>
          <w:tcPr>
            <w:tcW w:type="dxa" w:w="28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Egg-based morning meal. Non-veg users only.</w:t>
            </w:r>
          </w:p>
        </w:tc>
        <w:tc>
          <w:tcPr>
            <w:tcW w:type="dxa" w:w="33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Urban pan-India: omelette, egg bhurji, boiled egg toast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BF_NO_COOK_QUICK</w:t>
            </w:r>
          </w:p>
        </w:tc>
        <w:tc>
          <w:tcPr>
            <w:tcW w:type="dxa" w:w="1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Breakfast</w:t>
            </w:r>
          </w:p>
        </w:tc>
        <w:tc>
          <w:tcPr>
            <w:tcW w:type="dxa" w:w="28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Zero or minimal cooking. Under 5 minutes. Hostel/time-pressure users.</w:t>
            </w:r>
          </w:p>
        </w:tc>
        <w:tc>
          <w:tcPr>
            <w:tcW w:type="dxa" w:w="33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Hostel/urban: bread-butter, curd-rice, fruit, cereal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BF_SWEET_WARM</w:t>
            </w:r>
          </w:p>
        </w:tc>
        <w:tc>
          <w:tcPr>
            <w:tcW w:type="dxa" w:w="1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Breakfast</w:t>
            </w:r>
          </w:p>
        </w:tc>
        <w:tc>
          <w:tcPr>
            <w:tcW w:type="dxa" w:w="28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Sweet warm preparation. Weekend or festival context.</w:t>
            </w:r>
          </w:p>
        </w:tc>
        <w:tc>
          <w:tcPr>
            <w:tcW w:type="dxa" w:w="33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Pan-India: halwa, kheer, sheera, vermicelli upma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BF_HIGH_PROTEIN</w:t>
            </w:r>
          </w:p>
        </w:tc>
        <w:tc>
          <w:tcPr>
            <w:tcW w:type="dxa" w:w="1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Breakfast</w:t>
            </w:r>
          </w:p>
        </w:tc>
        <w:tc>
          <w:tcPr>
            <w:tcW w:type="dxa" w:w="28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Protein-first morning meal. Fitness overlay.</w:t>
            </w:r>
          </w:p>
        </w:tc>
        <w:tc>
          <w:tcPr>
            <w:tcW w:type="dxa" w:w="33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Urban fitness: sprout bowl, pesarattu, moong dal chila, paneer scramble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LUNCH_DAL_SABZI_ROTI</w:t>
            </w:r>
          </w:p>
        </w:tc>
        <w:tc>
          <w:tcPr>
            <w:tcW w:type="dxa" w:w="1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Lunch</w:t>
            </w:r>
          </w:p>
        </w:tc>
        <w:tc>
          <w:tcPr>
            <w:tcW w:type="dxa" w:w="28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Classic North Indian lunch: lentil + vegetable + wheat bread.</w:t>
            </w:r>
          </w:p>
        </w:tc>
        <w:tc>
          <w:tcPr>
            <w:tcW w:type="dxa" w:w="33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North/Central India: daily weekday lunch default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LUNCH_RICE_DAL_CURRY</w:t>
            </w:r>
          </w:p>
        </w:tc>
        <w:tc>
          <w:tcPr>
            <w:tcW w:type="dxa" w:w="1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Lunch</w:t>
            </w:r>
          </w:p>
        </w:tc>
        <w:tc>
          <w:tcPr>
            <w:tcW w:type="dxa" w:w="28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South/East Indian rice-based lunch with dal and a curry.</w:t>
            </w:r>
          </w:p>
        </w:tc>
        <w:tc>
          <w:tcPr>
            <w:tcW w:type="dxa" w:w="33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South India, Bengal, Odisha: daily weekday lunch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LUNCH_ONE_POT</w:t>
            </w:r>
          </w:p>
        </w:tc>
        <w:tc>
          <w:tcPr>
            <w:tcW w:type="dxa" w:w="1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Lunch</w:t>
            </w:r>
          </w:p>
        </w:tc>
        <w:tc>
          <w:tcPr>
            <w:tcW w:type="dxa" w:w="28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Single-pot complete meal. Less cleanup. Quick weekday option.</w:t>
            </w:r>
          </w:p>
        </w:tc>
        <w:tc>
          <w:tcPr>
            <w:tcW w:type="dxa" w:w="33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Pan-India: khichdi, biryani, pulao, tahri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LUNCH_THALI_STYLE</w:t>
            </w:r>
          </w:p>
        </w:tc>
        <w:tc>
          <w:tcPr>
            <w:tcW w:type="dxa" w:w="1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Lunch</w:t>
            </w:r>
          </w:p>
        </w:tc>
        <w:tc>
          <w:tcPr>
            <w:tcW w:type="dxa" w:w="28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Multi-component spread. Weekend or celebratory.</w:t>
            </w:r>
          </w:p>
        </w:tc>
        <w:tc>
          <w:tcPr>
            <w:tcW w:type="dxa" w:w="33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Pan-India: 4–5 components — roti/rice + dal + 2 sabzi + raita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LUNCH_LIGHT_SALAD_SNACK</w:t>
            </w:r>
          </w:p>
        </w:tc>
        <w:tc>
          <w:tcPr>
            <w:tcW w:type="dxa" w:w="1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Lunch</w:t>
            </w:r>
          </w:p>
        </w:tc>
        <w:tc>
          <w:tcPr>
            <w:tcW w:type="dxa" w:w="28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Light, minimal-cook lunch. Summer/calorie-conscious.</w:t>
            </w:r>
          </w:p>
        </w:tc>
        <w:tc>
          <w:tcPr>
            <w:tcW w:type="dxa" w:w="33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Urban: sprout salad, chaas + snack, fruit bowl + sandwich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LUNCH_STREET_STYLE</w:t>
            </w:r>
          </w:p>
        </w:tc>
        <w:tc>
          <w:tcPr>
            <w:tcW w:type="dxa" w:w="1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Lunch</w:t>
            </w:r>
          </w:p>
        </w:tc>
        <w:tc>
          <w:tcPr>
            <w:tcW w:type="dxa" w:w="28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Casual street-food-inspired lunch. Younger users, weekday variety.</w:t>
            </w:r>
          </w:p>
        </w:tc>
        <w:tc>
          <w:tcPr>
            <w:tcW w:type="dxa" w:w="33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Urban pan-India: chole kulche, pav bhaji, vada pav + soup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DIN_SIMPLE_SABZI</w:t>
            </w:r>
          </w:p>
        </w:tc>
        <w:tc>
          <w:tcPr>
            <w:tcW w:type="dxa" w:w="1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Dinner</w:t>
            </w:r>
          </w:p>
        </w:tc>
        <w:tc>
          <w:tcPr>
            <w:tcW w:type="dxa" w:w="28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Simple vegetable preparation + roti. Everyday weeknight dinner.</w:t>
            </w:r>
          </w:p>
        </w:tc>
        <w:tc>
          <w:tcPr>
            <w:tcW w:type="dxa" w:w="33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Pan-India: quick weeknight default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DIN_DAL_RICE</w:t>
            </w:r>
          </w:p>
        </w:tc>
        <w:tc>
          <w:tcPr>
            <w:tcW w:type="dxa" w:w="1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Dinner</w:t>
            </w:r>
          </w:p>
        </w:tc>
        <w:tc>
          <w:tcPr>
            <w:tcW w:type="dxa" w:w="28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Dal + rice. Simple, comforting, quick.</w:t>
            </w:r>
          </w:p>
        </w:tc>
        <w:tc>
          <w:tcPr>
            <w:tcW w:type="dxa" w:w="33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Pan-India: universal comfort dinner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DIN_CURRY_ROTI</w:t>
            </w:r>
          </w:p>
        </w:tc>
        <w:tc>
          <w:tcPr>
            <w:tcW w:type="dxa" w:w="1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Dinner</w:t>
            </w:r>
          </w:p>
        </w:tc>
        <w:tc>
          <w:tcPr>
            <w:tcW w:type="dxa" w:w="28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Richer curry with roti. Slightly more effort than DIN_SIMPLE_SABZI.</w:t>
            </w:r>
          </w:p>
        </w:tc>
        <w:tc>
          <w:tcPr>
            <w:tcW w:type="dxa" w:w="33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North India: paneer butter masala, chole, rajma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DIN_SOUTH_RICE_BASED</w:t>
            </w:r>
          </w:p>
        </w:tc>
        <w:tc>
          <w:tcPr>
            <w:tcW w:type="dxa" w:w="1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Dinner</w:t>
            </w:r>
          </w:p>
        </w:tc>
        <w:tc>
          <w:tcPr>
            <w:tcW w:type="dxa" w:w="28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South Indian rice-based dinner. Sambar, rasam, kootu.</w:t>
            </w:r>
          </w:p>
        </w:tc>
        <w:tc>
          <w:tcPr>
            <w:tcW w:type="dxa" w:w="33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South India: sambar rice, rasam rice, curd rice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DIN_NON_VEG_MAIN</w:t>
            </w:r>
          </w:p>
        </w:tc>
        <w:tc>
          <w:tcPr>
            <w:tcW w:type="dxa" w:w="1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Dinner</w:t>
            </w:r>
          </w:p>
        </w:tc>
        <w:tc>
          <w:tcPr>
            <w:tcW w:type="dxa" w:w="28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Non-vegetarian protein main. Weekend or special occasion.</w:t>
            </w:r>
          </w:p>
        </w:tc>
        <w:tc>
          <w:tcPr>
            <w:tcW w:type="dxa" w:w="33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Pan-India (non-veg): chicken curry, fish fry, mutton stew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DIN_FESTIVE_SPECIAL</w:t>
            </w:r>
          </w:p>
        </w:tc>
        <w:tc>
          <w:tcPr>
            <w:tcW w:type="dxa" w:w="1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Dinner</w:t>
            </w:r>
          </w:p>
        </w:tc>
        <w:tc>
          <w:tcPr>
            <w:tcW w:type="dxa" w:w="28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Festive or celebratory dinner. More effort, richer ingredients.</w:t>
            </w:r>
          </w:p>
        </w:tc>
        <w:tc>
          <w:tcPr>
            <w:tcW w:type="dxa" w:w="33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Pan-India: special occasion. Weekend elevated.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DIN_COMFORT_WARM</w:t>
            </w:r>
          </w:p>
        </w:tc>
        <w:tc>
          <w:tcPr>
            <w:tcW w:type="dxa" w:w="1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Dinner</w:t>
            </w:r>
          </w:p>
        </w:tc>
        <w:tc>
          <w:tcPr>
            <w:tcW w:type="dxa" w:w="28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Warming, hearty, comfort food. Monsoon/winter context.</w:t>
            </w:r>
          </w:p>
        </w:tc>
        <w:tc>
          <w:tcPr>
            <w:tcW w:type="dxa" w:w="33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Pan-India monsoon/winter: khichdi, dal tadka, thick sabzi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ADDON_INFANT</w:t>
            </w:r>
          </w:p>
        </w:tc>
        <w:tc>
          <w:tcPr>
            <w:tcW w:type="dxa" w:w="1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Add-on</w:t>
            </w:r>
          </w:p>
        </w:tc>
        <w:tc>
          <w:tcPr>
            <w:tcW w:type="dxa" w:w="28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Soft, mashed, no-spice, no-salt component for infant (&lt;1yr).</w:t>
            </w:r>
          </w:p>
        </w:tc>
        <w:tc>
          <w:tcPr>
            <w:tcW w:type="dxa" w:w="33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Infant member: dal mash, rice cereal, mashed banana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ADDON_TODDLER</w:t>
            </w:r>
          </w:p>
        </w:tc>
        <w:tc>
          <w:tcPr>
            <w:tcW w:type="dxa" w:w="1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Add-on</w:t>
            </w:r>
          </w:p>
        </w:tc>
        <w:tc>
          <w:tcPr>
            <w:tcW w:type="dxa" w:w="28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Mild, soft component for toddler (1–3yr).</w:t>
            </w:r>
          </w:p>
        </w:tc>
        <w:tc>
          <w:tcPr>
            <w:tcW w:type="dxa" w:w="33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Toddler: slightly textured, low spice, familiar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ADDON_DIABETIC</w:t>
            </w:r>
          </w:p>
        </w:tc>
        <w:tc>
          <w:tcPr>
            <w:tcW w:type="dxa" w:w="1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Add-on</w:t>
            </w:r>
          </w:p>
        </w:tc>
        <w:tc>
          <w:tcPr>
            <w:tcW w:type="dxa" w:w="28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Low-GI side for diabetic household member.</w:t>
            </w:r>
          </w:p>
        </w:tc>
        <w:tc>
          <w:tcPr>
            <w:tcW w:type="dxa" w:w="33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Diabetic elder: salad, curd, low-sugar dal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ADDON_POSTPARTUM</w:t>
            </w:r>
          </w:p>
        </w:tc>
        <w:tc>
          <w:tcPr>
            <w:tcW w:type="dxa" w:w="1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Add-on</w:t>
            </w:r>
          </w:p>
        </w:tc>
        <w:tc>
          <w:tcPr>
            <w:tcW w:type="dxa" w:w="28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Lactation/recovery component for postpartum member.</w:t>
            </w:r>
          </w:p>
        </w:tc>
        <w:tc>
          <w:tcPr>
            <w:tcW w:type="dxa" w:w="33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Postpartum: methi ladoo, ajwain water, turmeric milk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ADDON_FITNESS</w:t>
            </w:r>
          </w:p>
        </w:tc>
        <w:tc>
          <w:tcPr>
            <w:tcW w:type="dxa" w:w="12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Add-on</w:t>
            </w:r>
          </w:p>
        </w:tc>
        <w:tc>
          <w:tcPr>
            <w:tcW w:type="dxa" w:w="28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High-protein add-on for fitness-focused member.</w:t>
            </w:r>
          </w:p>
        </w:tc>
        <w:tc>
          <w:tcPr>
            <w:tcW w:type="dxa" w:w="33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Fitness: boiled egg, sprout salad, paneer cubes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A5C38"/>
          <w:sz w:val="30"/>
          <w:szCs w:val="30"/>
        </w:rPr>
        <w:t xml:space="preserve">02  The scoring algorithm — full specification</w:t>
      </w:r>
    </w:p>
    <w:p>
      <w:pPr>
        <w:pBdr>
          <w:bottom w:val="single" w:color="1A5C38" w:sz="6" w:space="1"/>
        </w:pBdr>
        <w:spacing w:after="160" w:before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scoring algorithm runs after candidate generation (dishes filtered by class code and hard constraints). It produces a raw score for each surviving dish. Raw scores are then passed to the variety re-ranker (RE-DOC-05) before the final slate is returned.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The scoring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993C1D"/>
                <w:sz w:val="22"/>
                <w:szCs w:val="22"/>
              </w:rPr>
              <w:t xml:space="preserve">FinalScore(user, dish, context)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93C1D"/>
                <w:sz w:val="20"/>
                <w:szCs w:val="20"/>
              </w:rPr>
              <w:t xml:space="preserve">    w_cohort  × CohortPrior(user_cohort, dish)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93C1D"/>
                <w:sz w:val="20"/>
                <w:szCs w:val="20"/>
              </w:rPr>
              <w:t xml:space="preserve">  + w_content × ContentMatch(user_taste_profile, dish_genome)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93C1D"/>
                <w:sz w:val="20"/>
                <w:szCs w:val="20"/>
              </w:rPr>
              <w:t xml:space="preserve">  + w_history × PersonalHistory(user_events, dish)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93C1D"/>
                <w:sz w:val="20"/>
                <w:szCs w:val="20"/>
              </w:rPr>
              <w:t xml:space="preserve">  + w_context × ContextFit(dish_genome, weather, day, season)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93C1D"/>
                <w:sz w:val="20"/>
                <w:szCs w:val="20"/>
              </w:rPr>
              <w:t xml:space="preserve">  + w_explore × ExplorationBonus(dish)   // bandit exploration term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3C1D"/>
                <w:sz w:val="20"/>
                <w:szCs w:val="20"/>
              </w:rPr>
              <w:t xml:space="preserve">  - PenaltyTerms(not_today_decay, variety_penalty)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C04A0A"/>
                <w:sz w:val="20"/>
                <w:szCs w:val="20"/>
              </w:rPr>
              <w:t xml:space="preserve">SUBJECT TO: HardConstraintFilter(user, dish) == PASS   // runs first, always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Signal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3400"/>
        <w:gridCol w:w="1560"/>
      </w:tblGrid>
      <w:tr>
        <w:trPr>
          <w:tblHeader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CohortPrior</w:t>
            </w:r>
          </w:p>
        </w:tc>
        <w:tc>
          <w:tcPr>
            <w:tcW w:type="dxa" w:w="26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Lookup: cohort × dish_class acceptance rate from research DB</w:t>
            </w:r>
          </w:p>
        </w:tc>
        <w:tc>
          <w:tcPr>
            <w:tcW w:type="dxa" w:w="3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How popular this dish class is for users like this household historically</w:t>
            </w:r>
          </w:p>
        </w:tc>
        <w:tc>
          <w:tcPr>
            <w:tcW w:type="dxa" w:w="15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0–1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ContentMatch</w:t>
            </w:r>
          </w:p>
        </w:tc>
        <w:tc>
          <w:tcPr>
            <w:tcW w:type="dxa" w:w="26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CosineSimilarity(user_taste_vector, dish_genome_vector)</w:t>
            </w:r>
          </w:p>
        </w:tc>
        <w:tc>
          <w:tcPr>
            <w:tcW w:type="dxa" w:w="3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How closely the dish's genome matches the pattern of dishes this user has accepted</w:t>
            </w:r>
          </w:p>
        </w:tc>
        <w:tc>
          <w:tcPr>
            <w:tcW w:type="dxa" w:w="15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0–1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PersonalHistory</w:t>
            </w:r>
          </w:p>
        </w:tc>
        <w:tc>
          <w:tcPr>
            <w:tcW w:type="dxa" w:w="26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Σ(event_weight × time_decay) for all prior events on this dish</w:t>
            </w:r>
          </w:p>
        </w:tc>
        <w:tc>
          <w:tcPr>
            <w:tcW w:type="dxa" w:w="3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Explicit likes/ratings + implicit acceptance; recent events weighted higher via e^(-λt)</w:t>
            </w:r>
          </w:p>
        </w:tc>
        <w:tc>
          <w:tcPr>
            <w:tcW w:type="dxa" w:w="15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–1 to +1 (negative if Never-listed)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ContextFit</w:t>
            </w:r>
          </w:p>
        </w:tc>
        <w:tc>
          <w:tcPr>
            <w:tcW w:type="dxa" w:w="26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Σ(context_attribute_match × multiplier) across weather, day, season, time</w:t>
            </w:r>
          </w:p>
        </w:tc>
        <w:tc>
          <w:tcPr>
            <w:tcW w:type="dxa" w:w="3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How well the dish fits the current moment — rainy Monday morning vs sunny Sunday afternoon</w:t>
            </w:r>
          </w:p>
        </w:tc>
        <w:tc>
          <w:tcPr>
            <w:tcW w:type="dxa" w:w="15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0–1.2 (can exceed 1 for perfect context fit)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ExplorationBonus</w:t>
            </w:r>
          </w:p>
        </w:tc>
        <w:tc>
          <w:tcPr>
            <w:tcW w:type="dxa" w:w="26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Thompson Sampling draw from Beta(α_dish, β_dish)</w:t>
            </w:r>
          </w:p>
        </w:tc>
        <w:tc>
          <w:tcPr>
            <w:tcW w:type="dxa" w:w="3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Bandit term: undiscovered dishes get a bonus proportional to their uncertainty</w:t>
            </w:r>
          </w:p>
        </w:tc>
        <w:tc>
          <w:tcPr>
            <w:tcW w:type="dxa" w:w="15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0–0.15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PenaltyTerms</w:t>
            </w:r>
          </w:p>
        </w:tc>
        <w:tc>
          <w:tcPr>
            <w:tcW w:type="dxa" w:w="26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not_today: P0 × e^(-λt) ; variety: 0–0.3 deduction if too similar to already-selected</w:t>
            </w:r>
          </w:p>
        </w:tc>
        <w:tc>
          <w:tcPr>
            <w:tcW w:type="dxa" w:w="3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Temporal decay for 'not today' suppression; variety penalty for dishes too similar to rest of slate</w:t>
            </w:r>
          </w:p>
        </w:tc>
        <w:tc>
          <w:tcPr>
            <w:tcW w:type="dxa" w:w="15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0–1 deducted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C38"/>
          <w:sz w:val="24"/>
          <w:szCs w:val="24"/>
        </w:rPr>
        <w:t xml:space="preserve">Weight ladder — how weights shift as user history grows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000"/>
        <w:gridCol w:w="1000"/>
        <w:gridCol w:w="1000"/>
        <w:gridCol w:w="1000"/>
        <w:gridCol w:w="2560"/>
      </w:tblGrid>
      <w:tr>
        <w:trPr>
          <w:tblHeader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Interactions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w_cohort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w_content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w_history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w_context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w_explore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0 (Day 0, new user)</w:t>
            </w:r>
          </w:p>
        </w:tc>
        <w:tc>
          <w:tcPr>
            <w:tcW w:type="dxa" w:w="1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0.55</w:t>
            </w:r>
          </w:p>
        </w:tc>
        <w:tc>
          <w:tcPr>
            <w:tcW w:type="dxa" w:w="1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0.20</w:t>
            </w:r>
          </w:p>
        </w:tc>
        <w:tc>
          <w:tcPr>
            <w:tcW w:type="dxa" w:w="1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0.00</w:t>
            </w:r>
          </w:p>
        </w:tc>
        <w:tc>
          <w:tcPr>
            <w:tcW w:type="dxa" w:w="1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0.15</w:t>
            </w:r>
          </w:p>
        </w:tc>
        <w:tc>
          <w:tcPr>
            <w:tcW w:type="dxa" w:w="1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0.10</w:t>
            </w:r>
          </w:p>
        </w:tc>
        <w:tc>
          <w:tcPr>
            <w:tcW w:type="dxa" w:w="25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Pure cohort + research data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1–10 (Day 1–3)</w:t>
            </w:r>
          </w:p>
        </w:tc>
        <w:tc>
          <w:tcPr>
            <w:tcW w:type="dxa" w:w="1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0.35</w:t>
            </w:r>
          </w:p>
        </w:tc>
        <w:tc>
          <w:tcPr>
            <w:tcW w:type="dxa" w:w="1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0.25</w:t>
            </w:r>
          </w:p>
        </w:tc>
        <w:tc>
          <w:tcPr>
            <w:tcW w:type="dxa" w:w="1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0.15</w:t>
            </w:r>
          </w:p>
        </w:tc>
        <w:tc>
          <w:tcPr>
            <w:tcW w:type="dxa" w:w="1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0.15</w:t>
            </w:r>
          </w:p>
        </w:tc>
        <w:tc>
          <w:tcPr>
            <w:tcW w:type="dxa" w:w="1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0.10</w:t>
            </w:r>
          </w:p>
        </w:tc>
        <w:tc>
          <w:tcPr>
            <w:tcW w:type="dxa" w:w="25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First signals; cohort still dominant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11–50 (Day 3–14)</w:t>
            </w:r>
          </w:p>
        </w:tc>
        <w:tc>
          <w:tcPr>
            <w:tcW w:type="dxa" w:w="1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0.20</w:t>
            </w:r>
          </w:p>
        </w:tc>
        <w:tc>
          <w:tcPr>
            <w:tcW w:type="dxa" w:w="1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0.25</w:t>
            </w:r>
          </w:p>
        </w:tc>
        <w:tc>
          <w:tcPr>
            <w:tcW w:type="dxa" w:w="1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0.35</w:t>
            </w:r>
          </w:p>
        </w:tc>
        <w:tc>
          <w:tcPr>
            <w:tcW w:type="dxa" w:w="1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0.15</w:t>
            </w:r>
          </w:p>
        </w:tc>
        <w:tc>
          <w:tcPr>
            <w:tcW w:type="dxa" w:w="1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0.05</w:t>
            </w:r>
          </w:p>
        </w:tc>
        <w:tc>
          <w:tcPr>
            <w:tcW w:type="dxa" w:w="25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Personal pattern emerging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51–150 (Day 14–60)</w:t>
            </w:r>
          </w:p>
        </w:tc>
        <w:tc>
          <w:tcPr>
            <w:tcW w:type="dxa" w:w="1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0.10</w:t>
            </w:r>
          </w:p>
        </w:tc>
        <w:tc>
          <w:tcPr>
            <w:tcW w:type="dxa" w:w="1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0.20</w:t>
            </w:r>
          </w:p>
        </w:tc>
        <w:tc>
          <w:tcPr>
            <w:tcW w:type="dxa" w:w="1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0.50</w:t>
            </w:r>
          </w:p>
        </w:tc>
        <w:tc>
          <w:tcPr>
            <w:tcW w:type="dxa" w:w="1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0.15</w:t>
            </w:r>
          </w:p>
        </w:tc>
        <w:tc>
          <w:tcPr>
            <w:tcW w:type="dxa" w:w="1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0.05</w:t>
            </w:r>
          </w:p>
        </w:tc>
        <w:tc>
          <w:tcPr>
            <w:tcW w:type="dxa" w:w="25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Personal history leads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150+ (Day 60+)</w:t>
            </w:r>
          </w:p>
        </w:tc>
        <w:tc>
          <w:tcPr>
            <w:tcW w:type="dxa" w:w="1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0.05</w:t>
            </w:r>
          </w:p>
        </w:tc>
        <w:tc>
          <w:tcPr>
            <w:tcW w:type="dxa" w:w="1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0.15</w:t>
            </w:r>
          </w:p>
        </w:tc>
        <w:tc>
          <w:tcPr>
            <w:tcW w:type="dxa" w:w="1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0.65</w:t>
            </w:r>
          </w:p>
        </w:tc>
        <w:tc>
          <w:tcPr>
            <w:tcW w:type="dxa" w:w="1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0.15</w:t>
            </w:r>
          </w:p>
        </w:tc>
        <w:tc>
          <w:tcPr>
            <w:tcW w:type="dxa" w:w="1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0.00</w:t>
            </w:r>
          </w:p>
        </w:tc>
        <w:tc>
          <w:tcPr>
            <w:tcW w:type="dxa" w:w="25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Fully personalized; cohort is fallback only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Implementation note: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The weight ladder is applied per-user, not globally. Each user's interaction count is computed at query time. The transition is smooth — no hard switch between tiers. Weights are linearly interpolated between rows based on the actual interaction count.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A5C38"/>
          <w:sz w:val="30"/>
          <w:szCs w:val="30"/>
        </w:rPr>
        <w:t xml:space="preserve">03  Hard constraints — the non-negotiable pre-filter</w:t>
      </w:r>
    </w:p>
    <w:p>
      <w:pPr>
        <w:pBdr>
          <w:bottom w:val="single" w:color="1A5C38" w:sz="6" w:space="1"/>
        </w:pBdr>
        <w:spacing w:after="160" w:before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Hard constraints run before scoring — not as a weighted signal, but as a binary pass/fail filter. A dish that fails any hard constraint is removed from the candidate set entirely and can never be scored or ranked. No score, however high, can override a hard constraint violation.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2160"/>
      </w:tblGrid>
      <w:tr>
        <w:trPr>
          <w:tblHeader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4A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4A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 logic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4A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means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4A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requirement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Diet type</w:t>
            </w:r>
          </w:p>
        </w:tc>
        <w:tc>
          <w:tcPr>
            <w:tcW w:type="dxa" w:w="28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dish.diet_compatibility CONTAINS user.diet_type</w:t>
            </w:r>
          </w:p>
        </w:tc>
        <w:tc>
          <w:tcPr>
            <w:tcW w:type="dxa" w:w="2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Dish excluded from all candidate sets</w:t>
            </w:r>
          </w:p>
        </w:tc>
        <w:tc>
          <w:tcPr>
            <w:tcW w:type="dxa" w:w="21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SQL query: SELECT COUNT(*) FROM slates s JOIN dishes d ON... WHERE d.diet_type NOT IN (user diet) must return 0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Allergen exclusion</w:t>
            </w:r>
          </w:p>
        </w:tc>
        <w:tc>
          <w:tcPr>
            <w:tcW w:type="dxa" w:w="28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dish.allergen_flags BITWISE_AND user.allergen_exclusions == 0</w:t>
            </w:r>
          </w:p>
        </w:tc>
        <w:tc>
          <w:tcPr>
            <w:tcW w:type="dxa" w:w="2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Dish excluded; applies to ingredient-level via Food Graph propagation</w:t>
            </w:r>
          </w:p>
        </w:tc>
        <w:tc>
          <w:tcPr>
            <w:tcW w:type="dxa" w:w="21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SQL query on suggestion_logs: zero allergen violations. P0 release blocker if &gt; 0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Religious compatibility</w:t>
            </w:r>
          </w:p>
        </w:tc>
        <w:tc>
          <w:tcPr>
            <w:tcW w:type="dxa" w:w="28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dish.religious_compatibility CONTAINS user.religious_pref</w:t>
            </w:r>
          </w:p>
        </w:tc>
        <w:tc>
          <w:tcPr>
            <w:tcW w:type="dxa" w:w="2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Jain users: no dishes with onion, garlic, or root vegetables</w:t>
            </w:r>
          </w:p>
        </w:tc>
        <w:tc>
          <w:tcPr>
            <w:tcW w:type="dxa" w:w="21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SQL query: zero Jain violations. P0 release blocker.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Meal slot eligibility</w:t>
            </w:r>
          </w:p>
        </w:tc>
        <w:tc>
          <w:tcPr>
            <w:tcW w:type="dxa" w:w="28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dish.meal_occasion == slot OR dish.meal_occasion == 'any'</w:t>
            </w:r>
          </w:p>
        </w:tc>
        <w:tc>
          <w:tcPr>
            <w:tcW w:type="dxa" w:w="2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Breakfast dish never appears in dinner slate</w:t>
            </w:r>
          </w:p>
        </w:tc>
        <w:tc>
          <w:tcPr>
            <w:tcW w:type="dxa" w:w="21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Automated test: all slates for dinner slot contain only dinner-eligible dishes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Class code match</w:t>
            </w:r>
          </w:p>
        </w:tc>
        <w:tc>
          <w:tcPr>
            <w:tcW w:type="dxa" w:w="28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dish.meal_class_code == slot.assigned_class_code</w:t>
            </w:r>
          </w:p>
        </w:tc>
        <w:tc>
          <w:tcPr>
            <w:tcW w:type="dxa" w:w="2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Dish must belong to the class assigned to this slot</w:t>
            </w:r>
          </w:p>
        </w:tc>
        <w:tc>
          <w:tcPr>
            <w:tcW w:type="dxa" w:w="21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Automated test: zero cross-class dishes in any slate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Never list</w:t>
            </w:r>
          </w:p>
        </w:tc>
        <w:tc>
          <w:tcPr>
            <w:tcW w:type="dxa" w:w="28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dish.dish_id NOT IN user.never_list</w:t>
            </w:r>
          </w:p>
        </w:tc>
        <w:tc>
          <w:tcPr>
            <w:tcW w:type="dxa" w:w="24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Never-listed dish permanently excluded from all candidate sets</w:t>
            </w:r>
          </w:p>
        </w:tc>
        <w:tc>
          <w:tcPr>
            <w:tcW w:type="dxa" w:w="21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Unit test: never-listed dish returns 0 results across all slots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0E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Safety gate requirement: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4A0A"/>
                <w:sz w:val="22"/>
                <w:szCs w:val="22"/>
              </w:rPr>
              <w:t xml:space="preserve">After every RE change, three SQL safety queries must run and return 0 rows before the change can be deployed to production: (1) diet violation query, (2) allergen violation query, (3) Jain/religious violation query. These are release blockers. An RE build that passes all other tests but fails a safety gate does not ship.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A5C38"/>
          <w:sz w:val="30"/>
          <w:szCs w:val="30"/>
        </w:rPr>
        <w:t xml:space="preserve">04  Sign-off</w:t>
      </w:r>
    </w:p>
    <w:p>
      <w:pPr>
        <w:pBdr>
          <w:bottom w:val="single" w:color="1A5C38" w:sz="6" w:space="1"/>
        </w:pBdr>
        <w:spacing w:after="1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Document</w:t>
            </w:r>
          </w:p>
        </w:tc>
        <w:tc>
          <w:tcPr>
            <w:tcW w:type="dxa" w:w="67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RE-DOC-03 · Meal Class Taxonomy &amp; Scoring Algorithm</w:t>
            </w:r>
          </w:p>
        </w:tc>
      </w:tr>
      <w:tr>
        <w:tc>
          <w:tcPr>
            <w:tcW w:type="dxa" w:w="26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6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6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Key dependency</w:t>
            </w:r>
          </w:p>
        </w:tc>
        <w:tc>
          <w:tcPr>
            <w:tcW w:type="dxa" w:w="67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26 meal class codes (including 6 add-on classes) must be seeded in the cohort_matrix table with cohort mappings before RE v1 can generate plans</w:t>
            </w:r>
          </w:p>
        </w:tc>
      </w:tr>
      <w:tr>
        <w:tc>
          <w:tcPr>
            <w:tcW w:type="dxa" w:w="260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Next</w:t>
            </w:r>
          </w:p>
        </w:tc>
        <w:tc>
          <w:tcPr>
            <w:tcW w:type="dxa" w:w="6760"/>
            <w:tcBorders>
              <w:top w:val="single" w:color="EEEEEE" w:sz="1"/>
              <w:left w:val="none" w:color="FFFFFF" w:sz="0"/>
              <w:bottom w:val="single" w:color="EEEEEE" w:sz="1"/>
              <w:right w:val="none" w:color="FFFFFF" w:sz="0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RE-DOC-04 · Cold Start Strategy &amp; Confidence Ladder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Founder sign-off: ___________________________     Date: _______________</w:t>
      </w:r>
    </w:p>
    <w:p>
      <w:pPr>
        <w:spacing w:after="20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320"/>
      <w:outlineLvl w:val="0"/>
    </w:pPr>
    <w:rPr>
      <w:rFonts w:ascii="Arial" w:cs="Arial" w:eastAsia="Arial" w:hAnsi="Arial"/>
      <w:b/>
      <w:bCs/>
      <w:color w:val="1A5C3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A5C38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A5C3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2026-06-19T08:40:03.069Z</dcterms:created>
  <dcterms:modified xsi:type="dcterms:W3CDTF">2026-06-19T08:40:03.070Z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