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55" w:type="dxa"/>
        <w:tblBorders>
          <w:top w:val="single" w:sz="8" w:space="0" w:color="000000"/>
          <w:left w:val="single" w:sz="8" w:space="0" w:color="000000"/>
          <w:bottom w:val="single" w:sz="8" w:space="0" w:color="000000"/>
          <w:right w:val="single" w:sz="8" w:space="0" w:color="000000"/>
        </w:tblBorders>
        <w:tblLayout w:type="fixed"/>
        <w:tblLook w:val="00A0"/>
      </w:tblPr>
      <w:tblGrid>
        <w:gridCol w:w="2875"/>
        <w:gridCol w:w="7280"/>
      </w:tblGrid>
      <w:tr w:rsidR="004D310D" w:rsidRPr="007D0754" w:rsidTr="00A465E9">
        <w:trPr>
          <w:trHeight w:val="627"/>
        </w:trPr>
        <w:tc>
          <w:tcPr>
            <w:tcW w:w="2875" w:type="dxa"/>
            <w:tcBorders>
              <w:top w:val="single" w:sz="8" w:space="0" w:color="000000"/>
            </w:tcBorders>
            <w:shd w:val="clear" w:color="auto" w:fill="000000"/>
          </w:tcPr>
          <w:p w:rsidR="004D310D" w:rsidRPr="007D0754" w:rsidRDefault="004D310D" w:rsidP="00A465E9">
            <w:pPr>
              <w:pStyle w:val="ListParagraph"/>
              <w:spacing w:after="0" w:line="240" w:lineRule="auto"/>
              <w:jc w:val="center"/>
              <w:rPr>
                <w:rFonts w:ascii="Book Antiqua" w:hAnsi="Book Antiqua"/>
                <w:b/>
                <w:bCs/>
                <w:color w:val="FFFFFF"/>
              </w:rPr>
            </w:pPr>
            <w:r w:rsidRPr="007D0754">
              <w:rPr>
                <w:rFonts w:ascii="Book Antiqua" w:hAnsi="Book Antiqua"/>
                <w:b/>
                <w:bCs/>
                <w:color w:val="FFFFFF"/>
              </w:rPr>
              <w:t xml:space="preserve">Department </w:t>
            </w:r>
          </w:p>
        </w:tc>
        <w:tc>
          <w:tcPr>
            <w:tcW w:w="7280" w:type="dxa"/>
            <w:tcBorders>
              <w:top w:val="single" w:sz="8" w:space="0" w:color="000000"/>
              <w:bottom w:val="single" w:sz="8" w:space="0" w:color="000000"/>
            </w:tcBorders>
            <w:shd w:val="clear" w:color="auto" w:fill="000000"/>
          </w:tcPr>
          <w:p w:rsidR="004D310D" w:rsidRPr="007D0754" w:rsidRDefault="004D310D" w:rsidP="00A465E9">
            <w:pPr>
              <w:spacing w:after="0" w:line="240" w:lineRule="auto"/>
              <w:jc w:val="center"/>
              <w:rPr>
                <w:rFonts w:ascii="Book Antiqua" w:hAnsi="Book Antiqua"/>
                <w:b/>
                <w:bCs/>
                <w:color w:val="FFFFFF"/>
              </w:rPr>
            </w:pPr>
            <w:r w:rsidRPr="007D0754">
              <w:rPr>
                <w:rFonts w:ascii="Book Antiqua" w:hAnsi="Book Antiqua"/>
                <w:b/>
                <w:bCs/>
                <w:color w:val="FFFFFF"/>
              </w:rPr>
              <w:t>Description</w:t>
            </w:r>
          </w:p>
        </w:tc>
      </w:tr>
      <w:tr w:rsidR="004D310D" w:rsidRPr="007D0754" w:rsidTr="00A465E9">
        <w:trPr>
          <w:trHeight w:val="1636"/>
        </w:trPr>
        <w:tc>
          <w:tcPr>
            <w:tcW w:w="2875" w:type="dxa"/>
            <w:tcBorders>
              <w:top w:val="single" w:sz="8" w:space="0" w:color="000000"/>
              <w:bottom w:val="single" w:sz="8" w:space="0" w:color="000000"/>
              <w:right w:val="single" w:sz="4" w:space="0" w:color="auto"/>
            </w:tcBorders>
          </w:tcPr>
          <w:p w:rsidR="004D310D" w:rsidRPr="007D0754" w:rsidRDefault="004D310D" w:rsidP="002D0EEB">
            <w:pPr>
              <w:pStyle w:val="ListParagraph"/>
              <w:numPr>
                <w:ilvl w:val="0"/>
                <w:numId w:val="1"/>
              </w:numPr>
              <w:spacing w:after="0" w:line="240" w:lineRule="auto"/>
              <w:rPr>
                <w:rFonts w:ascii="Book Antiqua" w:hAnsi="Book Antiqua"/>
                <w:b/>
                <w:bCs/>
              </w:rPr>
            </w:pPr>
            <w:r w:rsidRPr="007D0754">
              <w:rPr>
                <w:rFonts w:ascii="Book Antiqua" w:hAnsi="Book Antiqua"/>
                <w:b/>
                <w:bCs/>
              </w:rPr>
              <w:t>Human Resources</w:t>
            </w:r>
          </w:p>
        </w:tc>
        <w:tc>
          <w:tcPr>
            <w:tcW w:w="7280" w:type="dxa"/>
            <w:tcBorders>
              <w:top w:val="single" w:sz="8" w:space="0" w:color="000000"/>
              <w:left w:val="single" w:sz="4" w:space="0" w:color="auto"/>
              <w:bottom w:val="single" w:sz="8" w:space="0" w:color="000000"/>
            </w:tcBorders>
          </w:tcPr>
          <w:p w:rsidR="004D310D" w:rsidRPr="007D0754" w:rsidRDefault="004D310D" w:rsidP="0094325C">
            <w:pPr>
              <w:rPr>
                <w:rFonts w:ascii="Book Antiqua" w:hAnsi="Book Antiqua"/>
              </w:rPr>
            </w:pPr>
            <w:r w:rsidRPr="007D0754">
              <w:rPr>
                <w:rFonts w:ascii="Book Antiqua" w:hAnsi="Book Antiqua"/>
              </w:rPr>
              <w:t xml:space="preserve">The functions of the HR department are </w:t>
            </w:r>
            <w:r>
              <w:rPr>
                <w:rFonts w:ascii="Book Antiqua" w:hAnsi="Book Antiqua"/>
              </w:rPr>
              <w:t>standard to any</w:t>
            </w:r>
            <w:r w:rsidRPr="007D0754">
              <w:rPr>
                <w:rFonts w:ascii="Book Antiqua" w:hAnsi="Book Antiqua"/>
              </w:rPr>
              <w:t xml:space="preserve"> HR department.</w:t>
            </w:r>
          </w:p>
          <w:p w:rsidR="004D310D" w:rsidRPr="007D0754" w:rsidRDefault="004D310D" w:rsidP="0094325C">
            <w:pPr>
              <w:rPr>
                <w:rFonts w:ascii="Book Antiqua" w:hAnsi="Book Antiqua"/>
              </w:rPr>
            </w:pPr>
            <w:r>
              <w:rPr>
                <w:rFonts w:ascii="Book Antiqua" w:hAnsi="Book Antiqua"/>
              </w:rPr>
              <w:t>The main</w:t>
            </w:r>
            <w:r w:rsidRPr="007D0754">
              <w:rPr>
                <w:rFonts w:ascii="Book Antiqua" w:hAnsi="Book Antiqua"/>
              </w:rPr>
              <w:t xml:space="preserve"> positions </w:t>
            </w:r>
            <w:r w:rsidR="00FF29EE">
              <w:rPr>
                <w:rFonts w:ascii="Book Antiqua" w:hAnsi="Book Antiqua"/>
              </w:rPr>
              <w:t xml:space="preserve">of the company </w:t>
            </w:r>
            <w:r>
              <w:rPr>
                <w:rFonts w:ascii="Book Antiqua" w:hAnsi="Book Antiqua"/>
              </w:rPr>
              <w:t>are</w:t>
            </w:r>
            <w:r w:rsidRPr="007D0754">
              <w:rPr>
                <w:rFonts w:ascii="Book Antiqua" w:hAnsi="Book Antiqua"/>
              </w:rPr>
              <w:t>:</w:t>
            </w:r>
          </w:p>
          <w:p w:rsidR="004D310D" w:rsidRDefault="004D310D" w:rsidP="00FF29EE">
            <w:pPr>
              <w:numPr>
                <w:ilvl w:val="0"/>
                <w:numId w:val="15"/>
              </w:numPr>
              <w:rPr>
                <w:rFonts w:ascii="Book Antiqua" w:hAnsi="Book Antiqua"/>
              </w:rPr>
            </w:pPr>
            <w:r>
              <w:rPr>
                <w:rFonts w:ascii="Book Antiqua" w:hAnsi="Book Antiqua"/>
              </w:rPr>
              <w:t>President</w:t>
            </w:r>
          </w:p>
          <w:p w:rsidR="004D310D" w:rsidRPr="007D0754" w:rsidRDefault="004D310D" w:rsidP="00FF29EE">
            <w:pPr>
              <w:numPr>
                <w:ilvl w:val="0"/>
                <w:numId w:val="15"/>
              </w:numPr>
              <w:rPr>
                <w:rFonts w:ascii="Book Antiqua" w:hAnsi="Book Antiqua"/>
              </w:rPr>
            </w:pPr>
            <w:r>
              <w:rPr>
                <w:rFonts w:ascii="Book Antiqua" w:hAnsi="Book Antiqua"/>
              </w:rPr>
              <w:t xml:space="preserve">Director of Operations </w:t>
            </w:r>
          </w:p>
          <w:p w:rsidR="00FF29EE" w:rsidRDefault="00FF29EE" w:rsidP="00FF29EE">
            <w:pPr>
              <w:numPr>
                <w:ilvl w:val="0"/>
                <w:numId w:val="15"/>
              </w:numPr>
              <w:rPr>
                <w:rFonts w:ascii="Book Antiqua" w:hAnsi="Book Antiqua"/>
              </w:rPr>
            </w:pPr>
            <w:r>
              <w:rPr>
                <w:rFonts w:ascii="Book Antiqua" w:hAnsi="Book Antiqua"/>
              </w:rPr>
              <w:t>Human Resources Manager</w:t>
            </w:r>
          </w:p>
          <w:p w:rsidR="004D310D" w:rsidRDefault="004D310D" w:rsidP="00FF29EE">
            <w:pPr>
              <w:numPr>
                <w:ilvl w:val="0"/>
                <w:numId w:val="15"/>
              </w:numPr>
              <w:rPr>
                <w:rFonts w:ascii="Book Antiqua" w:hAnsi="Book Antiqua"/>
              </w:rPr>
            </w:pPr>
            <w:r w:rsidRPr="007D0754">
              <w:rPr>
                <w:rFonts w:ascii="Book Antiqua" w:hAnsi="Book Antiqua"/>
              </w:rPr>
              <w:t>Compliance Officer</w:t>
            </w:r>
          </w:p>
          <w:p w:rsidR="00FF29EE" w:rsidRDefault="00FF29EE" w:rsidP="00FF29EE">
            <w:pPr>
              <w:numPr>
                <w:ilvl w:val="0"/>
                <w:numId w:val="15"/>
              </w:numPr>
              <w:rPr>
                <w:rFonts w:ascii="Book Antiqua" w:hAnsi="Book Antiqua"/>
              </w:rPr>
            </w:pPr>
            <w:r>
              <w:rPr>
                <w:rFonts w:ascii="Book Antiqua" w:hAnsi="Book Antiqua"/>
              </w:rPr>
              <w:t>Inventory</w:t>
            </w:r>
            <w:r w:rsidR="00607651">
              <w:rPr>
                <w:rFonts w:ascii="Book Antiqua" w:hAnsi="Book Antiqua"/>
              </w:rPr>
              <w:t>/Distribution</w:t>
            </w:r>
            <w:r>
              <w:rPr>
                <w:rFonts w:ascii="Book Antiqua" w:hAnsi="Book Antiqua"/>
              </w:rPr>
              <w:t xml:space="preserve"> Manager</w:t>
            </w:r>
          </w:p>
          <w:p w:rsidR="00FF29EE" w:rsidRPr="007D0754" w:rsidRDefault="00FF29EE" w:rsidP="00FF29EE">
            <w:pPr>
              <w:numPr>
                <w:ilvl w:val="0"/>
                <w:numId w:val="15"/>
              </w:numPr>
              <w:rPr>
                <w:rFonts w:ascii="Book Antiqua" w:hAnsi="Book Antiqua"/>
              </w:rPr>
            </w:pPr>
            <w:r w:rsidRPr="007D0754">
              <w:rPr>
                <w:rFonts w:ascii="Book Antiqua" w:hAnsi="Book Antiqua"/>
              </w:rPr>
              <w:t xml:space="preserve">IT Manager </w:t>
            </w:r>
          </w:p>
          <w:p w:rsidR="004D310D" w:rsidRPr="007D0754" w:rsidRDefault="004D310D" w:rsidP="00FF29EE">
            <w:pPr>
              <w:numPr>
                <w:ilvl w:val="0"/>
                <w:numId w:val="15"/>
              </w:numPr>
              <w:rPr>
                <w:rFonts w:ascii="Book Antiqua" w:hAnsi="Book Antiqua"/>
              </w:rPr>
            </w:pPr>
            <w:r>
              <w:rPr>
                <w:rFonts w:ascii="Book Antiqua" w:hAnsi="Book Antiqua"/>
              </w:rPr>
              <w:t>Accounting &amp; Finance Manager</w:t>
            </w:r>
          </w:p>
          <w:p w:rsidR="004D310D" w:rsidRPr="007D0754" w:rsidRDefault="004D310D" w:rsidP="00FF29EE">
            <w:pPr>
              <w:numPr>
                <w:ilvl w:val="0"/>
                <w:numId w:val="15"/>
              </w:numPr>
              <w:rPr>
                <w:rFonts w:ascii="Book Antiqua" w:hAnsi="Book Antiqua"/>
              </w:rPr>
            </w:pPr>
            <w:r w:rsidRPr="007D0754">
              <w:rPr>
                <w:rFonts w:ascii="Book Antiqua" w:hAnsi="Book Antiqua"/>
              </w:rPr>
              <w:t>Business Development Manager</w:t>
            </w:r>
          </w:p>
          <w:p w:rsidR="004D310D" w:rsidRPr="007D0754" w:rsidRDefault="004D310D" w:rsidP="00FF29EE">
            <w:pPr>
              <w:numPr>
                <w:ilvl w:val="0"/>
                <w:numId w:val="15"/>
              </w:numPr>
              <w:rPr>
                <w:rFonts w:ascii="Book Antiqua" w:hAnsi="Book Antiqua"/>
              </w:rPr>
            </w:pPr>
            <w:r w:rsidRPr="007D0754">
              <w:rPr>
                <w:rFonts w:ascii="Book Antiqua" w:hAnsi="Book Antiqua"/>
              </w:rPr>
              <w:t>Marketing Manager</w:t>
            </w:r>
          </w:p>
          <w:p w:rsidR="00FF29EE" w:rsidRPr="007D0754" w:rsidRDefault="00FF29EE" w:rsidP="00FF29EE">
            <w:pPr>
              <w:numPr>
                <w:ilvl w:val="0"/>
                <w:numId w:val="15"/>
              </w:numPr>
              <w:rPr>
                <w:rFonts w:ascii="Book Antiqua" w:hAnsi="Book Antiqua"/>
              </w:rPr>
            </w:pPr>
            <w:r>
              <w:rPr>
                <w:rFonts w:ascii="Book Antiqua" w:hAnsi="Book Antiqua"/>
              </w:rPr>
              <w:t xml:space="preserve">Customer Service Manager </w:t>
            </w:r>
          </w:p>
          <w:p w:rsidR="004D310D" w:rsidRPr="007D0754" w:rsidRDefault="004D310D" w:rsidP="00FF29EE">
            <w:pPr>
              <w:numPr>
                <w:ilvl w:val="1"/>
                <w:numId w:val="15"/>
              </w:numPr>
              <w:rPr>
                <w:rFonts w:ascii="Book Antiqua" w:hAnsi="Book Antiqua"/>
              </w:rPr>
            </w:pPr>
            <w:r w:rsidRPr="007D0754">
              <w:rPr>
                <w:rFonts w:ascii="Book Antiqua" w:hAnsi="Book Antiqua"/>
              </w:rPr>
              <w:t>Customer Service Representatives (4) – see Customer Services Section for detailed information.</w:t>
            </w:r>
          </w:p>
          <w:p w:rsidR="004D310D" w:rsidRPr="007D0754" w:rsidRDefault="00FF29EE" w:rsidP="002D0EEB">
            <w:pPr>
              <w:spacing w:after="0" w:line="240" w:lineRule="auto"/>
              <w:rPr>
                <w:rFonts w:ascii="Book Antiqua" w:hAnsi="Book Antiqua"/>
              </w:rPr>
            </w:pPr>
            <w:r>
              <w:rPr>
                <w:rFonts w:ascii="Book Antiqua" w:hAnsi="Book Antiqua"/>
              </w:rPr>
              <w:t>Each department is to  be composed of a manager and staff</w:t>
            </w:r>
            <w:r w:rsidR="004D310D" w:rsidRPr="007D0754">
              <w:rPr>
                <w:rFonts w:ascii="Book Antiqua" w:hAnsi="Book Antiqua"/>
              </w:rPr>
              <w:t xml:space="preserve"> </w:t>
            </w:r>
          </w:p>
        </w:tc>
      </w:tr>
      <w:tr w:rsidR="004D310D" w:rsidRPr="007D0754" w:rsidTr="00A465E9">
        <w:trPr>
          <w:trHeight w:val="1636"/>
        </w:trPr>
        <w:tc>
          <w:tcPr>
            <w:tcW w:w="2875" w:type="dxa"/>
            <w:tcBorders>
              <w:right w:val="single" w:sz="4" w:space="0" w:color="auto"/>
            </w:tcBorders>
          </w:tcPr>
          <w:p w:rsidR="004D310D" w:rsidRPr="007D0754" w:rsidRDefault="004D310D" w:rsidP="00EF0E87">
            <w:pPr>
              <w:pStyle w:val="ListParagraph"/>
              <w:numPr>
                <w:ilvl w:val="0"/>
                <w:numId w:val="1"/>
              </w:numPr>
              <w:spacing w:after="0" w:line="240" w:lineRule="auto"/>
              <w:rPr>
                <w:rFonts w:ascii="Book Antiqua" w:hAnsi="Book Antiqua"/>
                <w:b/>
                <w:bCs/>
              </w:rPr>
            </w:pPr>
            <w:r w:rsidRPr="007D0754">
              <w:rPr>
                <w:rFonts w:ascii="Book Antiqua" w:hAnsi="Book Antiqua"/>
                <w:b/>
                <w:bCs/>
              </w:rPr>
              <w:t>Accounting/</w:t>
            </w:r>
          </w:p>
          <w:p w:rsidR="004D310D" w:rsidRPr="007D0754" w:rsidRDefault="004D310D" w:rsidP="00EF0E87">
            <w:pPr>
              <w:pStyle w:val="ListParagraph"/>
              <w:spacing w:after="0" w:line="240" w:lineRule="auto"/>
              <w:ind w:left="360"/>
              <w:rPr>
                <w:rFonts w:ascii="Book Antiqua" w:hAnsi="Book Antiqua"/>
                <w:b/>
                <w:bCs/>
              </w:rPr>
            </w:pPr>
            <w:r w:rsidRPr="007D0754">
              <w:rPr>
                <w:rFonts w:ascii="Book Antiqua" w:hAnsi="Book Antiqua"/>
                <w:b/>
                <w:bCs/>
              </w:rPr>
              <w:t xml:space="preserve">       Finance</w:t>
            </w:r>
          </w:p>
        </w:tc>
        <w:tc>
          <w:tcPr>
            <w:tcW w:w="7280" w:type="dxa"/>
            <w:tcBorders>
              <w:top w:val="single" w:sz="8" w:space="0" w:color="000000"/>
              <w:left w:val="single" w:sz="4" w:space="0" w:color="auto"/>
              <w:bottom w:val="single" w:sz="8" w:space="0" w:color="000000"/>
            </w:tcBorders>
          </w:tcPr>
          <w:p w:rsidR="004D310D" w:rsidRPr="007D0754" w:rsidRDefault="004D310D" w:rsidP="0094325C">
            <w:pPr>
              <w:rPr>
                <w:rFonts w:ascii="Book Antiqua" w:hAnsi="Book Antiqua"/>
              </w:rPr>
            </w:pPr>
            <w:r w:rsidRPr="007D0754">
              <w:rPr>
                <w:rFonts w:ascii="Book Antiqua" w:hAnsi="Book Antiqua"/>
              </w:rPr>
              <w:t>The Accounting/Finance Department is in charge of:</w:t>
            </w:r>
          </w:p>
          <w:p w:rsidR="004D310D" w:rsidRPr="007D0754" w:rsidRDefault="004D310D" w:rsidP="0094325C">
            <w:pPr>
              <w:numPr>
                <w:ilvl w:val="0"/>
                <w:numId w:val="2"/>
              </w:numPr>
              <w:spacing w:after="0" w:line="240" w:lineRule="auto"/>
              <w:rPr>
                <w:rFonts w:ascii="Book Antiqua" w:hAnsi="Book Antiqua"/>
              </w:rPr>
            </w:pPr>
            <w:r w:rsidRPr="007D0754">
              <w:rPr>
                <w:rFonts w:ascii="Book Antiqua" w:hAnsi="Book Antiqua"/>
              </w:rPr>
              <w:t xml:space="preserve">Corporate accounting, </w:t>
            </w:r>
          </w:p>
          <w:p w:rsidR="004D310D" w:rsidRPr="007D0754" w:rsidRDefault="004D310D" w:rsidP="0094325C">
            <w:pPr>
              <w:numPr>
                <w:ilvl w:val="0"/>
                <w:numId w:val="2"/>
              </w:numPr>
              <w:spacing w:after="0" w:line="240" w:lineRule="auto"/>
              <w:rPr>
                <w:rFonts w:ascii="Book Antiqua" w:hAnsi="Book Antiqua"/>
              </w:rPr>
            </w:pPr>
            <w:r w:rsidRPr="007D0754">
              <w:rPr>
                <w:rFonts w:ascii="Book Antiqua" w:hAnsi="Book Antiqua"/>
              </w:rPr>
              <w:t xml:space="preserve">Reconciliation with </w:t>
            </w:r>
            <w:r w:rsidR="00471D9E">
              <w:rPr>
                <w:rFonts w:ascii="Book Antiqua" w:hAnsi="Book Antiqua"/>
              </w:rPr>
              <w:t>Bank (</w:t>
            </w:r>
            <w:r w:rsidRPr="007D0754">
              <w:rPr>
                <w:rFonts w:ascii="Book Antiqua" w:hAnsi="Book Antiqua"/>
              </w:rPr>
              <w:t>FCB</w:t>
            </w:r>
            <w:r w:rsidR="00471D9E">
              <w:rPr>
                <w:rFonts w:ascii="Book Antiqua" w:hAnsi="Book Antiqua"/>
              </w:rPr>
              <w:t>)</w:t>
            </w:r>
            <w:r w:rsidRPr="007D0754">
              <w:rPr>
                <w:rFonts w:ascii="Book Antiqua" w:hAnsi="Book Antiqua"/>
              </w:rPr>
              <w:t xml:space="preserve">, </w:t>
            </w:r>
            <w:r w:rsidR="009C0BF3">
              <w:rPr>
                <w:rFonts w:ascii="Book Antiqua" w:hAnsi="Book Antiqua"/>
              </w:rPr>
              <w:t>Processor</w:t>
            </w:r>
            <w:r w:rsidR="00471D9E">
              <w:rPr>
                <w:rFonts w:ascii="Book Antiqua" w:hAnsi="Book Antiqua"/>
              </w:rPr>
              <w:t xml:space="preserve"> (FIS</w:t>
            </w:r>
            <w:r w:rsidR="009C0BF3">
              <w:rPr>
                <w:rFonts w:ascii="Book Antiqua" w:hAnsi="Book Antiqua"/>
              </w:rPr>
              <w:t>)</w:t>
            </w:r>
            <w:r w:rsidRPr="007D0754">
              <w:rPr>
                <w:rFonts w:ascii="Book Antiqua" w:hAnsi="Book Antiqua"/>
              </w:rPr>
              <w:t xml:space="preserve">, etc. </w:t>
            </w:r>
          </w:p>
          <w:p w:rsidR="004D310D" w:rsidRPr="007D0754" w:rsidRDefault="004D310D" w:rsidP="0094325C">
            <w:pPr>
              <w:numPr>
                <w:ilvl w:val="0"/>
                <w:numId w:val="2"/>
              </w:numPr>
              <w:spacing w:after="0" w:line="240" w:lineRule="auto"/>
              <w:rPr>
                <w:rFonts w:ascii="Book Antiqua" w:hAnsi="Book Antiqua"/>
              </w:rPr>
            </w:pPr>
            <w:r w:rsidRPr="007D0754">
              <w:rPr>
                <w:rFonts w:ascii="Book Antiqua" w:hAnsi="Book Antiqua"/>
              </w:rPr>
              <w:t xml:space="preserve">Financial information such as Planning and Budgeting, P&amp;L, etc. </w:t>
            </w:r>
          </w:p>
          <w:p w:rsidR="004D310D" w:rsidRPr="007D0754" w:rsidRDefault="00471D9E" w:rsidP="0094325C">
            <w:pPr>
              <w:numPr>
                <w:ilvl w:val="0"/>
                <w:numId w:val="2"/>
              </w:numPr>
              <w:spacing w:after="0" w:line="240" w:lineRule="auto"/>
              <w:rPr>
                <w:rFonts w:ascii="Book Antiqua" w:hAnsi="Book Antiqua"/>
              </w:rPr>
            </w:pPr>
            <w:r>
              <w:rPr>
                <w:rFonts w:ascii="Book Antiqua" w:hAnsi="Book Antiqua"/>
              </w:rPr>
              <w:t>L</w:t>
            </w:r>
            <w:r w:rsidR="004D310D" w:rsidRPr="007D0754">
              <w:rPr>
                <w:rFonts w:ascii="Book Antiqua" w:hAnsi="Book Antiqua"/>
              </w:rPr>
              <w:t>egal and insurance issues</w:t>
            </w:r>
          </w:p>
          <w:p w:rsidR="004D310D" w:rsidRPr="007D0754" w:rsidRDefault="004D310D" w:rsidP="0094325C">
            <w:pPr>
              <w:rPr>
                <w:rFonts w:ascii="Book Antiqua" w:hAnsi="Book Antiqua"/>
                <w:b/>
              </w:rPr>
            </w:pPr>
          </w:p>
          <w:p w:rsidR="004D310D" w:rsidRPr="007D0754" w:rsidRDefault="004D310D" w:rsidP="0094325C">
            <w:pPr>
              <w:rPr>
                <w:rFonts w:ascii="Book Antiqua" w:hAnsi="Book Antiqua"/>
                <w:b/>
              </w:rPr>
            </w:pPr>
            <w:r>
              <w:rPr>
                <w:rFonts w:ascii="Book Antiqua" w:hAnsi="Book Antiqua"/>
                <w:b/>
              </w:rPr>
              <w:t>A.</w:t>
            </w:r>
            <w:r w:rsidRPr="007D0754">
              <w:rPr>
                <w:rFonts w:ascii="Book Antiqua" w:hAnsi="Book Antiqua"/>
                <w:b/>
              </w:rPr>
              <w:t xml:space="preserve"> Bank Account</w:t>
            </w:r>
          </w:p>
          <w:p w:rsidR="004D310D" w:rsidRPr="007D0754" w:rsidRDefault="004D310D" w:rsidP="0094325C">
            <w:pPr>
              <w:rPr>
                <w:rFonts w:ascii="Book Antiqua" w:hAnsi="Book Antiqua"/>
              </w:rPr>
            </w:pPr>
            <w:r w:rsidRPr="007D0754">
              <w:rPr>
                <w:rFonts w:ascii="Book Antiqua" w:hAnsi="Book Antiqua"/>
              </w:rPr>
              <w:t>Several bank accounts have been established not only for corporate accounting purposes but also for operational purposes. A Fund Flow chart has been added to this file with explanation and mapping of main transactions</w:t>
            </w:r>
            <w:r w:rsidR="00DA412F">
              <w:rPr>
                <w:rFonts w:ascii="Book Antiqua" w:hAnsi="Book Antiqua"/>
              </w:rPr>
              <w:t>. This chart varies per bank and processor requirements</w:t>
            </w:r>
          </w:p>
          <w:p w:rsidR="004D310D" w:rsidRPr="007D0754" w:rsidRDefault="004D310D" w:rsidP="0094325C">
            <w:pPr>
              <w:rPr>
                <w:rFonts w:ascii="Book Antiqua" w:hAnsi="Book Antiqua"/>
                <w:b/>
              </w:rPr>
            </w:pPr>
            <w:r>
              <w:rPr>
                <w:rFonts w:ascii="Book Antiqua" w:hAnsi="Book Antiqua"/>
                <w:b/>
              </w:rPr>
              <w:lastRenderedPageBreak/>
              <w:t>B</w:t>
            </w:r>
            <w:r w:rsidRPr="007D0754">
              <w:rPr>
                <w:rFonts w:ascii="Book Antiqua" w:hAnsi="Book Antiqua"/>
                <w:b/>
              </w:rPr>
              <w:t>. Reporting</w:t>
            </w:r>
          </w:p>
          <w:p w:rsidR="004D310D" w:rsidRPr="007D0754" w:rsidRDefault="004D310D" w:rsidP="0094325C">
            <w:pPr>
              <w:rPr>
                <w:rFonts w:ascii="Book Antiqua" w:hAnsi="Book Antiqua"/>
              </w:rPr>
            </w:pPr>
            <w:r w:rsidRPr="007D0754">
              <w:rPr>
                <w:rFonts w:ascii="Book Antiqua" w:hAnsi="Book Antiqua"/>
              </w:rPr>
              <w:t xml:space="preserve">TransCash receives several reports from </w:t>
            </w:r>
            <w:r w:rsidR="009C0BF3">
              <w:rPr>
                <w:rFonts w:ascii="Book Antiqua" w:hAnsi="Book Antiqua"/>
              </w:rPr>
              <w:t>Processor</w:t>
            </w:r>
            <w:r w:rsidR="00471D9E">
              <w:rPr>
                <w:rFonts w:ascii="Book Antiqua" w:hAnsi="Book Antiqua"/>
              </w:rPr>
              <w:t xml:space="preserve"> (FIS</w:t>
            </w:r>
            <w:r w:rsidR="009C0BF3">
              <w:rPr>
                <w:rFonts w:ascii="Book Antiqua" w:hAnsi="Book Antiqua"/>
              </w:rPr>
              <w:t>)</w:t>
            </w:r>
            <w:r w:rsidRPr="007D0754">
              <w:rPr>
                <w:rFonts w:ascii="Book Antiqua" w:hAnsi="Book Antiqua"/>
              </w:rPr>
              <w:t xml:space="preserve"> to monitor the program activity. A Reporting summary matrix has been added to this file with explanation and information of usage of each report.</w:t>
            </w:r>
          </w:p>
          <w:p w:rsidR="004D310D" w:rsidRPr="007D0754" w:rsidRDefault="004D310D" w:rsidP="0094325C">
            <w:pPr>
              <w:rPr>
                <w:rFonts w:ascii="Book Antiqua" w:hAnsi="Book Antiqua"/>
              </w:rPr>
            </w:pPr>
            <w:r w:rsidRPr="007D0754">
              <w:rPr>
                <w:rFonts w:ascii="Book Antiqua" w:hAnsi="Book Antiqua"/>
              </w:rPr>
              <w:t xml:space="preserve">In order to be in compliance with </w:t>
            </w:r>
            <w:r w:rsidR="009C0BF3">
              <w:rPr>
                <w:rFonts w:ascii="Book Antiqua" w:hAnsi="Book Antiqua"/>
              </w:rPr>
              <w:t>Processor</w:t>
            </w:r>
            <w:r w:rsidR="00471D9E">
              <w:rPr>
                <w:rFonts w:ascii="Book Antiqua" w:hAnsi="Book Antiqua"/>
              </w:rPr>
              <w:t xml:space="preserve"> (</w:t>
            </w:r>
            <w:r w:rsidR="00471D9E" w:rsidRPr="007D0754">
              <w:rPr>
                <w:rFonts w:ascii="Book Antiqua" w:hAnsi="Book Antiqua"/>
              </w:rPr>
              <w:t>FIS</w:t>
            </w:r>
            <w:r w:rsidR="009C0BF3">
              <w:rPr>
                <w:rFonts w:ascii="Book Antiqua" w:hAnsi="Book Antiqua"/>
              </w:rPr>
              <w:t>)</w:t>
            </w:r>
            <w:r w:rsidRPr="007D0754">
              <w:rPr>
                <w:rFonts w:ascii="Book Antiqua" w:hAnsi="Book Antiqua"/>
              </w:rPr>
              <w:t xml:space="preserve">, </w:t>
            </w:r>
            <w:r w:rsidR="009C0BF3">
              <w:rPr>
                <w:rFonts w:ascii="Book Antiqua" w:hAnsi="Book Antiqua"/>
              </w:rPr>
              <w:t>Bank</w:t>
            </w:r>
            <w:r w:rsidR="00471D9E">
              <w:rPr>
                <w:rFonts w:ascii="Book Antiqua" w:hAnsi="Book Antiqua"/>
              </w:rPr>
              <w:t xml:space="preserve"> (FCB</w:t>
            </w:r>
            <w:r w:rsidR="009C0BF3">
              <w:rPr>
                <w:rFonts w:ascii="Book Antiqua" w:hAnsi="Book Antiqua"/>
              </w:rPr>
              <w:t>)</w:t>
            </w:r>
            <w:r w:rsidRPr="007D0754">
              <w:rPr>
                <w:rFonts w:ascii="Book Antiqua" w:hAnsi="Book Antiqua"/>
              </w:rPr>
              <w:t xml:space="preserve"> and Visa </w:t>
            </w:r>
            <w:r w:rsidR="00471D9E">
              <w:rPr>
                <w:rFonts w:ascii="Book Antiqua" w:hAnsi="Book Antiqua"/>
              </w:rPr>
              <w:t xml:space="preserve">(or MasterCard) </w:t>
            </w:r>
            <w:r w:rsidRPr="007D0754">
              <w:rPr>
                <w:rFonts w:ascii="Book Antiqua" w:hAnsi="Book Antiqua"/>
              </w:rPr>
              <w:t>requirements, several reports have to be compiled either daily or monthly. The list has been attached to this document.</w:t>
            </w:r>
          </w:p>
          <w:p w:rsidR="004D310D" w:rsidRDefault="004D310D" w:rsidP="0094325C">
            <w:pPr>
              <w:rPr>
                <w:rFonts w:ascii="Book Antiqua" w:hAnsi="Book Antiqua"/>
              </w:rPr>
            </w:pPr>
            <w:r w:rsidRPr="007D0754">
              <w:rPr>
                <w:rFonts w:ascii="Book Antiqua" w:hAnsi="Book Antiqua"/>
              </w:rPr>
              <w:t>Furthermore, additional reports for internal purposes such as revenue calculations, etc. have been established. The list has been attached to this document</w:t>
            </w:r>
          </w:p>
          <w:p w:rsidR="00DA412F" w:rsidRPr="007D0754" w:rsidRDefault="00DA412F" w:rsidP="0094325C">
            <w:pPr>
              <w:rPr>
                <w:rFonts w:ascii="Book Antiqua" w:hAnsi="Book Antiqua"/>
              </w:rPr>
            </w:pPr>
            <w:r>
              <w:rPr>
                <w:rFonts w:ascii="Book Antiqua" w:hAnsi="Book Antiqua"/>
              </w:rPr>
              <w:t xml:space="preserve">As per every license agreement, </w:t>
            </w:r>
            <w:proofErr w:type="spellStart"/>
            <w:r>
              <w:rPr>
                <w:rFonts w:ascii="Book Antiqua" w:hAnsi="Book Antiqua"/>
              </w:rPr>
              <w:t>TransCash</w:t>
            </w:r>
            <w:proofErr w:type="spellEnd"/>
            <w:r>
              <w:rPr>
                <w:rFonts w:ascii="Book Antiqua" w:hAnsi="Book Antiqua"/>
              </w:rPr>
              <w:t xml:space="preserve"> Corp requires that each licensee send quarterly reports to its corporate offices. An accounting handbook is provided to assist each license with setting up said reports.  </w:t>
            </w:r>
          </w:p>
          <w:p w:rsidR="004D310D" w:rsidRPr="007D0754" w:rsidRDefault="004D310D" w:rsidP="00EF0E87">
            <w:pPr>
              <w:spacing w:after="0" w:line="240" w:lineRule="auto"/>
              <w:rPr>
                <w:rFonts w:ascii="Book Antiqua" w:hAnsi="Book Antiqua"/>
              </w:rPr>
            </w:pPr>
          </w:p>
        </w:tc>
      </w:tr>
      <w:tr w:rsidR="004D310D" w:rsidRPr="007D0754" w:rsidTr="00A465E9">
        <w:trPr>
          <w:trHeight w:val="1691"/>
        </w:trPr>
        <w:tc>
          <w:tcPr>
            <w:tcW w:w="2875" w:type="dxa"/>
            <w:tcBorders>
              <w:top w:val="single" w:sz="8" w:space="0" w:color="000000"/>
              <w:bottom w:val="single" w:sz="8" w:space="0" w:color="000000"/>
              <w:right w:val="single" w:sz="4" w:space="0" w:color="auto"/>
            </w:tcBorders>
          </w:tcPr>
          <w:p w:rsidR="004D310D" w:rsidRPr="007D0754" w:rsidRDefault="004D310D" w:rsidP="0000710E">
            <w:pPr>
              <w:pStyle w:val="ListParagraph"/>
              <w:numPr>
                <w:ilvl w:val="0"/>
                <w:numId w:val="1"/>
              </w:numPr>
              <w:spacing w:after="0" w:line="240" w:lineRule="auto"/>
              <w:rPr>
                <w:rFonts w:ascii="Book Antiqua" w:hAnsi="Book Antiqua"/>
                <w:b/>
                <w:bCs/>
              </w:rPr>
            </w:pPr>
            <w:r w:rsidRPr="007D0754">
              <w:rPr>
                <w:rFonts w:ascii="Book Antiqua" w:hAnsi="Book Antiqua"/>
                <w:b/>
                <w:bCs/>
              </w:rPr>
              <w:lastRenderedPageBreak/>
              <w:t>IT</w:t>
            </w:r>
          </w:p>
        </w:tc>
        <w:tc>
          <w:tcPr>
            <w:tcW w:w="7280" w:type="dxa"/>
            <w:tcBorders>
              <w:top w:val="single" w:sz="8" w:space="0" w:color="000000"/>
              <w:left w:val="single" w:sz="4" w:space="0" w:color="auto"/>
              <w:bottom w:val="single" w:sz="8" w:space="0" w:color="000000"/>
            </w:tcBorders>
          </w:tcPr>
          <w:p w:rsidR="004D310D" w:rsidRPr="007D0754" w:rsidRDefault="004D310D" w:rsidP="0094325C">
            <w:pPr>
              <w:rPr>
                <w:rFonts w:ascii="Book Antiqua" w:hAnsi="Book Antiqua"/>
              </w:rPr>
            </w:pPr>
            <w:r w:rsidRPr="007D0754">
              <w:rPr>
                <w:rFonts w:ascii="Book Antiqua" w:hAnsi="Book Antiqua"/>
              </w:rPr>
              <w:t xml:space="preserve">The IT department </w:t>
            </w:r>
            <w:r w:rsidR="00471D9E">
              <w:rPr>
                <w:rFonts w:ascii="Book Antiqua" w:hAnsi="Book Antiqua"/>
              </w:rPr>
              <w:t>includes an</w:t>
            </w:r>
            <w:r w:rsidRPr="007D0754">
              <w:rPr>
                <w:rFonts w:ascii="Book Antiqua" w:hAnsi="Book Antiqua"/>
              </w:rPr>
              <w:t xml:space="preserve"> IT manager. </w:t>
            </w:r>
          </w:p>
          <w:p w:rsidR="004D310D" w:rsidRPr="007D0754" w:rsidRDefault="004D310D" w:rsidP="0094325C">
            <w:pPr>
              <w:rPr>
                <w:rFonts w:ascii="Book Antiqua" w:hAnsi="Book Antiqua"/>
              </w:rPr>
            </w:pPr>
            <w:r w:rsidRPr="007D0754">
              <w:rPr>
                <w:rFonts w:ascii="Book Antiqua" w:hAnsi="Book Antiqua"/>
              </w:rPr>
              <w:t>The IT manager’s main responsibilities are:</w:t>
            </w:r>
          </w:p>
          <w:p w:rsidR="004D310D" w:rsidRPr="007D0754" w:rsidRDefault="004D310D" w:rsidP="0094325C">
            <w:pPr>
              <w:numPr>
                <w:ilvl w:val="0"/>
                <w:numId w:val="3"/>
              </w:numPr>
              <w:spacing w:after="0" w:line="240" w:lineRule="auto"/>
              <w:rPr>
                <w:rFonts w:ascii="Book Antiqua" w:hAnsi="Book Antiqua"/>
              </w:rPr>
            </w:pPr>
            <w:r w:rsidRPr="007D0754">
              <w:rPr>
                <w:rFonts w:ascii="Book Antiqua" w:hAnsi="Book Antiqua"/>
              </w:rPr>
              <w:t>To ensure that the program is running smoothly in terms of set up, maintenance and security of technical elements (</w:t>
            </w:r>
            <w:proofErr w:type="spellStart"/>
            <w:r w:rsidRPr="007D0754">
              <w:rPr>
                <w:rFonts w:ascii="Book Antiqua" w:hAnsi="Book Antiqua"/>
              </w:rPr>
              <w:t>CardWiz</w:t>
            </w:r>
            <w:proofErr w:type="spellEnd"/>
            <w:r w:rsidRPr="007D0754">
              <w:rPr>
                <w:rFonts w:ascii="Book Antiqua" w:hAnsi="Book Antiqua"/>
              </w:rPr>
              <w:t xml:space="preserve">, FIS platform, etc.).  </w:t>
            </w:r>
          </w:p>
          <w:p w:rsidR="004D310D" w:rsidRPr="007D0754" w:rsidRDefault="004D310D" w:rsidP="0094325C">
            <w:pPr>
              <w:numPr>
                <w:ilvl w:val="0"/>
                <w:numId w:val="3"/>
              </w:numPr>
              <w:spacing w:after="0" w:line="240" w:lineRule="auto"/>
              <w:rPr>
                <w:rFonts w:ascii="Book Antiqua" w:hAnsi="Book Antiqua"/>
              </w:rPr>
            </w:pPr>
            <w:r w:rsidRPr="007D0754">
              <w:rPr>
                <w:rFonts w:ascii="Book Antiqua" w:hAnsi="Book Antiqua"/>
              </w:rPr>
              <w:t xml:space="preserve">To maintain website and perform all technical updates needed for company’s growth. </w:t>
            </w:r>
          </w:p>
          <w:p w:rsidR="004D310D" w:rsidRPr="007D0754" w:rsidRDefault="004D310D" w:rsidP="0094325C">
            <w:pPr>
              <w:numPr>
                <w:ilvl w:val="0"/>
                <w:numId w:val="3"/>
              </w:numPr>
              <w:spacing w:after="0" w:line="240" w:lineRule="auto"/>
              <w:rPr>
                <w:rFonts w:ascii="Book Antiqua" w:hAnsi="Book Antiqua"/>
              </w:rPr>
            </w:pPr>
            <w:r w:rsidRPr="007D0754">
              <w:rPr>
                <w:rFonts w:ascii="Book Antiqua" w:hAnsi="Book Antiqua"/>
              </w:rPr>
              <w:t xml:space="preserve">To ensure that company follows Bank/Visa’s regulations and is in compliance with Bank/Visa policies. </w:t>
            </w:r>
          </w:p>
          <w:p w:rsidR="004D310D" w:rsidRPr="007D0754" w:rsidRDefault="004D310D" w:rsidP="0094325C">
            <w:pPr>
              <w:numPr>
                <w:ilvl w:val="0"/>
                <w:numId w:val="3"/>
              </w:numPr>
              <w:spacing w:after="0" w:line="240" w:lineRule="auto"/>
              <w:rPr>
                <w:rFonts w:ascii="Book Antiqua" w:hAnsi="Book Antiqua"/>
              </w:rPr>
            </w:pPr>
            <w:r w:rsidRPr="007D0754">
              <w:rPr>
                <w:rFonts w:ascii="Book Antiqua" w:hAnsi="Book Antiqua"/>
              </w:rPr>
              <w:t xml:space="preserve">To monitor fraud and in charge of Prepaid debit card inventory. </w:t>
            </w:r>
          </w:p>
          <w:p w:rsidR="004D310D" w:rsidRPr="007D0754" w:rsidRDefault="004D310D" w:rsidP="0094325C">
            <w:pPr>
              <w:rPr>
                <w:rFonts w:ascii="Book Antiqua" w:hAnsi="Book Antiqua"/>
              </w:rPr>
            </w:pPr>
          </w:p>
          <w:p w:rsidR="004D310D" w:rsidRPr="007D0754" w:rsidRDefault="004D310D" w:rsidP="0094325C">
            <w:pPr>
              <w:numPr>
                <w:ilvl w:val="0"/>
                <w:numId w:val="7"/>
              </w:numPr>
              <w:spacing w:after="0" w:line="240" w:lineRule="auto"/>
              <w:rPr>
                <w:rFonts w:ascii="Book Antiqua" w:hAnsi="Book Antiqua"/>
                <w:b/>
              </w:rPr>
            </w:pPr>
            <w:r w:rsidRPr="007D0754">
              <w:rPr>
                <w:rFonts w:ascii="Book Antiqua" w:hAnsi="Book Antiqua"/>
                <w:b/>
              </w:rPr>
              <w:t>BACK UP ASSISTANT</w:t>
            </w:r>
          </w:p>
          <w:p w:rsidR="004D310D" w:rsidRPr="007D0754" w:rsidRDefault="00471D9E" w:rsidP="0094325C">
            <w:pPr>
              <w:rPr>
                <w:rFonts w:ascii="Book Antiqua" w:hAnsi="Book Antiqua"/>
              </w:rPr>
            </w:pPr>
            <w:r>
              <w:rPr>
                <w:rFonts w:ascii="Book Antiqua" w:hAnsi="Book Antiqua"/>
              </w:rPr>
              <w:t>It is</w:t>
            </w:r>
            <w:r w:rsidR="004D310D" w:rsidRPr="007D0754">
              <w:rPr>
                <w:rFonts w:ascii="Book Antiqua" w:hAnsi="Book Antiqua"/>
              </w:rPr>
              <w:t xml:space="preserve"> necessary to hire a back-up assistant to ensure that the program is running smoothly at all times as, the IT manager is currently the only person able assist the office in case of a malfunction / emergency /disaster recovery situation or any other technical issues. </w:t>
            </w:r>
          </w:p>
          <w:p w:rsidR="004D310D" w:rsidRPr="007D0754" w:rsidRDefault="004D310D" w:rsidP="0094325C">
            <w:pPr>
              <w:numPr>
                <w:ilvl w:val="0"/>
                <w:numId w:val="7"/>
              </w:numPr>
              <w:spacing w:after="0" w:line="240" w:lineRule="auto"/>
              <w:rPr>
                <w:rFonts w:ascii="Book Antiqua" w:hAnsi="Book Antiqua"/>
                <w:b/>
              </w:rPr>
            </w:pPr>
            <w:r w:rsidRPr="007D0754">
              <w:rPr>
                <w:rFonts w:ascii="Book Antiqua" w:hAnsi="Book Antiqua"/>
                <w:b/>
              </w:rPr>
              <w:t>TECHNICAL INFORMATION ON THE TRANSCASH PRODUCT</w:t>
            </w:r>
          </w:p>
          <w:p w:rsidR="004D310D" w:rsidRPr="007D0754" w:rsidRDefault="004D310D" w:rsidP="0094325C">
            <w:pPr>
              <w:rPr>
                <w:rFonts w:ascii="Book Antiqua" w:hAnsi="Book Antiqua"/>
              </w:rPr>
            </w:pPr>
            <w:r w:rsidRPr="007D0754">
              <w:rPr>
                <w:rFonts w:ascii="Book Antiqua" w:hAnsi="Book Antiqua"/>
              </w:rPr>
              <w:t xml:space="preserve">The IT department is in charge of the technical aspect of the products. It has established the features and the limits of the cards. The attached Card Features and limits document highlights these technicalities and gives overviews of potential fraud and technical issues that need to be </w:t>
            </w:r>
            <w:r w:rsidRPr="007D0754">
              <w:rPr>
                <w:rFonts w:ascii="Book Antiqua" w:hAnsi="Book Antiqua"/>
              </w:rPr>
              <w:lastRenderedPageBreak/>
              <w:t xml:space="preserve">solved. </w:t>
            </w:r>
          </w:p>
          <w:p w:rsidR="004D310D" w:rsidRPr="007D0754" w:rsidRDefault="004D310D" w:rsidP="0094325C">
            <w:pPr>
              <w:numPr>
                <w:ilvl w:val="0"/>
                <w:numId w:val="7"/>
              </w:numPr>
              <w:spacing w:after="0" w:line="240" w:lineRule="auto"/>
              <w:rPr>
                <w:rFonts w:ascii="Book Antiqua" w:hAnsi="Book Antiqua"/>
                <w:b/>
              </w:rPr>
            </w:pPr>
            <w:r w:rsidRPr="007D0754">
              <w:rPr>
                <w:rFonts w:ascii="Book Antiqua" w:hAnsi="Book Antiqua"/>
                <w:b/>
              </w:rPr>
              <w:t>BUSINESS CONTINUITY &amp; DISASTER RECOVERY PLAN</w:t>
            </w:r>
          </w:p>
          <w:p w:rsidR="004D310D" w:rsidRPr="007D0754" w:rsidRDefault="004D310D" w:rsidP="0094325C">
            <w:pPr>
              <w:rPr>
                <w:rFonts w:ascii="Book Antiqua" w:hAnsi="Book Antiqua"/>
              </w:rPr>
            </w:pPr>
            <w:r w:rsidRPr="007D0754">
              <w:rPr>
                <w:rFonts w:ascii="Book Antiqua" w:hAnsi="Book Antiqua"/>
              </w:rPr>
              <w:t xml:space="preserve">As part of our Business Continuity and Disaster Recovery Plan, the IT department is in charge of creating and maintaining a plan to avoid disruption to our services in case of an emergency. The attached document presents </w:t>
            </w:r>
            <w:r w:rsidR="00DA412F">
              <w:rPr>
                <w:rFonts w:ascii="Book Antiqua" w:hAnsi="Book Antiqua"/>
              </w:rPr>
              <w:t>a</w:t>
            </w:r>
            <w:r w:rsidR="00DA412F" w:rsidRPr="007D0754">
              <w:rPr>
                <w:rFonts w:ascii="Book Antiqua" w:hAnsi="Book Antiqua"/>
              </w:rPr>
              <w:t xml:space="preserve"> </w:t>
            </w:r>
            <w:r w:rsidRPr="007D0754">
              <w:rPr>
                <w:rFonts w:ascii="Book Antiqua" w:hAnsi="Book Antiqua"/>
              </w:rPr>
              <w:t xml:space="preserve">partial </w:t>
            </w:r>
            <w:r w:rsidR="00DA412F">
              <w:rPr>
                <w:rFonts w:ascii="Book Antiqua" w:hAnsi="Book Antiqua"/>
              </w:rPr>
              <w:t xml:space="preserve">sample </w:t>
            </w:r>
            <w:r w:rsidRPr="007D0754">
              <w:rPr>
                <w:rFonts w:ascii="Book Antiqua" w:hAnsi="Book Antiqua"/>
              </w:rPr>
              <w:t xml:space="preserve">plan. Additional documents with sensitive information (such as personal contact information) </w:t>
            </w:r>
            <w:r w:rsidR="00DA412F">
              <w:rPr>
                <w:rFonts w:ascii="Book Antiqua" w:hAnsi="Book Antiqua"/>
              </w:rPr>
              <w:t>should</w:t>
            </w:r>
            <w:r w:rsidR="00DA412F" w:rsidRPr="007D0754">
              <w:rPr>
                <w:rFonts w:ascii="Book Antiqua" w:hAnsi="Book Antiqua"/>
              </w:rPr>
              <w:t xml:space="preserve"> </w:t>
            </w:r>
            <w:r w:rsidRPr="007D0754">
              <w:rPr>
                <w:rFonts w:ascii="Book Antiqua" w:hAnsi="Book Antiqua"/>
              </w:rPr>
              <w:t xml:space="preserve">be found in the Due Diligence binder.  </w:t>
            </w:r>
          </w:p>
          <w:p w:rsidR="004D310D" w:rsidRPr="007D0754" w:rsidRDefault="00DA412F" w:rsidP="0094325C">
            <w:pPr>
              <w:rPr>
                <w:rFonts w:ascii="Book Antiqua" w:hAnsi="Book Antiqua" w:cs="Arial"/>
              </w:rPr>
            </w:pPr>
            <w:r>
              <w:rPr>
                <w:rFonts w:ascii="Book Antiqua" w:hAnsi="Book Antiqua" w:cs="Arial"/>
              </w:rPr>
              <w:t>The</w:t>
            </w:r>
            <w:r w:rsidRPr="007D0754">
              <w:rPr>
                <w:rFonts w:ascii="Book Antiqua" w:hAnsi="Book Antiqua" w:cs="Arial"/>
              </w:rPr>
              <w:t xml:space="preserve"> </w:t>
            </w:r>
            <w:r w:rsidR="004D310D" w:rsidRPr="007D0754">
              <w:rPr>
                <w:rFonts w:ascii="Book Antiqua" w:hAnsi="Book Antiqua" w:cs="Arial"/>
              </w:rPr>
              <w:t xml:space="preserve">plan will address two kinds of </w:t>
            </w:r>
            <w:r w:rsidR="004D310D" w:rsidRPr="007D0754">
              <w:rPr>
                <w:rFonts w:ascii="Book Antiqua" w:hAnsi="Book Antiqua"/>
              </w:rPr>
              <w:t>Significant Business Disruption (</w:t>
            </w:r>
            <w:r w:rsidR="004D310D" w:rsidRPr="007D0754">
              <w:rPr>
                <w:rFonts w:ascii="Book Antiqua" w:hAnsi="Book Antiqua" w:cs="Arial"/>
              </w:rPr>
              <w:t xml:space="preserve">SBD): Internal and External.  </w:t>
            </w:r>
          </w:p>
          <w:p w:rsidR="004D310D" w:rsidRPr="007D0754" w:rsidRDefault="004D310D" w:rsidP="0094325C">
            <w:pPr>
              <w:numPr>
                <w:ilvl w:val="0"/>
                <w:numId w:val="8"/>
              </w:numPr>
              <w:spacing w:after="0" w:line="240" w:lineRule="auto"/>
              <w:rPr>
                <w:rFonts w:ascii="Book Antiqua" w:hAnsi="Book Antiqua" w:cs="Arial"/>
              </w:rPr>
            </w:pPr>
            <w:r w:rsidRPr="007D0754">
              <w:rPr>
                <w:rFonts w:ascii="Book Antiqua" w:hAnsi="Book Antiqua" w:cs="Arial"/>
              </w:rPr>
              <w:t xml:space="preserve">Internal SBD is defined as a Disruption that interferes with the daily operations of our business and only affects TransCash Office/or Building, such as a fire or evacuation of the building for safety reason out of the control of TransCash Administration or Officers.  </w:t>
            </w:r>
          </w:p>
          <w:p w:rsidR="004D310D" w:rsidRPr="007D0754" w:rsidRDefault="004D310D" w:rsidP="0094325C">
            <w:pPr>
              <w:numPr>
                <w:ilvl w:val="0"/>
                <w:numId w:val="8"/>
              </w:numPr>
              <w:spacing w:after="0" w:line="240" w:lineRule="auto"/>
              <w:rPr>
                <w:rFonts w:ascii="Book Antiqua" w:hAnsi="Book Antiqua" w:cs="Arial"/>
              </w:rPr>
            </w:pPr>
            <w:r w:rsidRPr="007D0754">
              <w:rPr>
                <w:rFonts w:ascii="Book Antiqua" w:hAnsi="Book Antiqua" w:cs="Arial"/>
              </w:rPr>
              <w:t xml:space="preserve">External SBD is defined as an event that prevents the operation of the securities markets or a number of firms such as natural disasters, terrorist acts, or a regional disturbance.  </w:t>
            </w:r>
          </w:p>
          <w:p w:rsidR="004D310D" w:rsidRPr="007D0754" w:rsidRDefault="004D310D" w:rsidP="0094325C">
            <w:pPr>
              <w:spacing w:after="0" w:line="240" w:lineRule="auto"/>
              <w:ind w:left="360"/>
              <w:rPr>
                <w:rFonts w:ascii="Book Antiqua" w:hAnsi="Book Antiqua" w:cs="Arial"/>
              </w:rPr>
            </w:pPr>
          </w:p>
          <w:p w:rsidR="004D310D" w:rsidRPr="007D0754" w:rsidRDefault="004D310D" w:rsidP="0094325C">
            <w:pPr>
              <w:spacing w:after="0" w:line="240" w:lineRule="auto"/>
              <w:rPr>
                <w:rFonts w:ascii="Book Antiqua" w:hAnsi="Book Antiqua"/>
              </w:rPr>
            </w:pPr>
            <w:r w:rsidRPr="007D0754">
              <w:rPr>
                <w:rFonts w:ascii="Book Antiqua" w:hAnsi="Book Antiqua" w:cs="Arial"/>
              </w:rPr>
              <w:t>It is our commitment to get our organization back up and running in the event of an interruption</w:t>
            </w:r>
          </w:p>
        </w:tc>
      </w:tr>
      <w:tr w:rsidR="004D310D" w:rsidRPr="007D0754" w:rsidTr="00A465E9">
        <w:trPr>
          <w:trHeight w:val="1691"/>
        </w:trPr>
        <w:tc>
          <w:tcPr>
            <w:tcW w:w="2875" w:type="dxa"/>
            <w:tcBorders>
              <w:right w:val="single" w:sz="4" w:space="0" w:color="auto"/>
            </w:tcBorders>
          </w:tcPr>
          <w:p w:rsidR="004D310D" w:rsidRPr="007D0754" w:rsidRDefault="004D310D" w:rsidP="0063313F">
            <w:pPr>
              <w:pStyle w:val="ListParagraph"/>
              <w:numPr>
                <w:ilvl w:val="0"/>
                <w:numId w:val="1"/>
              </w:numPr>
              <w:spacing w:after="0" w:line="240" w:lineRule="auto"/>
              <w:rPr>
                <w:rFonts w:ascii="Book Antiqua" w:hAnsi="Book Antiqua"/>
                <w:b/>
                <w:bCs/>
              </w:rPr>
            </w:pPr>
            <w:r w:rsidRPr="007D0754">
              <w:rPr>
                <w:rFonts w:ascii="Book Antiqua" w:hAnsi="Book Antiqua"/>
                <w:b/>
                <w:bCs/>
              </w:rPr>
              <w:lastRenderedPageBreak/>
              <w:t>Customer Service</w:t>
            </w:r>
          </w:p>
        </w:tc>
        <w:tc>
          <w:tcPr>
            <w:tcW w:w="7280" w:type="dxa"/>
            <w:tcBorders>
              <w:top w:val="single" w:sz="8" w:space="0" w:color="000000"/>
              <w:left w:val="single" w:sz="4" w:space="0" w:color="auto"/>
              <w:bottom w:val="single" w:sz="8" w:space="0" w:color="000000"/>
            </w:tcBorders>
          </w:tcPr>
          <w:p w:rsidR="004D310D" w:rsidRPr="007D0754" w:rsidRDefault="004D310D" w:rsidP="007A07F5">
            <w:pPr>
              <w:rPr>
                <w:rFonts w:ascii="Book Antiqua" w:hAnsi="Book Antiqua"/>
              </w:rPr>
            </w:pPr>
            <w:r w:rsidRPr="007D0754">
              <w:rPr>
                <w:rFonts w:ascii="Book Antiqua" w:hAnsi="Book Antiqua"/>
              </w:rPr>
              <w:t xml:space="preserve">The call center’s function is to provide excellent customer service, comply with KYC and monitor fraud. </w:t>
            </w:r>
          </w:p>
          <w:p w:rsidR="004D310D" w:rsidRPr="007D0754" w:rsidRDefault="004D310D" w:rsidP="007A07F5">
            <w:pPr>
              <w:numPr>
                <w:ilvl w:val="0"/>
                <w:numId w:val="9"/>
              </w:numPr>
              <w:spacing w:after="0" w:line="240" w:lineRule="auto"/>
              <w:rPr>
                <w:rFonts w:ascii="Book Antiqua" w:hAnsi="Book Antiqua"/>
              </w:rPr>
            </w:pPr>
            <w:r w:rsidRPr="007D0754">
              <w:rPr>
                <w:rFonts w:ascii="Book Antiqua" w:hAnsi="Book Antiqua"/>
                <w:b/>
              </w:rPr>
              <w:t>CUSTOMER SERVICE REPRESENTATIVE (CSR)</w:t>
            </w:r>
          </w:p>
          <w:p w:rsidR="004D310D" w:rsidRPr="007D0754" w:rsidRDefault="004D310D" w:rsidP="007A07F5">
            <w:pPr>
              <w:rPr>
                <w:rFonts w:ascii="Book Antiqua" w:hAnsi="Book Antiqua"/>
              </w:rPr>
            </w:pPr>
            <w:r w:rsidRPr="007D0754">
              <w:rPr>
                <w:rFonts w:ascii="Book Antiqua" w:hAnsi="Book Antiqua"/>
              </w:rPr>
              <w:t xml:space="preserve">At first, the call center will consist of a manager and 4 Customer Service Representatives (CSR), which will work in two shifts to provide coverage for the customers. </w:t>
            </w:r>
          </w:p>
          <w:p w:rsidR="004D310D" w:rsidRPr="007D0754" w:rsidRDefault="004D310D" w:rsidP="007A07F5">
            <w:pPr>
              <w:rPr>
                <w:rFonts w:ascii="Book Antiqua" w:hAnsi="Book Antiqua"/>
              </w:rPr>
            </w:pPr>
            <w:r w:rsidRPr="007D0754">
              <w:rPr>
                <w:rFonts w:ascii="Book Antiqua" w:hAnsi="Book Antiqua"/>
              </w:rPr>
              <w:t>It is generally accepted that a CSR can handle 50 calls per day to activate and give excellent service. The call center department will grow based on call volume as seen in the Business plan.</w:t>
            </w:r>
          </w:p>
          <w:p w:rsidR="004D310D" w:rsidRPr="007D0754" w:rsidRDefault="004D310D" w:rsidP="007A07F5">
            <w:pPr>
              <w:rPr>
                <w:rFonts w:ascii="Book Antiqua" w:hAnsi="Book Antiqua"/>
              </w:rPr>
            </w:pPr>
            <w:r w:rsidRPr="007D0754">
              <w:rPr>
                <w:rFonts w:ascii="Book Antiqua" w:hAnsi="Book Antiqua"/>
              </w:rPr>
              <w:t xml:space="preserve">In addition, based on customer’s volume, the call center will be split between Customer Service Representatives and Compliance Representatives. The Compliance representatives will be in charge of monitoring fraud. (Please see business plan for more details). </w:t>
            </w:r>
          </w:p>
          <w:p w:rsidR="004D310D" w:rsidRPr="007D0754" w:rsidRDefault="004D310D" w:rsidP="007A07F5">
            <w:pPr>
              <w:rPr>
                <w:rFonts w:ascii="Book Antiqua" w:hAnsi="Book Antiqua"/>
              </w:rPr>
            </w:pPr>
            <w:r w:rsidRPr="007D0754">
              <w:rPr>
                <w:rFonts w:ascii="Book Antiqua" w:hAnsi="Book Antiqua"/>
              </w:rPr>
              <w:t>Please see the following documents:</w:t>
            </w:r>
          </w:p>
          <w:p w:rsidR="004D310D" w:rsidRPr="007D0754" w:rsidRDefault="004D310D" w:rsidP="007A07F5">
            <w:pPr>
              <w:numPr>
                <w:ilvl w:val="1"/>
                <w:numId w:val="9"/>
              </w:numPr>
              <w:spacing w:after="0" w:line="240" w:lineRule="auto"/>
              <w:rPr>
                <w:rFonts w:ascii="Book Antiqua" w:hAnsi="Book Antiqua"/>
              </w:rPr>
            </w:pPr>
            <w:r w:rsidRPr="007D0754">
              <w:rPr>
                <w:rFonts w:ascii="Book Antiqua" w:hAnsi="Book Antiqua"/>
              </w:rPr>
              <w:t>Customer Service Position</w:t>
            </w:r>
          </w:p>
          <w:p w:rsidR="004D310D" w:rsidRPr="007D0754" w:rsidRDefault="004D310D" w:rsidP="007A07F5">
            <w:pPr>
              <w:numPr>
                <w:ilvl w:val="1"/>
                <w:numId w:val="9"/>
              </w:numPr>
              <w:spacing w:after="0" w:line="240" w:lineRule="auto"/>
              <w:rPr>
                <w:rFonts w:ascii="Book Antiqua" w:hAnsi="Book Antiqua"/>
              </w:rPr>
            </w:pPr>
            <w:r w:rsidRPr="007D0754">
              <w:rPr>
                <w:rFonts w:ascii="Book Antiqua" w:hAnsi="Book Antiqua"/>
              </w:rPr>
              <w:t>Cal</w:t>
            </w:r>
            <w:r>
              <w:rPr>
                <w:rFonts w:ascii="Book Antiqua" w:hAnsi="Book Antiqua"/>
              </w:rPr>
              <w:t>l</w:t>
            </w:r>
            <w:r w:rsidRPr="007D0754">
              <w:rPr>
                <w:rFonts w:ascii="Book Antiqua" w:hAnsi="Book Antiqua"/>
              </w:rPr>
              <w:t xml:space="preserve"> Center Schedule hours</w:t>
            </w:r>
          </w:p>
          <w:p w:rsidR="004D310D" w:rsidRPr="007D0754" w:rsidRDefault="004D310D" w:rsidP="007A07F5">
            <w:pPr>
              <w:numPr>
                <w:ilvl w:val="1"/>
                <w:numId w:val="9"/>
              </w:numPr>
              <w:spacing w:after="0" w:line="240" w:lineRule="auto"/>
              <w:rPr>
                <w:rFonts w:ascii="Book Antiqua" w:hAnsi="Book Antiqua"/>
              </w:rPr>
            </w:pPr>
            <w:r w:rsidRPr="007D0754">
              <w:rPr>
                <w:rFonts w:ascii="Book Antiqua" w:hAnsi="Book Antiqua"/>
              </w:rPr>
              <w:t>Security Level</w:t>
            </w:r>
          </w:p>
          <w:p w:rsidR="004D310D" w:rsidRPr="007D0754" w:rsidRDefault="004D310D" w:rsidP="007A07F5">
            <w:pPr>
              <w:rPr>
                <w:rFonts w:ascii="Book Antiqua" w:hAnsi="Book Antiqua"/>
              </w:rPr>
            </w:pPr>
          </w:p>
          <w:p w:rsidR="004D310D" w:rsidRPr="007D0754" w:rsidRDefault="004D310D" w:rsidP="007A07F5">
            <w:pPr>
              <w:numPr>
                <w:ilvl w:val="0"/>
                <w:numId w:val="9"/>
              </w:numPr>
              <w:spacing w:after="0" w:line="240" w:lineRule="auto"/>
              <w:rPr>
                <w:rFonts w:ascii="Book Antiqua" w:hAnsi="Book Antiqua"/>
                <w:b/>
              </w:rPr>
            </w:pPr>
            <w:r w:rsidRPr="007D0754">
              <w:rPr>
                <w:rFonts w:ascii="Book Antiqua" w:hAnsi="Book Antiqua"/>
                <w:b/>
              </w:rPr>
              <w:t xml:space="preserve">EMPLOYMENT </w:t>
            </w:r>
          </w:p>
          <w:p w:rsidR="004D310D" w:rsidRPr="007D0754" w:rsidRDefault="004D310D" w:rsidP="007A07F5">
            <w:pPr>
              <w:rPr>
                <w:rFonts w:ascii="Book Antiqua" w:hAnsi="Book Antiqua"/>
              </w:rPr>
            </w:pPr>
            <w:r w:rsidRPr="007D0754">
              <w:rPr>
                <w:rFonts w:ascii="Book Antiqua" w:hAnsi="Book Antiqua"/>
              </w:rPr>
              <w:t xml:space="preserve">In view of the potential risk of fraud from employees, it is necessary to do a background check on potential employees. </w:t>
            </w:r>
          </w:p>
          <w:p w:rsidR="004D310D" w:rsidRPr="007D0754" w:rsidRDefault="004D310D" w:rsidP="007A07F5">
            <w:pPr>
              <w:numPr>
                <w:ilvl w:val="0"/>
                <w:numId w:val="9"/>
              </w:numPr>
              <w:spacing w:after="0" w:line="240" w:lineRule="auto"/>
              <w:rPr>
                <w:rFonts w:ascii="Book Antiqua" w:hAnsi="Book Antiqua"/>
                <w:b/>
              </w:rPr>
            </w:pPr>
            <w:r w:rsidRPr="007D0754">
              <w:rPr>
                <w:rFonts w:ascii="Book Antiqua" w:hAnsi="Book Antiqua"/>
                <w:b/>
              </w:rPr>
              <w:t>REPORTING</w:t>
            </w:r>
          </w:p>
          <w:p w:rsidR="004D310D" w:rsidRPr="007D0754" w:rsidRDefault="004D310D" w:rsidP="007A07F5">
            <w:pPr>
              <w:rPr>
                <w:rFonts w:ascii="Book Antiqua" w:hAnsi="Book Antiqua"/>
              </w:rPr>
            </w:pPr>
            <w:r w:rsidRPr="007D0754">
              <w:rPr>
                <w:rFonts w:ascii="Book Antiqua" w:hAnsi="Book Antiqua"/>
              </w:rPr>
              <w:t>The manager uses a KPI matrix to monitor CSRs.</w:t>
            </w:r>
          </w:p>
          <w:p w:rsidR="004D310D" w:rsidRPr="007D0754" w:rsidRDefault="004D310D" w:rsidP="007A07F5">
            <w:pPr>
              <w:numPr>
                <w:ilvl w:val="0"/>
                <w:numId w:val="9"/>
              </w:numPr>
              <w:spacing w:after="0" w:line="240" w:lineRule="auto"/>
              <w:rPr>
                <w:rFonts w:ascii="Book Antiqua" w:hAnsi="Book Antiqua"/>
                <w:b/>
              </w:rPr>
            </w:pPr>
            <w:r w:rsidRPr="007D0754">
              <w:rPr>
                <w:rFonts w:ascii="Book Antiqua" w:hAnsi="Book Antiqua"/>
                <w:b/>
              </w:rPr>
              <w:t>TRAINING</w:t>
            </w:r>
          </w:p>
          <w:p w:rsidR="004D310D" w:rsidRPr="007D0754" w:rsidRDefault="004D310D" w:rsidP="007A07F5">
            <w:pPr>
              <w:rPr>
                <w:rFonts w:ascii="Book Antiqua" w:hAnsi="Book Antiqua"/>
              </w:rPr>
            </w:pPr>
            <w:r w:rsidRPr="007D0754">
              <w:rPr>
                <w:rFonts w:ascii="Book Antiqua" w:hAnsi="Book Antiqua"/>
              </w:rPr>
              <w:t>To Train the CSR, the manager has prepared 2 booklets</w:t>
            </w:r>
            <w:r w:rsidR="00DA412F">
              <w:rPr>
                <w:rFonts w:ascii="Book Antiqua" w:hAnsi="Book Antiqua"/>
              </w:rPr>
              <w:t xml:space="preserve"> (as based on the FIS processor but this may vary per processor)</w:t>
            </w:r>
            <w:r w:rsidRPr="007D0754">
              <w:rPr>
                <w:rFonts w:ascii="Book Antiqua" w:hAnsi="Book Antiqua"/>
              </w:rPr>
              <w:t>:</w:t>
            </w:r>
          </w:p>
          <w:p w:rsidR="004D310D" w:rsidRPr="007D0754" w:rsidRDefault="004D310D" w:rsidP="007A07F5">
            <w:pPr>
              <w:numPr>
                <w:ilvl w:val="2"/>
                <w:numId w:val="9"/>
              </w:numPr>
              <w:spacing w:after="0" w:line="240" w:lineRule="auto"/>
              <w:rPr>
                <w:rFonts w:ascii="Book Antiqua" w:hAnsi="Book Antiqua"/>
              </w:rPr>
            </w:pPr>
            <w:r w:rsidRPr="007D0754">
              <w:rPr>
                <w:rFonts w:ascii="Book Antiqua" w:hAnsi="Book Antiqua"/>
              </w:rPr>
              <w:t>CSR Manual</w:t>
            </w:r>
          </w:p>
          <w:p w:rsidR="004D310D" w:rsidRPr="007D0754" w:rsidRDefault="004D310D" w:rsidP="007A07F5">
            <w:pPr>
              <w:numPr>
                <w:ilvl w:val="2"/>
                <w:numId w:val="9"/>
              </w:numPr>
              <w:spacing w:after="0" w:line="240" w:lineRule="auto"/>
              <w:rPr>
                <w:rFonts w:ascii="Book Antiqua" w:hAnsi="Book Antiqua"/>
              </w:rPr>
            </w:pPr>
            <w:proofErr w:type="spellStart"/>
            <w:r w:rsidRPr="007D0754">
              <w:rPr>
                <w:rFonts w:ascii="Book Antiqua" w:hAnsi="Book Antiqua"/>
              </w:rPr>
              <w:t>Cardwhiz</w:t>
            </w:r>
            <w:proofErr w:type="spellEnd"/>
            <w:r w:rsidRPr="007D0754">
              <w:rPr>
                <w:rFonts w:ascii="Book Antiqua" w:hAnsi="Book Antiqua"/>
              </w:rPr>
              <w:t xml:space="preserve"> Manual</w:t>
            </w:r>
          </w:p>
          <w:p w:rsidR="004D310D" w:rsidRPr="007D0754" w:rsidRDefault="004D310D" w:rsidP="007A07F5">
            <w:pPr>
              <w:rPr>
                <w:rFonts w:ascii="Book Antiqua" w:hAnsi="Book Antiqua"/>
              </w:rPr>
            </w:pPr>
            <w:r w:rsidRPr="007D0754">
              <w:rPr>
                <w:rFonts w:ascii="Book Antiqua" w:hAnsi="Book Antiqua"/>
              </w:rPr>
              <w:t>Additional documents such as FAQ and the Tip Sheet can also be used for training.</w:t>
            </w:r>
          </w:p>
          <w:p w:rsidR="004D310D" w:rsidRPr="007D0754" w:rsidRDefault="004D310D" w:rsidP="007A07F5">
            <w:pPr>
              <w:numPr>
                <w:ilvl w:val="0"/>
                <w:numId w:val="9"/>
              </w:numPr>
              <w:spacing w:after="0" w:line="240" w:lineRule="auto"/>
              <w:rPr>
                <w:rFonts w:ascii="Book Antiqua" w:hAnsi="Book Antiqua"/>
                <w:b/>
              </w:rPr>
            </w:pPr>
            <w:r w:rsidRPr="007D0754">
              <w:rPr>
                <w:rFonts w:ascii="Book Antiqua" w:hAnsi="Book Antiqua"/>
                <w:b/>
              </w:rPr>
              <w:t xml:space="preserve">FRAUD MONITORING </w:t>
            </w:r>
          </w:p>
          <w:p w:rsidR="004D310D" w:rsidRPr="007D0754" w:rsidRDefault="004D310D" w:rsidP="007A07F5">
            <w:pPr>
              <w:rPr>
                <w:rFonts w:ascii="Book Antiqua" w:hAnsi="Book Antiqua"/>
              </w:rPr>
            </w:pPr>
            <w:r w:rsidRPr="007D0754">
              <w:rPr>
                <w:rFonts w:ascii="Book Antiqua" w:hAnsi="Book Antiqua"/>
              </w:rPr>
              <w:t>Cardholder fraud monitoring is an important function of the CSR department. They use the card activity report to monitor fraud.</w:t>
            </w:r>
          </w:p>
          <w:p w:rsidR="004D310D" w:rsidRPr="007D0754" w:rsidRDefault="004D310D" w:rsidP="007A07F5">
            <w:pPr>
              <w:numPr>
                <w:ilvl w:val="0"/>
                <w:numId w:val="9"/>
              </w:numPr>
              <w:spacing w:after="0" w:line="240" w:lineRule="auto"/>
              <w:rPr>
                <w:rFonts w:ascii="Book Antiqua" w:hAnsi="Book Antiqua"/>
                <w:b/>
              </w:rPr>
            </w:pPr>
            <w:r w:rsidRPr="007D0754">
              <w:rPr>
                <w:rFonts w:ascii="Book Antiqua" w:hAnsi="Book Antiqua"/>
                <w:b/>
              </w:rPr>
              <w:t>COMPLIANCE</w:t>
            </w:r>
          </w:p>
          <w:p w:rsidR="004D310D" w:rsidRPr="007D0754" w:rsidRDefault="004D310D" w:rsidP="007A07F5">
            <w:pPr>
              <w:rPr>
                <w:rFonts w:ascii="Book Antiqua" w:hAnsi="Book Antiqua"/>
              </w:rPr>
            </w:pPr>
            <w:r w:rsidRPr="007D0754">
              <w:rPr>
                <w:rFonts w:ascii="Book Antiqua" w:hAnsi="Book Antiqua"/>
              </w:rPr>
              <w:t>An important function of the CSR is to be compliant with regulations. CSR are constantly trained by the Compliance Officer.  (see compliance department for information)</w:t>
            </w:r>
          </w:p>
          <w:p w:rsidR="004D310D" w:rsidRPr="007D0754" w:rsidRDefault="004D310D" w:rsidP="007A07F5">
            <w:pPr>
              <w:rPr>
                <w:rFonts w:ascii="Book Antiqua" w:hAnsi="Book Antiqua"/>
              </w:rPr>
            </w:pPr>
            <w:r w:rsidRPr="007D0754">
              <w:rPr>
                <w:rFonts w:ascii="Book Antiqua" w:hAnsi="Book Antiqua"/>
              </w:rPr>
              <w:t xml:space="preserve">The red flag check list has been created to assist CSR in monitoring fraud and compliance issues. </w:t>
            </w:r>
          </w:p>
          <w:p w:rsidR="004D310D" w:rsidRPr="007D0754" w:rsidRDefault="004D310D" w:rsidP="0063313F">
            <w:pPr>
              <w:spacing w:after="0" w:line="240" w:lineRule="auto"/>
              <w:rPr>
                <w:rFonts w:ascii="Book Antiqua" w:hAnsi="Book Antiqua"/>
              </w:rPr>
            </w:pPr>
          </w:p>
        </w:tc>
      </w:tr>
      <w:tr w:rsidR="004D310D" w:rsidRPr="007D0754" w:rsidTr="00A465E9">
        <w:trPr>
          <w:trHeight w:val="1636"/>
        </w:trPr>
        <w:tc>
          <w:tcPr>
            <w:tcW w:w="2875" w:type="dxa"/>
            <w:tcBorders>
              <w:top w:val="single" w:sz="8" w:space="0" w:color="000000"/>
              <w:bottom w:val="single" w:sz="8" w:space="0" w:color="000000"/>
              <w:right w:val="single" w:sz="4" w:space="0" w:color="auto"/>
            </w:tcBorders>
          </w:tcPr>
          <w:p w:rsidR="004D310D" w:rsidRPr="007D0754" w:rsidRDefault="004D310D" w:rsidP="00674540">
            <w:pPr>
              <w:pStyle w:val="ListParagraph"/>
              <w:numPr>
                <w:ilvl w:val="0"/>
                <w:numId w:val="1"/>
              </w:numPr>
              <w:spacing w:after="0" w:line="240" w:lineRule="auto"/>
              <w:rPr>
                <w:rFonts w:ascii="Book Antiqua" w:hAnsi="Book Antiqua"/>
                <w:b/>
                <w:bCs/>
              </w:rPr>
            </w:pPr>
            <w:r w:rsidRPr="007D0754">
              <w:rPr>
                <w:rFonts w:ascii="Book Antiqua" w:hAnsi="Book Antiqua"/>
                <w:b/>
                <w:bCs/>
              </w:rPr>
              <w:lastRenderedPageBreak/>
              <w:t>Compliance</w:t>
            </w:r>
          </w:p>
        </w:tc>
        <w:tc>
          <w:tcPr>
            <w:tcW w:w="7280" w:type="dxa"/>
            <w:tcBorders>
              <w:top w:val="single" w:sz="8" w:space="0" w:color="000000"/>
              <w:left w:val="single" w:sz="4" w:space="0" w:color="auto"/>
              <w:bottom w:val="single" w:sz="8" w:space="0" w:color="000000"/>
            </w:tcBorders>
          </w:tcPr>
          <w:p w:rsidR="004D310D" w:rsidRPr="007D0754" w:rsidRDefault="004D310D" w:rsidP="00674540">
            <w:pPr>
              <w:spacing w:after="0" w:line="240" w:lineRule="auto"/>
              <w:rPr>
                <w:rFonts w:ascii="Book Antiqua" w:hAnsi="Book Antiqua"/>
              </w:rPr>
            </w:pPr>
            <w:r w:rsidRPr="007D0754">
              <w:rPr>
                <w:rFonts w:ascii="Book Antiqua" w:hAnsi="Book Antiqua"/>
              </w:rPr>
              <w:t>The compliance department is han</w:t>
            </w:r>
            <w:r>
              <w:rPr>
                <w:rFonts w:ascii="Book Antiqua" w:hAnsi="Book Antiqua"/>
              </w:rPr>
              <w:t xml:space="preserve">dled by the Compliance Officer and an </w:t>
            </w:r>
            <w:r w:rsidRPr="007D0754">
              <w:rPr>
                <w:rFonts w:ascii="Book Antiqua" w:hAnsi="Book Antiqua"/>
              </w:rPr>
              <w:t xml:space="preserve">independent reviewer. </w:t>
            </w:r>
          </w:p>
          <w:p w:rsidR="004D310D" w:rsidRPr="007D0754" w:rsidRDefault="004D310D" w:rsidP="00674540">
            <w:pPr>
              <w:spacing w:after="0" w:line="240" w:lineRule="auto"/>
              <w:rPr>
                <w:rFonts w:ascii="Book Antiqua" w:hAnsi="Book Antiqua"/>
              </w:rPr>
            </w:pPr>
          </w:p>
          <w:p w:rsidR="004D310D" w:rsidRPr="007D0754" w:rsidRDefault="004D310D" w:rsidP="00674540">
            <w:pPr>
              <w:spacing w:after="0" w:line="240" w:lineRule="auto"/>
              <w:rPr>
                <w:rFonts w:ascii="Book Antiqua" w:hAnsi="Book Antiqua"/>
              </w:rPr>
            </w:pPr>
            <w:r w:rsidRPr="007D0754">
              <w:rPr>
                <w:rFonts w:ascii="Book Antiqua" w:hAnsi="Book Antiqua"/>
              </w:rPr>
              <w:t xml:space="preserve">As per </w:t>
            </w:r>
            <w:r w:rsidR="009C0BF3">
              <w:rPr>
                <w:rFonts w:ascii="Book Antiqua" w:hAnsi="Book Antiqua"/>
              </w:rPr>
              <w:t>Bank Secrecy Act (</w:t>
            </w:r>
            <w:r w:rsidRPr="007D0754">
              <w:rPr>
                <w:rFonts w:ascii="Book Antiqua" w:hAnsi="Book Antiqua"/>
              </w:rPr>
              <w:t>BSA</w:t>
            </w:r>
            <w:r w:rsidR="009C0BF3">
              <w:rPr>
                <w:rFonts w:ascii="Book Antiqua" w:hAnsi="Book Antiqua"/>
              </w:rPr>
              <w:t>)</w:t>
            </w:r>
            <w:r w:rsidRPr="007D0754">
              <w:rPr>
                <w:rFonts w:ascii="Book Antiqua" w:hAnsi="Book Antiqua"/>
              </w:rPr>
              <w:t xml:space="preserve"> requirements, </w:t>
            </w:r>
            <w:proofErr w:type="spellStart"/>
            <w:r w:rsidR="009C0BF3">
              <w:rPr>
                <w:rFonts w:ascii="Book Antiqua" w:hAnsi="Book Antiqua"/>
              </w:rPr>
              <w:t>TransCash</w:t>
            </w:r>
            <w:proofErr w:type="spellEnd"/>
            <w:r w:rsidR="009C0BF3">
              <w:rPr>
                <w:rFonts w:ascii="Book Antiqua" w:hAnsi="Book Antiqua"/>
              </w:rPr>
              <w:t xml:space="preserve"> has</w:t>
            </w:r>
            <w:r w:rsidRPr="007D0754">
              <w:rPr>
                <w:rFonts w:ascii="Book Antiqua" w:hAnsi="Book Antiqua"/>
              </w:rPr>
              <w:t xml:space="preserve"> established an </w:t>
            </w:r>
            <w:r w:rsidR="009C0BF3">
              <w:rPr>
                <w:rFonts w:ascii="Book Antiqua" w:hAnsi="Book Antiqua"/>
              </w:rPr>
              <w:t>Anti-Money Laundering</w:t>
            </w:r>
            <w:r w:rsidR="00122396">
              <w:rPr>
                <w:rFonts w:ascii="Book Antiqua" w:hAnsi="Book Antiqua"/>
              </w:rPr>
              <w:t xml:space="preserve"> </w:t>
            </w:r>
            <w:r w:rsidR="009C0BF3">
              <w:rPr>
                <w:rFonts w:ascii="Book Antiqua" w:hAnsi="Book Antiqua"/>
              </w:rPr>
              <w:t>(</w:t>
            </w:r>
            <w:r w:rsidRPr="007D0754">
              <w:rPr>
                <w:rFonts w:ascii="Book Antiqua" w:hAnsi="Book Antiqua"/>
              </w:rPr>
              <w:t>AML</w:t>
            </w:r>
            <w:r w:rsidR="009C0BF3">
              <w:rPr>
                <w:rFonts w:ascii="Book Antiqua" w:hAnsi="Book Antiqua"/>
              </w:rPr>
              <w:t>)</w:t>
            </w:r>
            <w:r w:rsidRPr="007D0754">
              <w:rPr>
                <w:rFonts w:ascii="Book Antiqua" w:hAnsi="Book Antiqua"/>
              </w:rPr>
              <w:t xml:space="preserve"> program </w:t>
            </w:r>
            <w:proofErr w:type="gramStart"/>
            <w:r w:rsidRPr="007D0754">
              <w:rPr>
                <w:rFonts w:ascii="Book Antiqua" w:hAnsi="Book Antiqua"/>
              </w:rPr>
              <w:t>and  internal</w:t>
            </w:r>
            <w:proofErr w:type="gramEnd"/>
            <w:r w:rsidRPr="007D0754">
              <w:rPr>
                <w:rFonts w:ascii="Book Antiqua" w:hAnsi="Book Antiqua"/>
              </w:rPr>
              <w:t xml:space="preserve"> polic</w:t>
            </w:r>
            <w:r w:rsidR="009C0BF3">
              <w:rPr>
                <w:rFonts w:ascii="Book Antiqua" w:hAnsi="Book Antiqua"/>
              </w:rPr>
              <w:t>ies</w:t>
            </w:r>
            <w:r w:rsidRPr="007D0754">
              <w:rPr>
                <w:rFonts w:ascii="Book Antiqua" w:hAnsi="Book Antiqua"/>
              </w:rPr>
              <w:t xml:space="preserve"> which includes up-to-date information, training, internal reporting and evaluation. </w:t>
            </w:r>
          </w:p>
          <w:p w:rsidR="004D310D" w:rsidRPr="007D0754" w:rsidRDefault="004D310D" w:rsidP="00674540">
            <w:pPr>
              <w:spacing w:after="0" w:line="240" w:lineRule="auto"/>
              <w:rPr>
                <w:rFonts w:ascii="Book Antiqua" w:hAnsi="Book Antiqua"/>
              </w:rPr>
            </w:pPr>
          </w:p>
          <w:p w:rsidR="004D310D" w:rsidRPr="007D0754" w:rsidRDefault="00122396" w:rsidP="00DA412F">
            <w:pPr>
              <w:spacing w:after="0" w:line="240" w:lineRule="auto"/>
              <w:rPr>
                <w:rFonts w:ascii="Book Antiqua" w:hAnsi="Book Antiqua"/>
              </w:rPr>
            </w:pPr>
            <w:r>
              <w:rPr>
                <w:rFonts w:ascii="Book Antiqua" w:hAnsi="Book Antiqua"/>
              </w:rPr>
              <w:t>In the US,</w:t>
            </w:r>
            <w:r w:rsidR="00DA412F">
              <w:rPr>
                <w:rFonts w:ascii="Book Antiqua" w:hAnsi="Book Antiqua"/>
              </w:rPr>
              <w:t xml:space="preserve"> </w:t>
            </w:r>
            <w:proofErr w:type="spellStart"/>
            <w:r w:rsidR="00DA412F">
              <w:rPr>
                <w:rFonts w:ascii="Book Antiqua" w:hAnsi="Book Antiqua"/>
              </w:rPr>
              <w:t>TransCash</w:t>
            </w:r>
            <w:proofErr w:type="spellEnd"/>
            <w:r w:rsidR="00DA412F">
              <w:rPr>
                <w:rFonts w:ascii="Book Antiqua" w:hAnsi="Book Antiqua"/>
              </w:rPr>
              <w:t xml:space="preserve"> is </w:t>
            </w:r>
            <w:r w:rsidR="004D310D" w:rsidRPr="007D0754">
              <w:rPr>
                <w:rFonts w:ascii="Book Antiqua" w:hAnsi="Book Antiqua"/>
              </w:rPr>
              <w:t xml:space="preserve">registered with </w:t>
            </w:r>
            <w:r w:rsidR="003415A6">
              <w:rPr>
                <w:rFonts w:ascii="Book Antiqua" w:hAnsi="Book Antiqua"/>
              </w:rPr>
              <w:t>Fin</w:t>
            </w:r>
            <w:r>
              <w:rPr>
                <w:rFonts w:ascii="Book Antiqua" w:hAnsi="Book Antiqua"/>
              </w:rPr>
              <w:t>ancial Crime Enforcement Networ</w:t>
            </w:r>
            <w:r w:rsidR="003415A6">
              <w:rPr>
                <w:rFonts w:ascii="Book Antiqua" w:hAnsi="Book Antiqua"/>
              </w:rPr>
              <w:t>k</w:t>
            </w:r>
            <w:r>
              <w:rPr>
                <w:rFonts w:ascii="Book Antiqua" w:hAnsi="Book Antiqua"/>
              </w:rPr>
              <w:t xml:space="preserve"> </w:t>
            </w:r>
            <w:r w:rsidR="003415A6">
              <w:rPr>
                <w:rFonts w:ascii="Book Antiqua" w:hAnsi="Book Antiqua"/>
              </w:rPr>
              <w:t>(</w:t>
            </w:r>
            <w:proofErr w:type="spellStart"/>
            <w:r w:rsidR="004D310D" w:rsidRPr="007D0754">
              <w:rPr>
                <w:rFonts w:ascii="Book Antiqua" w:hAnsi="Book Antiqua"/>
              </w:rPr>
              <w:t>FinC</w:t>
            </w:r>
            <w:r w:rsidR="003415A6">
              <w:rPr>
                <w:rFonts w:ascii="Book Antiqua" w:hAnsi="Book Antiqua"/>
              </w:rPr>
              <w:t>EN</w:t>
            </w:r>
            <w:proofErr w:type="spellEnd"/>
            <w:r w:rsidR="003415A6">
              <w:rPr>
                <w:rFonts w:ascii="Book Antiqua" w:hAnsi="Book Antiqua"/>
              </w:rPr>
              <w:t>)</w:t>
            </w:r>
            <w:r w:rsidR="004D310D" w:rsidRPr="007D0754">
              <w:rPr>
                <w:rFonts w:ascii="Book Antiqua" w:hAnsi="Book Antiqua"/>
              </w:rPr>
              <w:t xml:space="preserve"> to stay up to date on the change and will register when we are required to do so</w:t>
            </w:r>
            <w:r w:rsidR="00DA412F">
              <w:rPr>
                <w:rFonts w:ascii="Book Antiqua" w:hAnsi="Book Antiqua"/>
              </w:rPr>
              <w:t>. Each licensee should register with its local agency.</w:t>
            </w:r>
            <w:r w:rsidR="004D310D" w:rsidRPr="007D0754">
              <w:rPr>
                <w:rFonts w:ascii="Book Antiqua" w:hAnsi="Book Antiqua"/>
              </w:rPr>
              <w:t xml:space="preserve"> </w:t>
            </w:r>
          </w:p>
        </w:tc>
      </w:tr>
      <w:tr w:rsidR="004D310D" w:rsidRPr="007D0754" w:rsidTr="00122396">
        <w:trPr>
          <w:trHeight w:val="1691"/>
        </w:trPr>
        <w:tc>
          <w:tcPr>
            <w:tcW w:w="2875" w:type="dxa"/>
            <w:tcBorders>
              <w:bottom w:val="single" w:sz="4" w:space="0" w:color="auto"/>
              <w:right w:val="single" w:sz="4" w:space="0" w:color="auto"/>
            </w:tcBorders>
          </w:tcPr>
          <w:p w:rsidR="00122396" w:rsidRDefault="00122396" w:rsidP="00A465E9">
            <w:pPr>
              <w:pStyle w:val="ListParagraph"/>
              <w:numPr>
                <w:ilvl w:val="0"/>
                <w:numId w:val="1"/>
              </w:numPr>
              <w:spacing w:after="0" w:line="240" w:lineRule="auto"/>
              <w:rPr>
                <w:rFonts w:ascii="Book Antiqua" w:hAnsi="Book Antiqua"/>
                <w:b/>
                <w:bCs/>
              </w:rPr>
            </w:pPr>
            <w:r>
              <w:rPr>
                <w:rFonts w:ascii="Book Antiqua" w:hAnsi="Book Antiqua"/>
                <w:b/>
                <w:bCs/>
              </w:rPr>
              <w:lastRenderedPageBreak/>
              <w:t>Inventory/</w:t>
            </w:r>
          </w:p>
          <w:p w:rsidR="004D310D" w:rsidRPr="007D0754" w:rsidRDefault="004D310D" w:rsidP="00122396">
            <w:pPr>
              <w:pStyle w:val="ListParagraph"/>
              <w:spacing w:after="0" w:line="240" w:lineRule="auto"/>
              <w:rPr>
                <w:rFonts w:ascii="Book Antiqua" w:hAnsi="Book Antiqua"/>
                <w:b/>
                <w:bCs/>
              </w:rPr>
            </w:pPr>
            <w:r w:rsidRPr="007D0754">
              <w:rPr>
                <w:rFonts w:ascii="Book Antiqua" w:hAnsi="Book Antiqua"/>
                <w:b/>
                <w:bCs/>
              </w:rPr>
              <w:t>Distribution</w:t>
            </w:r>
          </w:p>
        </w:tc>
        <w:tc>
          <w:tcPr>
            <w:tcW w:w="7280" w:type="dxa"/>
            <w:tcBorders>
              <w:top w:val="single" w:sz="8" w:space="0" w:color="000000"/>
              <w:left w:val="single" w:sz="4" w:space="0" w:color="auto"/>
              <w:bottom w:val="single" w:sz="8" w:space="0" w:color="000000"/>
            </w:tcBorders>
          </w:tcPr>
          <w:p w:rsidR="004D310D" w:rsidRPr="007D0754" w:rsidRDefault="004D310D" w:rsidP="007A07F5">
            <w:pPr>
              <w:rPr>
                <w:rFonts w:ascii="Book Antiqua" w:hAnsi="Book Antiqua"/>
              </w:rPr>
            </w:pPr>
            <w:r w:rsidRPr="007D0754">
              <w:rPr>
                <w:rFonts w:ascii="Book Antiqua" w:hAnsi="Book Antiqua"/>
              </w:rPr>
              <w:t>The distribution department consists of two main functions:</w:t>
            </w:r>
          </w:p>
          <w:p w:rsidR="004D310D" w:rsidRPr="007D0754" w:rsidRDefault="004D310D" w:rsidP="007A07F5">
            <w:pPr>
              <w:numPr>
                <w:ilvl w:val="0"/>
                <w:numId w:val="4"/>
              </w:numPr>
              <w:spacing w:after="0" w:line="240" w:lineRule="auto"/>
              <w:rPr>
                <w:rFonts w:ascii="Book Antiqua" w:hAnsi="Book Antiqua"/>
              </w:rPr>
            </w:pPr>
            <w:r w:rsidRPr="007D0754">
              <w:rPr>
                <w:rFonts w:ascii="Book Antiqua" w:hAnsi="Book Antiqua"/>
              </w:rPr>
              <w:t>Inventory management</w:t>
            </w:r>
          </w:p>
          <w:p w:rsidR="004D310D" w:rsidRPr="007D0754" w:rsidRDefault="004D310D" w:rsidP="007A07F5">
            <w:pPr>
              <w:numPr>
                <w:ilvl w:val="0"/>
                <w:numId w:val="4"/>
              </w:numPr>
              <w:spacing w:after="0" w:line="240" w:lineRule="auto"/>
              <w:rPr>
                <w:rFonts w:ascii="Book Antiqua" w:hAnsi="Book Antiqua"/>
              </w:rPr>
            </w:pPr>
            <w:r w:rsidRPr="007D0754">
              <w:rPr>
                <w:rFonts w:ascii="Book Antiqua" w:hAnsi="Book Antiqua"/>
              </w:rPr>
              <w:t>Distribution channels liaison</w:t>
            </w:r>
          </w:p>
          <w:p w:rsidR="004D310D" w:rsidRPr="007D0754" w:rsidRDefault="004D310D" w:rsidP="007A07F5">
            <w:pPr>
              <w:rPr>
                <w:rFonts w:ascii="Book Antiqua" w:hAnsi="Book Antiqua"/>
              </w:rPr>
            </w:pPr>
          </w:p>
          <w:p w:rsidR="004D310D" w:rsidRPr="007D0754" w:rsidRDefault="004D310D" w:rsidP="007A07F5">
            <w:pPr>
              <w:numPr>
                <w:ilvl w:val="0"/>
                <w:numId w:val="10"/>
              </w:numPr>
              <w:spacing w:after="0" w:line="240" w:lineRule="auto"/>
              <w:rPr>
                <w:rFonts w:ascii="Book Antiqua" w:hAnsi="Book Antiqua"/>
                <w:b/>
              </w:rPr>
            </w:pPr>
            <w:r w:rsidRPr="007D0754">
              <w:rPr>
                <w:rFonts w:ascii="Book Antiqua" w:hAnsi="Book Antiqua"/>
                <w:b/>
              </w:rPr>
              <w:t xml:space="preserve">INVENTORY </w:t>
            </w:r>
          </w:p>
          <w:p w:rsidR="004D310D" w:rsidRPr="007D0754" w:rsidRDefault="004D310D" w:rsidP="007A07F5">
            <w:pPr>
              <w:rPr>
                <w:rFonts w:ascii="Book Antiqua" w:hAnsi="Book Antiqua"/>
              </w:rPr>
            </w:pPr>
            <w:r w:rsidRPr="007D0754">
              <w:rPr>
                <w:rFonts w:ascii="Book Antiqua" w:hAnsi="Book Antiqua"/>
              </w:rPr>
              <w:t xml:space="preserve">The TransCash Cards are manufactured by </w:t>
            </w:r>
            <w:proofErr w:type="spellStart"/>
            <w:r w:rsidRPr="007D0754">
              <w:rPr>
                <w:rFonts w:ascii="Book Antiqua" w:hAnsi="Book Antiqua"/>
              </w:rPr>
              <w:t>NagraID</w:t>
            </w:r>
            <w:proofErr w:type="spellEnd"/>
            <w:r w:rsidRPr="007D0754">
              <w:rPr>
                <w:rFonts w:ascii="Book Antiqua" w:hAnsi="Book Antiqua"/>
              </w:rPr>
              <w:t xml:space="preserve">. The attached document highlights the steps involved in bulk ordering the </w:t>
            </w:r>
            <w:proofErr w:type="spellStart"/>
            <w:r w:rsidRPr="007D0754">
              <w:rPr>
                <w:rFonts w:ascii="Book Antiqua" w:hAnsi="Book Antiqua"/>
              </w:rPr>
              <w:t>TransCash</w:t>
            </w:r>
            <w:proofErr w:type="spellEnd"/>
            <w:r w:rsidRPr="007D0754">
              <w:rPr>
                <w:rFonts w:ascii="Book Antiqua" w:hAnsi="Book Antiqua"/>
              </w:rPr>
              <w:t xml:space="preserve"> Cards.</w:t>
            </w:r>
            <w:r w:rsidR="007278A2">
              <w:rPr>
                <w:rFonts w:ascii="Book Antiqua" w:hAnsi="Book Antiqua"/>
              </w:rPr>
              <w:t xml:space="preserve"> However these steps may change with a different manufacturer.</w:t>
            </w:r>
          </w:p>
          <w:p w:rsidR="004D310D" w:rsidRPr="007D0754" w:rsidRDefault="004D310D" w:rsidP="007A07F5">
            <w:pPr>
              <w:rPr>
                <w:rFonts w:ascii="Book Antiqua" w:hAnsi="Book Antiqua"/>
              </w:rPr>
            </w:pPr>
            <w:r w:rsidRPr="007D0754">
              <w:rPr>
                <w:rFonts w:ascii="Book Antiqua" w:hAnsi="Book Antiqua"/>
              </w:rPr>
              <w:t xml:space="preserve">The inventory is </w:t>
            </w:r>
            <w:r w:rsidR="007278A2">
              <w:rPr>
                <w:rFonts w:ascii="Book Antiqua" w:hAnsi="Book Antiqua"/>
              </w:rPr>
              <w:t>to be</w:t>
            </w:r>
            <w:r w:rsidRPr="007D0754">
              <w:rPr>
                <w:rFonts w:ascii="Book Antiqua" w:hAnsi="Book Antiqua"/>
              </w:rPr>
              <w:t xml:space="preserve"> stored at </w:t>
            </w:r>
            <w:proofErr w:type="spellStart"/>
            <w:r w:rsidRPr="007D0754">
              <w:rPr>
                <w:rFonts w:ascii="Book Antiqua" w:hAnsi="Book Antiqua"/>
              </w:rPr>
              <w:t>TransCash</w:t>
            </w:r>
            <w:proofErr w:type="spellEnd"/>
            <w:r w:rsidRPr="007D0754">
              <w:rPr>
                <w:rFonts w:ascii="Book Antiqua" w:hAnsi="Book Antiqua"/>
              </w:rPr>
              <w:t xml:space="preserve"> </w:t>
            </w:r>
            <w:r w:rsidR="007278A2">
              <w:rPr>
                <w:rFonts w:ascii="Book Antiqua" w:hAnsi="Book Antiqua"/>
              </w:rPr>
              <w:t xml:space="preserve">local </w:t>
            </w:r>
            <w:r w:rsidR="007278A2" w:rsidRPr="007D0754">
              <w:rPr>
                <w:rFonts w:ascii="Book Antiqua" w:hAnsi="Book Antiqua"/>
              </w:rPr>
              <w:t>headquarter</w:t>
            </w:r>
            <w:r w:rsidR="007278A2">
              <w:rPr>
                <w:rFonts w:ascii="Book Antiqua" w:hAnsi="Book Antiqua"/>
              </w:rPr>
              <w:t>s</w:t>
            </w:r>
            <w:r w:rsidR="007278A2" w:rsidRPr="007D0754">
              <w:rPr>
                <w:rFonts w:ascii="Book Antiqua" w:hAnsi="Book Antiqua"/>
              </w:rPr>
              <w:t xml:space="preserve"> </w:t>
            </w:r>
            <w:r w:rsidRPr="007D0754">
              <w:rPr>
                <w:rFonts w:ascii="Book Antiqua" w:hAnsi="Book Antiqua"/>
              </w:rPr>
              <w:t xml:space="preserve">in a secured environment approved by Visa and </w:t>
            </w:r>
            <w:r w:rsidR="007278A2">
              <w:rPr>
                <w:rFonts w:ascii="Book Antiqua" w:hAnsi="Book Antiqua"/>
              </w:rPr>
              <w:t xml:space="preserve">the </w:t>
            </w:r>
            <w:proofErr w:type="gramStart"/>
            <w:r w:rsidR="007278A2">
              <w:rPr>
                <w:rFonts w:ascii="Book Antiqua" w:hAnsi="Book Antiqua"/>
              </w:rPr>
              <w:t xml:space="preserve">bank </w:t>
            </w:r>
            <w:r w:rsidRPr="007D0754">
              <w:rPr>
                <w:rFonts w:ascii="Book Antiqua" w:hAnsi="Book Antiqua"/>
              </w:rPr>
              <w:t>.</w:t>
            </w:r>
            <w:proofErr w:type="gramEnd"/>
            <w:r w:rsidRPr="007D0754">
              <w:rPr>
                <w:rFonts w:ascii="Book Antiqua" w:hAnsi="Book Antiqua"/>
              </w:rPr>
              <w:t xml:space="preserve"> </w:t>
            </w:r>
          </w:p>
          <w:p w:rsidR="004D310D" w:rsidRPr="007D0754" w:rsidRDefault="004D310D" w:rsidP="007A07F5">
            <w:pPr>
              <w:numPr>
                <w:ilvl w:val="0"/>
                <w:numId w:val="10"/>
              </w:numPr>
              <w:spacing w:after="0" w:line="240" w:lineRule="auto"/>
              <w:rPr>
                <w:rFonts w:ascii="Book Antiqua" w:hAnsi="Book Antiqua"/>
                <w:b/>
              </w:rPr>
            </w:pPr>
            <w:r w:rsidRPr="007D0754">
              <w:rPr>
                <w:rFonts w:ascii="Book Antiqua" w:hAnsi="Book Antiqua"/>
                <w:b/>
              </w:rPr>
              <w:t>DISTRIBUTION CHANNEL</w:t>
            </w:r>
          </w:p>
          <w:p w:rsidR="004D310D" w:rsidRPr="007D0754" w:rsidRDefault="004D310D" w:rsidP="007278A2">
            <w:pPr>
              <w:spacing w:after="0" w:line="240" w:lineRule="auto"/>
              <w:rPr>
                <w:rFonts w:ascii="Book Antiqua" w:hAnsi="Book Antiqua"/>
              </w:rPr>
            </w:pPr>
            <w:r w:rsidRPr="007D0754">
              <w:rPr>
                <w:rFonts w:ascii="Book Antiqua" w:hAnsi="Book Antiqua"/>
              </w:rPr>
              <w:t xml:space="preserve">TransCash has several options to distribute the TransCash cards in retail store. The attached document gives an overview of the distribution. </w:t>
            </w:r>
          </w:p>
        </w:tc>
      </w:tr>
      <w:tr w:rsidR="004D310D" w:rsidRPr="007D0754" w:rsidTr="00122396">
        <w:trPr>
          <w:trHeight w:val="1691"/>
        </w:trPr>
        <w:tc>
          <w:tcPr>
            <w:tcW w:w="2875" w:type="dxa"/>
            <w:tcBorders>
              <w:top w:val="single" w:sz="4" w:space="0" w:color="auto"/>
              <w:left w:val="single" w:sz="4" w:space="0" w:color="auto"/>
              <w:bottom w:val="single" w:sz="4" w:space="0" w:color="auto"/>
              <w:right w:val="single" w:sz="4" w:space="0" w:color="auto"/>
            </w:tcBorders>
          </w:tcPr>
          <w:p w:rsidR="004D310D" w:rsidRPr="007D0754" w:rsidRDefault="004D310D" w:rsidP="00674540">
            <w:pPr>
              <w:pStyle w:val="ListParagraph"/>
              <w:numPr>
                <w:ilvl w:val="0"/>
                <w:numId w:val="1"/>
              </w:numPr>
              <w:spacing w:after="0" w:line="240" w:lineRule="auto"/>
              <w:rPr>
                <w:rFonts w:ascii="Book Antiqua" w:hAnsi="Book Antiqua"/>
                <w:b/>
                <w:bCs/>
              </w:rPr>
            </w:pPr>
            <w:r w:rsidRPr="007D0754">
              <w:rPr>
                <w:rFonts w:ascii="Book Antiqua" w:hAnsi="Book Antiqua"/>
                <w:b/>
                <w:bCs/>
              </w:rPr>
              <w:t>Business Development</w:t>
            </w:r>
          </w:p>
        </w:tc>
        <w:tc>
          <w:tcPr>
            <w:tcW w:w="7280" w:type="dxa"/>
            <w:tcBorders>
              <w:top w:val="single" w:sz="8" w:space="0" w:color="000000"/>
              <w:left w:val="single" w:sz="4" w:space="0" w:color="auto"/>
              <w:bottom w:val="single" w:sz="8" w:space="0" w:color="000000"/>
            </w:tcBorders>
          </w:tcPr>
          <w:p w:rsidR="004D310D" w:rsidRPr="007D0754" w:rsidRDefault="004D310D" w:rsidP="00674540">
            <w:pPr>
              <w:spacing w:after="0" w:line="240" w:lineRule="auto"/>
              <w:rPr>
                <w:rFonts w:ascii="Book Antiqua" w:hAnsi="Book Antiqua"/>
              </w:rPr>
            </w:pPr>
            <w:r>
              <w:rPr>
                <w:rFonts w:ascii="Book Antiqua" w:hAnsi="Book Antiqua"/>
              </w:rPr>
              <w:t>The department is spearheaded by</w:t>
            </w:r>
            <w:r w:rsidRPr="007D0754">
              <w:rPr>
                <w:rFonts w:ascii="Book Antiqua" w:hAnsi="Book Antiqua"/>
              </w:rPr>
              <w:t xml:space="preserve"> a business development manager</w:t>
            </w:r>
            <w:r>
              <w:rPr>
                <w:rFonts w:ascii="Book Antiqua" w:hAnsi="Book Antiqua"/>
              </w:rPr>
              <w:t>.</w:t>
            </w:r>
          </w:p>
        </w:tc>
      </w:tr>
      <w:tr w:rsidR="004D310D" w:rsidRPr="007D0754" w:rsidTr="00122396">
        <w:trPr>
          <w:trHeight w:val="1691"/>
        </w:trPr>
        <w:tc>
          <w:tcPr>
            <w:tcW w:w="2875" w:type="dxa"/>
            <w:tcBorders>
              <w:top w:val="single" w:sz="4" w:space="0" w:color="auto"/>
              <w:bottom w:val="single" w:sz="8" w:space="0" w:color="000000"/>
              <w:right w:val="single" w:sz="4" w:space="0" w:color="auto"/>
            </w:tcBorders>
          </w:tcPr>
          <w:p w:rsidR="004D310D" w:rsidRPr="007D0754" w:rsidRDefault="004D310D" w:rsidP="007339F7">
            <w:pPr>
              <w:pStyle w:val="ListParagraph"/>
              <w:numPr>
                <w:ilvl w:val="0"/>
                <w:numId w:val="1"/>
              </w:numPr>
              <w:spacing w:after="0" w:line="240" w:lineRule="auto"/>
              <w:rPr>
                <w:rFonts w:ascii="Book Antiqua" w:hAnsi="Book Antiqua"/>
                <w:b/>
                <w:bCs/>
              </w:rPr>
            </w:pPr>
            <w:r w:rsidRPr="007D0754">
              <w:rPr>
                <w:rFonts w:ascii="Book Antiqua" w:hAnsi="Book Antiqua"/>
                <w:b/>
                <w:bCs/>
              </w:rPr>
              <w:t>Marketing</w:t>
            </w:r>
          </w:p>
        </w:tc>
        <w:tc>
          <w:tcPr>
            <w:tcW w:w="7280" w:type="dxa"/>
            <w:tcBorders>
              <w:top w:val="single" w:sz="8" w:space="0" w:color="000000"/>
              <w:left w:val="single" w:sz="4" w:space="0" w:color="auto"/>
              <w:bottom w:val="single" w:sz="8" w:space="0" w:color="000000"/>
            </w:tcBorders>
          </w:tcPr>
          <w:p w:rsidR="004D310D" w:rsidRPr="007D0754" w:rsidRDefault="004D310D" w:rsidP="007A07F5">
            <w:pPr>
              <w:rPr>
                <w:rFonts w:ascii="Book Antiqua" w:hAnsi="Book Antiqua"/>
              </w:rPr>
            </w:pPr>
            <w:r w:rsidRPr="007D0754">
              <w:rPr>
                <w:rFonts w:ascii="Book Antiqua" w:hAnsi="Book Antiqua"/>
              </w:rPr>
              <w:t>To be successful, TransCash needs to create a finely tuned marketing strategy and powerful marketing campaign. The Message should be:</w:t>
            </w:r>
          </w:p>
          <w:p w:rsidR="004D310D" w:rsidRPr="007D0754" w:rsidRDefault="004D310D" w:rsidP="007A07F5">
            <w:pPr>
              <w:numPr>
                <w:ilvl w:val="0"/>
                <w:numId w:val="13"/>
              </w:numPr>
              <w:spacing w:after="0" w:line="240" w:lineRule="auto"/>
              <w:rPr>
                <w:rFonts w:ascii="Book Antiqua" w:hAnsi="Book Antiqua"/>
              </w:rPr>
            </w:pPr>
            <w:r w:rsidRPr="007D0754">
              <w:rPr>
                <w:rFonts w:ascii="Book Antiqua" w:hAnsi="Book Antiqua"/>
              </w:rPr>
              <w:t>To inform consumers that TransCash is backed by a financial institution (bank) that is insured by FDIC and Visa Zero liability.</w:t>
            </w:r>
          </w:p>
          <w:p w:rsidR="004D310D" w:rsidRPr="007D0754" w:rsidRDefault="004D310D" w:rsidP="007A07F5">
            <w:pPr>
              <w:numPr>
                <w:ilvl w:val="0"/>
                <w:numId w:val="13"/>
              </w:numPr>
              <w:spacing w:after="0" w:line="240" w:lineRule="auto"/>
              <w:rPr>
                <w:rFonts w:ascii="Book Antiqua" w:hAnsi="Book Antiqua"/>
              </w:rPr>
            </w:pPr>
            <w:r w:rsidRPr="007D0754">
              <w:rPr>
                <w:rFonts w:ascii="Book Antiqua" w:hAnsi="Book Antiqua"/>
              </w:rPr>
              <w:t>To inform audiences that TransCash is in full compliance with local regulations.</w:t>
            </w:r>
          </w:p>
          <w:p w:rsidR="004D310D" w:rsidRPr="007D0754" w:rsidRDefault="004D310D" w:rsidP="007A07F5">
            <w:pPr>
              <w:numPr>
                <w:ilvl w:val="0"/>
                <w:numId w:val="13"/>
              </w:numPr>
              <w:spacing w:after="0" w:line="240" w:lineRule="auto"/>
              <w:rPr>
                <w:rFonts w:ascii="Book Antiqua" w:hAnsi="Book Antiqua"/>
              </w:rPr>
            </w:pPr>
            <w:r w:rsidRPr="007D0754">
              <w:rPr>
                <w:rFonts w:ascii="Book Antiqua" w:hAnsi="Book Antiqua"/>
              </w:rPr>
              <w:t xml:space="preserve">To inform customers that getting a TransCash card is easy and fast and that they do NOT need a bank account, credit history or </w:t>
            </w:r>
            <w:r w:rsidR="007278A2">
              <w:rPr>
                <w:rFonts w:ascii="Book Antiqua" w:hAnsi="Book Antiqua"/>
              </w:rPr>
              <w:t>local</w:t>
            </w:r>
            <w:r w:rsidR="007278A2" w:rsidRPr="007D0754">
              <w:rPr>
                <w:rFonts w:ascii="Book Antiqua" w:hAnsi="Book Antiqua"/>
              </w:rPr>
              <w:t xml:space="preserve"> </w:t>
            </w:r>
            <w:r w:rsidRPr="007D0754">
              <w:rPr>
                <w:rFonts w:ascii="Book Antiqua" w:hAnsi="Book Antiqua"/>
              </w:rPr>
              <w:t xml:space="preserve">official paperwork. </w:t>
            </w:r>
          </w:p>
          <w:p w:rsidR="004D310D" w:rsidRPr="007D0754" w:rsidRDefault="004D310D" w:rsidP="007A07F5">
            <w:pPr>
              <w:rPr>
                <w:rFonts w:ascii="Book Antiqua" w:hAnsi="Book Antiqua"/>
              </w:rPr>
            </w:pPr>
          </w:p>
          <w:p w:rsidR="004D310D" w:rsidRPr="007D0754" w:rsidRDefault="004D310D" w:rsidP="007A07F5">
            <w:pPr>
              <w:rPr>
                <w:rFonts w:ascii="Book Antiqua" w:hAnsi="Book Antiqua"/>
              </w:rPr>
            </w:pPr>
            <w:r w:rsidRPr="007D0754">
              <w:rPr>
                <w:rFonts w:ascii="Book Antiqua" w:hAnsi="Book Antiqua"/>
              </w:rPr>
              <w:t xml:space="preserve">In order to do so, </w:t>
            </w:r>
            <w:proofErr w:type="spellStart"/>
            <w:r w:rsidR="007278A2">
              <w:rPr>
                <w:rFonts w:ascii="Book Antiqua" w:hAnsi="Book Antiqua"/>
              </w:rPr>
              <w:t>TransCash</w:t>
            </w:r>
            <w:proofErr w:type="spellEnd"/>
            <w:r w:rsidR="007278A2">
              <w:rPr>
                <w:rFonts w:ascii="Book Antiqua" w:hAnsi="Book Antiqua"/>
              </w:rPr>
              <w:t xml:space="preserve"> needs</w:t>
            </w:r>
            <w:r w:rsidRPr="007D0754">
              <w:rPr>
                <w:rFonts w:ascii="Book Antiqua" w:hAnsi="Book Antiqua"/>
              </w:rPr>
              <w:t xml:space="preserve"> a Marketing Manager and </w:t>
            </w:r>
            <w:r w:rsidR="007278A2">
              <w:rPr>
                <w:rFonts w:ascii="Book Antiqua" w:hAnsi="Book Antiqua"/>
              </w:rPr>
              <w:t xml:space="preserve">to </w:t>
            </w:r>
            <w:r w:rsidRPr="007D0754">
              <w:rPr>
                <w:rFonts w:ascii="Book Antiqua" w:hAnsi="Book Antiqua"/>
              </w:rPr>
              <w:t xml:space="preserve">work with an advertising agency. </w:t>
            </w:r>
          </w:p>
          <w:p w:rsidR="004D310D" w:rsidRPr="007D0754" w:rsidRDefault="004D310D" w:rsidP="007A07F5">
            <w:pPr>
              <w:rPr>
                <w:rFonts w:ascii="Book Antiqua" w:hAnsi="Book Antiqua"/>
              </w:rPr>
            </w:pPr>
            <w:proofErr w:type="spellStart"/>
            <w:r w:rsidRPr="007D0754">
              <w:rPr>
                <w:rFonts w:ascii="Book Antiqua" w:hAnsi="Book Antiqua"/>
              </w:rPr>
              <w:t>TransCash’s</w:t>
            </w:r>
            <w:proofErr w:type="spellEnd"/>
            <w:r w:rsidRPr="007D0754">
              <w:rPr>
                <w:rFonts w:ascii="Book Antiqua" w:hAnsi="Book Antiqua"/>
              </w:rPr>
              <w:t xml:space="preserve"> objective is to capture workers that are sending money “remittances” such as migrants, etc., as well as the unbanked/underbanked market. </w:t>
            </w:r>
          </w:p>
          <w:p w:rsidR="004D310D" w:rsidRPr="007D0754" w:rsidRDefault="004D310D" w:rsidP="007A07F5">
            <w:pPr>
              <w:rPr>
                <w:rFonts w:ascii="Book Antiqua" w:hAnsi="Book Antiqua"/>
              </w:rPr>
            </w:pPr>
            <w:r w:rsidRPr="007D0754">
              <w:rPr>
                <w:rFonts w:ascii="Book Antiqua" w:hAnsi="Book Antiqua"/>
              </w:rPr>
              <w:t xml:space="preserve">The Media Mix should include the following elements: </w:t>
            </w:r>
          </w:p>
          <w:p w:rsidR="004D310D" w:rsidRPr="007D0754" w:rsidRDefault="004D310D" w:rsidP="007A07F5">
            <w:pPr>
              <w:numPr>
                <w:ilvl w:val="1"/>
                <w:numId w:val="11"/>
              </w:numPr>
              <w:spacing w:after="0" w:line="240" w:lineRule="auto"/>
              <w:rPr>
                <w:rFonts w:ascii="Book Antiqua" w:hAnsi="Book Antiqua"/>
              </w:rPr>
            </w:pPr>
            <w:r w:rsidRPr="007D0754">
              <w:rPr>
                <w:rFonts w:ascii="Book Antiqua" w:hAnsi="Book Antiqua"/>
              </w:rPr>
              <w:t xml:space="preserve">Traditional media elements: </w:t>
            </w:r>
            <w:proofErr w:type="gramStart"/>
            <w:r w:rsidRPr="007D0754">
              <w:rPr>
                <w:rFonts w:ascii="Book Antiqua" w:hAnsi="Book Antiqua"/>
              </w:rPr>
              <w:t>billboards,</w:t>
            </w:r>
            <w:proofErr w:type="gramEnd"/>
            <w:r w:rsidRPr="007D0754">
              <w:rPr>
                <w:rFonts w:ascii="Book Antiqua" w:hAnsi="Book Antiqua"/>
              </w:rPr>
              <w:t xml:space="preserve"> print, in store displays, etc.</w:t>
            </w:r>
          </w:p>
          <w:p w:rsidR="004D310D" w:rsidRPr="007D0754" w:rsidRDefault="004D310D" w:rsidP="007A07F5">
            <w:pPr>
              <w:numPr>
                <w:ilvl w:val="1"/>
                <w:numId w:val="11"/>
              </w:numPr>
              <w:spacing w:after="0" w:line="240" w:lineRule="auto"/>
              <w:rPr>
                <w:rFonts w:ascii="Book Antiqua" w:hAnsi="Book Antiqua"/>
                <w:lang w:val="es-MX"/>
              </w:rPr>
            </w:pPr>
            <w:r w:rsidRPr="007D0754">
              <w:rPr>
                <w:rFonts w:ascii="Book Antiqua" w:hAnsi="Book Antiqua"/>
                <w:lang w:val="es-MX"/>
              </w:rPr>
              <w:t xml:space="preserve">Complete media </w:t>
            </w:r>
            <w:proofErr w:type="spellStart"/>
            <w:r w:rsidRPr="007D0754">
              <w:rPr>
                <w:rFonts w:ascii="Book Antiqua" w:hAnsi="Book Antiqua"/>
                <w:lang w:val="es-MX"/>
              </w:rPr>
              <w:t>buy</w:t>
            </w:r>
            <w:proofErr w:type="spellEnd"/>
            <w:r w:rsidRPr="007D0754">
              <w:rPr>
                <w:rFonts w:ascii="Book Antiqua" w:hAnsi="Book Antiqua"/>
                <w:lang w:val="es-MX"/>
              </w:rPr>
              <w:t xml:space="preserve">: radio, </w:t>
            </w:r>
            <w:proofErr w:type="spellStart"/>
            <w:r w:rsidRPr="007D0754">
              <w:rPr>
                <w:rFonts w:ascii="Book Antiqua" w:hAnsi="Book Antiqua"/>
                <w:lang w:val="es-MX"/>
              </w:rPr>
              <w:t>television</w:t>
            </w:r>
            <w:proofErr w:type="spellEnd"/>
            <w:r w:rsidRPr="007D0754">
              <w:rPr>
                <w:rFonts w:ascii="Book Antiqua" w:hAnsi="Book Antiqua"/>
                <w:lang w:val="es-MX"/>
              </w:rPr>
              <w:t xml:space="preserve">, local </w:t>
            </w:r>
            <w:proofErr w:type="spellStart"/>
            <w:r w:rsidRPr="007D0754">
              <w:rPr>
                <w:rFonts w:ascii="Book Antiqua" w:hAnsi="Book Antiqua"/>
                <w:lang w:val="es-MX"/>
              </w:rPr>
              <w:t>presentation</w:t>
            </w:r>
            <w:proofErr w:type="spellEnd"/>
            <w:r w:rsidRPr="007D0754">
              <w:rPr>
                <w:rFonts w:ascii="Book Antiqua" w:hAnsi="Book Antiqua"/>
                <w:lang w:val="es-MX"/>
              </w:rPr>
              <w:t xml:space="preserve">, </w:t>
            </w:r>
            <w:r w:rsidRPr="007D0754">
              <w:rPr>
                <w:rFonts w:ascii="Book Antiqua" w:hAnsi="Book Antiqua"/>
                <w:lang w:val="es-MX"/>
              </w:rPr>
              <w:lastRenderedPageBreak/>
              <w:t>etc.</w:t>
            </w:r>
          </w:p>
          <w:p w:rsidR="004D310D" w:rsidRPr="007D0754" w:rsidRDefault="004D310D" w:rsidP="007A07F5">
            <w:pPr>
              <w:numPr>
                <w:ilvl w:val="1"/>
                <w:numId w:val="11"/>
              </w:numPr>
              <w:spacing w:after="0" w:line="240" w:lineRule="auto"/>
              <w:rPr>
                <w:rFonts w:ascii="Book Antiqua" w:hAnsi="Book Antiqua"/>
              </w:rPr>
            </w:pPr>
            <w:r w:rsidRPr="007D0754">
              <w:rPr>
                <w:rFonts w:ascii="Book Antiqua" w:hAnsi="Book Antiqua"/>
              </w:rPr>
              <w:t>Website Marketing: SEO work and Design; Web Campaign</w:t>
            </w:r>
          </w:p>
          <w:p w:rsidR="004D310D" w:rsidRPr="007D0754" w:rsidRDefault="004D310D" w:rsidP="007A07F5">
            <w:pPr>
              <w:numPr>
                <w:ilvl w:val="1"/>
                <w:numId w:val="11"/>
              </w:numPr>
              <w:spacing w:after="0" w:line="240" w:lineRule="auto"/>
              <w:rPr>
                <w:rFonts w:ascii="Book Antiqua" w:hAnsi="Book Antiqua"/>
              </w:rPr>
            </w:pPr>
            <w:r w:rsidRPr="007D0754">
              <w:rPr>
                <w:rFonts w:ascii="Book Antiqua" w:hAnsi="Book Antiqua"/>
              </w:rPr>
              <w:t>Celebrity endorsement: to penetrate market quickly and capture people’s attention, a celebrity spokesperson for the brand.</w:t>
            </w:r>
          </w:p>
          <w:p w:rsidR="004D310D" w:rsidRPr="007D0754" w:rsidRDefault="004D310D" w:rsidP="007A07F5">
            <w:pPr>
              <w:numPr>
                <w:ilvl w:val="1"/>
                <w:numId w:val="11"/>
              </w:numPr>
              <w:spacing w:after="0" w:line="240" w:lineRule="auto"/>
              <w:rPr>
                <w:rFonts w:ascii="Book Antiqua" w:hAnsi="Book Antiqua"/>
              </w:rPr>
            </w:pPr>
            <w:r w:rsidRPr="007D0754">
              <w:rPr>
                <w:rFonts w:ascii="Book Antiqua" w:hAnsi="Book Antiqua"/>
              </w:rPr>
              <w:t xml:space="preserve">Product Placement: Place our products in Televisions shows such as </w:t>
            </w:r>
            <w:proofErr w:type="spellStart"/>
            <w:r w:rsidRPr="007D0754">
              <w:rPr>
                <w:rFonts w:ascii="Book Antiqua" w:hAnsi="Book Antiqua"/>
              </w:rPr>
              <w:t>Telenovelas</w:t>
            </w:r>
            <w:proofErr w:type="spellEnd"/>
            <w:r w:rsidR="007278A2">
              <w:rPr>
                <w:rFonts w:ascii="Book Antiqua" w:hAnsi="Book Antiqua"/>
              </w:rPr>
              <w:t>, etc.</w:t>
            </w:r>
          </w:p>
          <w:p w:rsidR="004D310D" w:rsidRPr="007D0754" w:rsidRDefault="004D310D" w:rsidP="007A07F5">
            <w:pPr>
              <w:numPr>
                <w:ilvl w:val="1"/>
                <w:numId w:val="11"/>
              </w:numPr>
              <w:spacing w:after="0" w:line="240" w:lineRule="auto"/>
              <w:rPr>
                <w:rFonts w:ascii="Book Antiqua" w:hAnsi="Book Antiqua"/>
              </w:rPr>
            </w:pPr>
            <w:r w:rsidRPr="007D0754">
              <w:rPr>
                <w:rFonts w:ascii="Book Antiqua" w:hAnsi="Book Antiqua"/>
              </w:rPr>
              <w:t>Special events: sporting events, and grassroots marketing.</w:t>
            </w:r>
          </w:p>
          <w:p w:rsidR="004D310D" w:rsidRPr="007D0754" w:rsidRDefault="004D310D" w:rsidP="007A07F5">
            <w:pPr>
              <w:rPr>
                <w:rFonts w:ascii="Book Antiqua" w:hAnsi="Book Antiqua"/>
              </w:rPr>
            </w:pPr>
          </w:p>
          <w:p w:rsidR="004D310D" w:rsidRPr="007D0754" w:rsidRDefault="004D310D" w:rsidP="007A07F5">
            <w:pPr>
              <w:rPr>
                <w:rFonts w:ascii="Book Antiqua" w:hAnsi="Book Antiqua"/>
              </w:rPr>
            </w:pPr>
            <w:r w:rsidRPr="007D0754">
              <w:rPr>
                <w:rFonts w:ascii="Book Antiqua" w:hAnsi="Book Antiqua"/>
              </w:rPr>
              <w:t>A special document in website marketing has been added to this document</w:t>
            </w:r>
          </w:p>
          <w:p w:rsidR="004D310D" w:rsidRPr="007D0754" w:rsidRDefault="004D310D" w:rsidP="007278A2">
            <w:pPr>
              <w:spacing w:after="0" w:line="240" w:lineRule="auto"/>
              <w:rPr>
                <w:rFonts w:ascii="Book Antiqua" w:hAnsi="Book Antiqua"/>
              </w:rPr>
            </w:pPr>
            <w:r w:rsidRPr="007D0754">
              <w:rPr>
                <w:rFonts w:ascii="Book Antiqua" w:hAnsi="Book Antiqua"/>
              </w:rPr>
              <w:t xml:space="preserve">Furthermore, several partnerships can be created to increase profit and retention by creating hooks associated with the TransCash card. TransCash has identified several segments of the industry that could serve as hooks. Information on these hooks and potential partners </w:t>
            </w:r>
            <w:r w:rsidR="007278A2" w:rsidRPr="007D0754">
              <w:rPr>
                <w:rFonts w:ascii="Book Antiqua" w:hAnsi="Book Antiqua"/>
              </w:rPr>
              <w:t>ha</w:t>
            </w:r>
            <w:r w:rsidR="007278A2">
              <w:rPr>
                <w:rFonts w:ascii="Book Antiqua" w:hAnsi="Book Antiqua"/>
              </w:rPr>
              <w:t>s</w:t>
            </w:r>
            <w:r w:rsidR="007278A2" w:rsidRPr="007D0754">
              <w:rPr>
                <w:rFonts w:ascii="Book Antiqua" w:hAnsi="Book Antiqua"/>
              </w:rPr>
              <w:t xml:space="preserve"> </w:t>
            </w:r>
            <w:r w:rsidRPr="007D0754">
              <w:rPr>
                <w:rFonts w:ascii="Book Antiqua" w:hAnsi="Book Antiqua"/>
              </w:rPr>
              <w:t>been added to this document.</w:t>
            </w:r>
          </w:p>
        </w:tc>
      </w:tr>
    </w:tbl>
    <w:p w:rsidR="004D310D" w:rsidRPr="007D0754" w:rsidRDefault="004D310D">
      <w:pPr>
        <w:rPr>
          <w:rFonts w:ascii="Book Antiqua" w:hAnsi="Book Antiqua"/>
        </w:rPr>
      </w:pPr>
    </w:p>
    <w:sectPr w:rsidR="004D310D" w:rsidRPr="007D0754" w:rsidSect="001A6F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3D5D"/>
    <w:multiLevelType w:val="hybridMultilevel"/>
    <w:tmpl w:val="B2307428"/>
    <w:lvl w:ilvl="0" w:tplc="0409000B">
      <w:start w:val="1"/>
      <w:numFmt w:val="bullet"/>
      <w:lvlText w:val=""/>
      <w:lvlJc w:val="left"/>
      <w:pPr>
        <w:tabs>
          <w:tab w:val="num" w:pos="1507"/>
        </w:tabs>
        <w:ind w:left="1507" w:hanging="360"/>
      </w:pPr>
      <w:rPr>
        <w:rFonts w:ascii="Wingdings" w:hAnsi="Wingdings" w:hint="default"/>
      </w:rPr>
    </w:lvl>
    <w:lvl w:ilvl="1" w:tplc="04090003" w:tentative="1">
      <w:start w:val="1"/>
      <w:numFmt w:val="bullet"/>
      <w:lvlText w:val="o"/>
      <w:lvlJc w:val="left"/>
      <w:pPr>
        <w:tabs>
          <w:tab w:val="num" w:pos="2227"/>
        </w:tabs>
        <w:ind w:left="2227" w:hanging="360"/>
      </w:pPr>
      <w:rPr>
        <w:rFonts w:ascii="Courier New" w:hAnsi="Courier New" w:hint="default"/>
      </w:rPr>
    </w:lvl>
    <w:lvl w:ilvl="2" w:tplc="04090005" w:tentative="1">
      <w:start w:val="1"/>
      <w:numFmt w:val="bullet"/>
      <w:lvlText w:val=""/>
      <w:lvlJc w:val="left"/>
      <w:pPr>
        <w:tabs>
          <w:tab w:val="num" w:pos="2947"/>
        </w:tabs>
        <w:ind w:left="2947" w:hanging="360"/>
      </w:pPr>
      <w:rPr>
        <w:rFonts w:ascii="Wingdings" w:hAnsi="Wingdings" w:hint="default"/>
      </w:rPr>
    </w:lvl>
    <w:lvl w:ilvl="3" w:tplc="04090001" w:tentative="1">
      <w:start w:val="1"/>
      <w:numFmt w:val="bullet"/>
      <w:lvlText w:val=""/>
      <w:lvlJc w:val="left"/>
      <w:pPr>
        <w:tabs>
          <w:tab w:val="num" w:pos="3667"/>
        </w:tabs>
        <w:ind w:left="3667" w:hanging="360"/>
      </w:pPr>
      <w:rPr>
        <w:rFonts w:ascii="Symbol" w:hAnsi="Symbol" w:hint="default"/>
      </w:rPr>
    </w:lvl>
    <w:lvl w:ilvl="4" w:tplc="04090003" w:tentative="1">
      <w:start w:val="1"/>
      <w:numFmt w:val="bullet"/>
      <w:lvlText w:val="o"/>
      <w:lvlJc w:val="left"/>
      <w:pPr>
        <w:tabs>
          <w:tab w:val="num" w:pos="4387"/>
        </w:tabs>
        <w:ind w:left="4387" w:hanging="360"/>
      </w:pPr>
      <w:rPr>
        <w:rFonts w:ascii="Courier New" w:hAnsi="Courier New" w:hint="default"/>
      </w:rPr>
    </w:lvl>
    <w:lvl w:ilvl="5" w:tplc="04090005" w:tentative="1">
      <w:start w:val="1"/>
      <w:numFmt w:val="bullet"/>
      <w:lvlText w:val=""/>
      <w:lvlJc w:val="left"/>
      <w:pPr>
        <w:tabs>
          <w:tab w:val="num" w:pos="5107"/>
        </w:tabs>
        <w:ind w:left="5107" w:hanging="360"/>
      </w:pPr>
      <w:rPr>
        <w:rFonts w:ascii="Wingdings" w:hAnsi="Wingdings" w:hint="default"/>
      </w:rPr>
    </w:lvl>
    <w:lvl w:ilvl="6" w:tplc="04090001" w:tentative="1">
      <w:start w:val="1"/>
      <w:numFmt w:val="bullet"/>
      <w:lvlText w:val=""/>
      <w:lvlJc w:val="left"/>
      <w:pPr>
        <w:tabs>
          <w:tab w:val="num" w:pos="5827"/>
        </w:tabs>
        <w:ind w:left="5827" w:hanging="360"/>
      </w:pPr>
      <w:rPr>
        <w:rFonts w:ascii="Symbol" w:hAnsi="Symbol" w:hint="default"/>
      </w:rPr>
    </w:lvl>
    <w:lvl w:ilvl="7" w:tplc="04090003" w:tentative="1">
      <w:start w:val="1"/>
      <w:numFmt w:val="bullet"/>
      <w:lvlText w:val="o"/>
      <w:lvlJc w:val="left"/>
      <w:pPr>
        <w:tabs>
          <w:tab w:val="num" w:pos="6547"/>
        </w:tabs>
        <w:ind w:left="6547" w:hanging="360"/>
      </w:pPr>
      <w:rPr>
        <w:rFonts w:ascii="Courier New" w:hAnsi="Courier New" w:hint="default"/>
      </w:rPr>
    </w:lvl>
    <w:lvl w:ilvl="8" w:tplc="04090005" w:tentative="1">
      <w:start w:val="1"/>
      <w:numFmt w:val="bullet"/>
      <w:lvlText w:val=""/>
      <w:lvlJc w:val="left"/>
      <w:pPr>
        <w:tabs>
          <w:tab w:val="num" w:pos="7267"/>
        </w:tabs>
        <w:ind w:left="7267" w:hanging="360"/>
      </w:pPr>
      <w:rPr>
        <w:rFonts w:ascii="Wingdings" w:hAnsi="Wingdings" w:hint="default"/>
      </w:rPr>
    </w:lvl>
  </w:abstractNum>
  <w:abstractNum w:abstractNumId="1">
    <w:nsid w:val="091772B1"/>
    <w:multiLevelType w:val="hybridMultilevel"/>
    <w:tmpl w:val="F4C8470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B1F5480"/>
    <w:multiLevelType w:val="hybridMultilevel"/>
    <w:tmpl w:val="048E0B86"/>
    <w:lvl w:ilvl="0" w:tplc="0409000F">
      <w:start w:val="1"/>
      <w:numFmt w:val="decimal"/>
      <w:lvlText w:val="%1."/>
      <w:lvlJc w:val="left"/>
      <w:pPr>
        <w:ind w:left="720" w:hanging="360"/>
      </w:pPr>
      <w:rPr>
        <w:rFonts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B7071B4"/>
    <w:multiLevelType w:val="hybridMultilevel"/>
    <w:tmpl w:val="6D001FE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0B">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6A03137"/>
    <w:multiLevelType w:val="hybridMultilevel"/>
    <w:tmpl w:val="6A1AECCC"/>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6CC3893"/>
    <w:multiLevelType w:val="hybridMultilevel"/>
    <w:tmpl w:val="416405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D22A64"/>
    <w:multiLevelType w:val="hybridMultilevel"/>
    <w:tmpl w:val="A3C6787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40E6D1B"/>
    <w:multiLevelType w:val="hybridMultilevel"/>
    <w:tmpl w:val="F6B6667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2F425D"/>
    <w:multiLevelType w:val="hybridMultilevel"/>
    <w:tmpl w:val="41D4DC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65742E"/>
    <w:multiLevelType w:val="hybridMultilevel"/>
    <w:tmpl w:val="CE2CFD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3B267F"/>
    <w:multiLevelType w:val="hybridMultilevel"/>
    <w:tmpl w:val="165620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8943C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3DD353F"/>
    <w:multiLevelType w:val="hybridMultilevel"/>
    <w:tmpl w:val="C61A871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7EA151B"/>
    <w:multiLevelType w:val="hybridMultilevel"/>
    <w:tmpl w:val="C674EDB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7FE0090D"/>
    <w:multiLevelType w:val="hybridMultilevel"/>
    <w:tmpl w:val="B51699D4"/>
    <w:lvl w:ilvl="0" w:tplc="D5B28A8A">
      <w:start w:val="3"/>
      <w:numFmt w:val="decimal"/>
      <w:lvlText w:val="%1."/>
      <w:lvlJc w:val="left"/>
      <w:pPr>
        <w:tabs>
          <w:tab w:val="num" w:pos="720"/>
        </w:tabs>
        <w:ind w:left="720" w:hanging="360"/>
      </w:pPr>
      <w:rPr>
        <w:rFonts w:cs="Times New Roman"/>
      </w:rPr>
    </w:lvl>
    <w:lvl w:ilvl="1" w:tplc="6A7475B6">
      <w:start w:val="1248"/>
      <w:numFmt w:val="bullet"/>
      <w:lvlText w:val=""/>
      <w:lvlJc w:val="left"/>
      <w:pPr>
        <w:tabs>
          <w:tab w:val="num" w:pos="1440"/>
        </w:tabs>
        <w:ind w:left="1440" w:hanging="360"/>
      </w:pPr>
      <w:rPr>
        <w:rFonts w:ascii="Wingdings" w:hAnsi="Wingdings" w:hint="default"/>
      </w:rPr>
    </w:lvl>
    <w:lvl w:ilvl="2" w:tplc="48F441AA" w:tentative="1">
      <w:start w:val="1"/>
      <w:numFmt w:val="decimal"/>
      <w:lvlText w:val="%3."/>
      <w:lvlJc w:val="left"/>
      <w:pPr>
        <w:tabs>
          <w:tab w:val="num" w:pos="2160"/>
        </w:tabs>
        <w:ind w:left="2160" w:hanging="360"/>
      </w:pPr>
      <w:rPr>
        <w:rFonts w:cs="Times New Roman"/>
      </w:rPr>
    </w:lvl>
    <w:lvl w:ilvl="3" w:tplc="A8D4392C" w:tentative="1">
      <w:start w:val="1"/>
      <w:numFmt w:val="decimal"/>
      <w:lvlText w:val="%4."/>
      <w:lvlJc w:val="left"/>
      <w:pPr>
        <w:tabs>
          <w:tab w:val="num" w:pos="2880"/>
        </w:tabs>
        <w:ind w:left="2880" w:hanging="360"/>
      </w:pPr>
      <w:rPr>
        <w:rFonts w:cs="Times New Roman"/>
      </w:rPr>
    </w:lvl>
    <w:lvl w:ilvl="4" w:tplc="CE425A58" w:tentative="1">
      <w:start w:val="1"/>
      <w:numFmt w:val="decimal"/>
      <w:lvlText w:val="%5."/>
      <w:lvlJc w:val="left"/>
      <w:pPr>
        <w:tabs>
          <w:tab w:val="num" w:pos="3600"/>
        </w:tabs>
        <w:ind w:left="3600" w:hanging="360"/>
      </w:pPr>
      <w:rPr>
        <w:rFonts w:cs="Times New Roman"/>
      </w:rPr>
    </w:lvl>
    <w:lvl w:ilvl="5" w:tplc="3A3EA454" w:tentative="1">
      <w:start w:val="1"/>
      <w:numFmt w:val="decimal"/>
      <w:lvlText w:val="%6."/>
      <w:lvlJc w:val="left"/>
      <w:pPr>
        <w:tabs>
          <w:tab w:val="num" w:pos="4320"/>
        </w:tabs>
        <w:ind w:left="4320" w:hanging="360"/>
      </w:pPr>
      <w:rPr>
        <w:rFonts w:cs="Times New Roman"/>
      </w:rPr>
    </w:lvl>
    <w:lvl w:ilvl="6" w:tplc="BD841D66" w:tentative="1">
      <w:start w:val="1"/>
      <w:numFmt w:val="decimal"/>
      <w:lvlText w:val="%7."/>
      <w:lvlJc w:val="left"/>
      <w:pPr>
        <w:tabs>
          <w:tab w:val="num" w:pos="5040"/>
        </w:tabs>
        <w:ind w:left="5040" w:hanging="360"/>
      </w:pPr>
      <w:rPr>
        <w:rFonts w:cs="Times New Roman"/>
      </w:rPr>
    </w:lvl>
    <w:lvl w:ilvl="7" w:tplc="261A0B16" w:tentative="1">
      <w:start w:val="1"/>
      <w:numFmt w:val="decimal"/>
      <w:lvlText w:val="%8."/>
      <w:lvlJc w:val="left"/>
      <w:pPr>
        <w:tabs>
          <w:tab w:val="num" w:pos="5760"/>
        </w:tabs>
        <w:ind w:left="5760" w:hanging="360"/>
      </w:pPr>
      <w:rPr>
        <w:rFonts w:cs="Times New Roman"/>
      </w:rPr>
    </w:lvl>
    <w:lvl w:ilvl="8" w:tplc="8A2A09D8" w:tentative="1">
      <w:start w:val="1"/>
      <w:numFmt w:val="decimal"/>
      <w:lvlText w:val="%9."/>
      <w:lvlJc w:val="left"/>
      <w:pPr>
        <w:tabs>
          <w:tab w:val="num" w:pos="6480"/>
        </w:tabs>
        <w:ind w:left="6480" w:hanging="360"/>
      </w:pPr>
      <w:rPr>
        <w:rFonts w:cs="Times New Roman"/>
      </w:rPr>
    </w:lvl>
  </w:abstractNum>
  <w:num w:numId="1">
    <w:abstractNumId w:val="2"/>
  </w:num>
  <w:num w:numId="2">
    <w:abstractNumId w:val="0"/>
  </w:num>
  <w:num w:numId="3">
    <w:abstractNumId w:val="10"/>
  </w:num>
  <w:num w:numId="4">
    <w:abstractNumId w:val="13"/>
  </w:num>
  <w:num w:numId="5">
    <w:abstractNumId w:val="7"/>
  </w:num>
  <w:num w:numId="6">
    <w:abstractNumId w:val="9"/>
  </w:num>
  <w:num w:numId="7">
    <w:abstractNumId w:val="6"/>
  </w:num>
  <w:num w:numId="8">
    <w:abstractNumId w:val="8"/>
  </w:num>
  <w:num w:numId="9">
    <w:abstractNumId w:val="3"/>
  </w:num>
  <w:num w:numId="10">
    <w:abstractNumId w:val="1"/>
  </w:num>
  <w:num w:numId="11">
    <w:abstractNumId w:val="14"/>
  </w:num>
  <w:num w:numId="12">
    <w:abstractNumId w:val="12"/>
  </w:num>
  <w:num w:numId="13">
    <w:abstractNumId w:val="5"/>
  </w:num>
  <w:num w:numId="14">
    <w:abstractNumId w:val="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203F"/>
    <w:rsid w:val="0000710E"/>
    <w:rsid w:val="000112E4"/>
    <w:rsid w:val="00013733"/>
    <w:rsid w:val="000756E8"/>
    <w:rsid w:val="000C3D49"/>
    <w:rsid w:val="00122396"/>
    <w:rsid w:val="001A6F98"/>
    <w:rsid w:val="001E7C04"/>
    <w:rsid w:val="00214295"/>
    <w:rsid w:val="00254D65"/>
    <w:rsid w:val="00261003"/>
    <w:rsid w:val="00262415"/>
    <w:rsid w:val="00292BE8"/>
    <w:rsid w:val="002D0EEB"/>
    <w:rsid w:val="002E3D62"/>
    <w:rsid w:val="00303E5A"/>
    <w:rsid w:val="00306EDD"/>
    <w:rsid w:val="003415A6"/>
    <w:rsid w:val="00362357"/>
    <w:rsid w:val="003B20ED"/>
    <w:rsid w:val="003C326F"/>
    <w:rsid w:val="00463571"/>
    <w:rsid w:val="00471D9E"/>
    <w:rsid w:val="004B5B26"/>
    <w:rsid w:val="004D310D"/>
    <w:rsid w:val="004E5484"/>
    <w:rsid w:val="00607651"/>
    <w:rsid w:val="00612B36"/>
    <w:rsid w:val="0063313F"/>
    <w:rsid w:val="00674540"/>
    <w:rsid w:val="00697E81"/>
    <w:rsid w:val="006A427E"/>
    <w:rsid w:val="006D0E60"/>
    <w:rsid w:val="00701E54"/>
    <w:rsid w:val="007278A2"/>
    <w:rsid w:val="007339F7"/>
    <w:rsid w:val="00772C66"/>
    <w:rsid w:val="00785792"/>
    <w:rsid w:val="007A07F5"/>
    <w:rsid w:val="007D0754"/>
    <w:rsid w:val="00814AAD"/>
    <w:rsid w:val="008277BE"/>
    <w:rsid w:val="008E47C5"/>
    <w:rsid w:val="00923006"/>
    <w:rsid w:val="0094325C"/>
    <w:rsid w:val="009976CF"/>
    <w:rsid w:val="009C0BF3"/>
    <w:rsid w:val="00A1071D"/>
    <w:rsid w:val="00A465E9"/>
    <w:rsid w:val="00AB4554"/>
    <w:rsid w:val="00AF778F"/>
    <w:rsid w:val="00BA2049"/>
    <w:rsid w:val="00BA44D5"/>
    <w:rsid w:val="00BB7275"/>
    <w:rsid w:val="00BD3351"/>
    <w:rsid w:val="00C26AC5"/>
    <w:rsid w:val="00C4516A"/>
    <w:rsid w:val="00C5364D"/>
    <w:rsid w:val="00CA0E0D"/>
    <w:rsid w:val="00CB2E25"/>
    <w:rsid w:val="00CC746A"/>
    <w:rsid w:val="00D11590"/>
    <w:rsid w:val="00D16D89"/>
    <w:rsid w:val="00D2203F"/>
    <w:rsid w:val="00D53C9D"/>
    <w:rsid w:val="00D734F9"/>
    <w:rsid w:val="00DA412F"/>
    <w:rsid w:val="00EA7FFE"/>
    <w:rsid w:val="00EC4BD0"/>
    <w:rsid w:val="00EF0E87"/>
    <w:rsid w:val="00EF113E"/>
    <w:rsid w:val="00EF52FA"/>
    <w:rsid w:val="00F43F0C"/>
    <w:rsid w:val="00FB5A48"/>
    <w:rsid w:val="00FD63E4"/>
    <w:rsid w:val="00FF29E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3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DC5"/>
    <w:rPr>
      <w:rFonts w:ascii="Times New Roman" w:hAnsi="Times New Roman"/>
      <w:sz w:val="0"/>
      <w:szCs w:val="0"/>
    </w:rPr>
  </w:style>
  <w:style w:type="table" w:styleId="TableGrid">
    <w:name w:val="Table Grid"/>
    <w:basedOn w:val="TableNormal"/>
    <w:uiPriority w:val="99"/>
    <w:rsid w:val="00D2203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2203F"/>
    <w:pPr>
      <w:ind w:left="720"/>
      <w:contextualSpacing/>
    </w:pPr>
  </w:style>
  <w:style w:type="table" w:customStyle="1" w:styleId="LightList1">
    <w:name w:val="Light List1"/>
    <w:basedOn w:val="TableNormal"/>
    <w:uiPriority w:val="99"/>
    <w:rsid w:val="00D2203F"/>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1368</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dc:creator>
  <cp:keywords/>
  <dc:description/>
  <cp:lastModifiedBy>Administrator</cp:lastModifiedBy>
  <cp:revision>27</cp:revision>
  <cp:lastPrinted>2012-06-12T17:51:00Z</cp:lastPrinted>
  <dcterms:created xsi:type="dcterms:W3CDTF">2011-09-22T01:36:00Z</dcterms:created>
  <dcterms:modified xsi:type="dcterms:W3CDTF">2012-06-12T21:30:00Z</dcterms:modified>
</cp:coreProperties>
</file>