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“Good afternoon, we are Group 9, and today we present our project titled Temporal Path Explorer and Visualizer.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is motivated by a key limitation in existing network analysis tools. Most current visualization systems are designed for static graphs and do not account for the temporal dimension of real-world interactions.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practice, many systems — such as communication networks, transportation systems, and social interactions — are inherently time-dependent. In these contexts, connectivity is determined not only by structure, but also by the chronological order in which interactions occur.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leads to the concept of temporal networks, where valid paths must follow a consistent time-respecting sequence, meaning edges are traversed in chronological order, including cases where timestamps may be equal.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However, existing tools provide limited support for exploring such temporal dynamics, making it difficult to understand how information or influence propagates over time.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address this, our project develops an interactive web-based tool that enables users to explore time-respecting paths and visually observe how reachability evolves as time progresses.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Ultimately, our goal is to bridge the gap between temporal network theory and intuitive visualization, making complex time-dependent connectivity both accessible and analytically meaningful.”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