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u w:val="single"/>
          <w:rtl w:val="0"/>
        </w:rPr>
        <w:t xml:space="preserve">Tableau functions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/>
      </w:pPr>
      <w:r w:rsidDel="00000000" w:rsidR="00000000" w:rsidRPr="00000000">
        <w:rPr>
          <w:rtl w:val="0"/>
        </w:rPr>
        <w:t xml:space="preserve">Tableau supports many functions for use in calculations. They have been organized category-wise below :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before="240" w:line="360" w:lineRule="auto"/>
        <w:ind w:left="720" w:hanging="360.05"/>
        <w:rPr>
          <w:color w:val="000000"/>
          <w:sz w:val="22"/>
          <w:szCs w:val="22"/>
        </w:rPr>
      </w:pPr>
      <w:hyperlink r:id="rId7">
        <w:r w:rsidDel="00000000" w:rsidR="00000000" w:rsidRPr="00000000">
          <w:rPr>
            <w:color w:val="0097a7"/>
            <w:u w:val="single"/>
            <w:rtl w:val="0"/>
          </w:rPr>
          <w:t xml:space="preserve">Number functions: </w:t>
        </w:r>
      </w:hyperlink>
      <w:r w:rsidDel="00000000" w:rsidR="00000000" w:rsidRPr="00000000">
        <w:rPr>
          <w:rtl w:val="0"/>
        </w:rPr>
        <w:t xml:space="preserve">Number functions allow you to perform computations on the data values in your fields. Number functions can only be used with fields that contain numerical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24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Some of the available number functions are:</w:t>
      </w:r>
    </w:p>
    <w:p w:rsidR="00000000" w:rsidDel="00000000" w:rsidP="00000000" w:rsidRDefault="00000000" w:rsidRPr="00000000" w14:paraId="00000006">
      <w:pPr>
        <w:widowControl w:val="0"/>
        <w:spacing w:before="24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ABS</w:t>
      </w:r>
    </w:p>
    <w:p w:rsidR="00000000" w:rsidDel="00000000" w:rsidP="00000000" w:rsidRDefault="00000000" w:rsidRPr="00000000" w14:paraId="00000007">
      <w:pPr>
        <w:widowControl w:val="0"/>
        <w:spacing w:before="240"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2369885"/>
            <wp:effectExtent b="25400" l="25400" r="25400" t="254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698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240"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Ceiling</w:t>
      </w:r>
    </w:p>
    <w:p w:rsidR="00000000" w:rsidDel="00000000" w:rsidP="00000000" w:rsidRDefault="00000000" w:rsidRPr="00000000" w14:paraId="00000009">
      <w:pPr>
        <w:widowControl w:val="0"/>
        <w:spacing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91138" cy="1895467"/>
            <wp:effectExtent b="25400" l="25400" r="25400" t="254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8954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0"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DIV</w:t>
      </w:r>
    </w:p>
    <w:p w:rsidR="00000000" w:rsidDel="00000000" w:rsidP="00000000" w:rsidRDefault="00000000" w:rsidRPr="00000000" w14:paraId="0000000B">
      <w:pPr>
        <w:widowControl w:val="0"/>
        <w:spacing w:before="240"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25400" l="25400" r="25400" t="254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40"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360" w:lineRule="auto"/>
        <w:ind w:left="720" w:hanging="360.05"/>
        <w:rPr>
          <w:color w:val="000000"/>
          <w:sz w:val="22"/>
          <w:szCs w:val="22"/>
        </w:rPr>
      </w:pPr>
      <w:hyperlink r:id="rId11">
        <w:r w:rsidDel="00000000" w:rsidR="00000000" w:rsidRPr="00000000">
          <w:rPr>
            <w:color w:val="0097a7"/>
            <w:u w:val="single"/>
            <w:rtl w:val="0"/>
          </w:rPr>
          <w:t xml:space="preserve">String functions:</w:t>
        </w:r>
      </w:hyperlink>
      <w:r w:rsidDel="00000000" w:rsidR="00000000" w:rsidRPr="00000000">
        <w:rPr>
          <w:color w:val="595959"/>
          <w:rtl w:val="0"/>
        </w:rPr>
        <w:t xml:space="preserve"> </w:t>
      </w:r>
      <w:r w:rsidDel="00000000" w:rsidR="00000000" w:rsidRPr="00000000">
        <w:rPr>
          <w:rtl w:val="0"/>
        </w:rPr>
        <w:t xml:space="preserve">String functions allow you to manipulate string data (i.e. data made of text).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Some of the available string functions are:</w:t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Contains</w:t>
      </w:r>
    </w:p>
    <w:p w:rsidR="00000000" w:rsidDel="00000000" w:rsidP="00000000" w:rsidRDefault="00000000" w:rsidRPr="00000000" w14:paraId="00000011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25400" l="25400" r="25400" t="254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ENDSWITH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8275" cy="2220773"/>
            <wp:effectExtent b="25400" l="25400" r="25400" t="254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207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LOWER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8313" cy="2107292"/>
            <wp:effectExtent b="25400" l="25400" r="25400" t="2540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1072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360" w:lineRule="auto"/>
        <w:ind w:left="720" w:hanging="360.05"/>
        <w:rPr>
          <w:color w:val="000000"/>
          <w:sz w:val="22"/>
          <w:szCs w:val="22"/>
        </w:rPr>
      </w:pPr>
      <w:hyperlink r:id="rId15">
        <w:r w:rsidDel="00000000" w:rsidR="00000000" w:rsidRPr="00000000">
          <w:rPr>
            <w:color w:val="0097a7"/>
            <w:u w:val="single"/>
            <w:rtl w:val="0"/>
          </w:rPr>
          <w:t xml:space="preserve">Date functions :</w:t>
        </w:r>
      </w:hyperlink>
      <w:r w:rsidDel="00000000" w:rsidR="00000000" w:rsidRPr="00000000">
        <w:rPr>
          <w:color w:val="595959"/>
          <w:rtl w:val="0"/>
        </w:rPr>
        <w:t xml:space="preserve"> </w:t>
      </w:r>
      <w:r w:rsidDel="00000000" w:rsidR="00000000" w:rsidRPr="00000000">
        <w:rPr>
          <w:rtl w:val="0"/>
        </w:rPr>
        <w:t xml:space="preserve">It allows you to manipulate dates in your data source.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Some of the date functions are: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DATENAME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1763995"/>
            <wp:effectExtent b="25400" l="25400" r="25400" t="2540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7639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DATEPART</w:t>
      </w:r>
    </w:p>
    <w:p w:rsidR="00000000" w:rsidDel="00000000" w:rsidP="00000000" w:rsidRDefault="00000000" w:rsidRPr="00000000" w14:paraId="0000002F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8263" cy="1773840"/>
            <wp:effectExtent b="25400" l="25400" r="25400" t="2540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7738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ISDATE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1756356"/>
            <wp:effectExtent b="25400" l="25400" r="25400" t="2540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75635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360" w:lineRule="auto"/>
        <w:ind w:left="720" w:hanging="360.05"/>
        <w:rPr>
          <w:sz w:val="22"/>
          <w:szCs w:val="22"/>
        </w:rPr>
      </w:pPr>
      <w:hyperlink r:id="rId19">
        <w:r w:rsidDel="00000000" w:rsidR="00000000" w:rsidRPr="00000000">
          <w:rPr>
            <w:color w:val="0097a7"/>
            <w:u w:val="single"/>
            <w:rtl w:val="0"/>
          </w:rPr>
          <w:t xml:space="preserve">Logical functions</w:t>
        </w:r>
      </w:hyperlink>
      <w:r w:rsidDel="00000000" w:rsidR="00000000" w:rsidRPr="00000000">
        <w:rPr>
          <w:color w:val="595959"/>
          <w:rtl w:val="0"/>
        </w:rPr>
        <w:t xml:space="preserve">:</w:t>
      </w:r>
      <w:r w:rsidDel="00000000" w:rsidR="00000000" w:rsidRPr="00000000">
        <w:rPr>
          <w:rtl w:val="0"/>
        </w:rPr>
        <w:t xml:space="preserve"> Logical calculations allow you to determine if a certain condition is true or false (boolean logic).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Some logical functions are: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IFNULL</w:t>
      </w:r>
    </w:p>
    <w:p w:rsidR="00000000" w:rsidDel="00000000" w:rsidP="00000000" w:rsidRDefault="00000000" w:rsidRPr="00000000" w14:paraId="0000003A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0213" cy="1483519"/>
            <wp:effectExtent b="25400" l="25400" r="25400" t="2540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48351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NOT</w:t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8313" cy="1315946"/>
            <wp:effectExtent b="25400" l="25400" r="25400" t="2540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3159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MIN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0713" cy="1464573"/>
            <wp:effectExtent b="25400" l="25400" r="25400" t="2540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4645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360" w:lineRule="auto"/>
        <w:ind w:left="720" w:hanging="360.05"/>
        <w:rPr>
          <w:color w:val="000000"/>
          <w:sz w:val="22"/>
          <w:szCs w:val="22"/>
        </w:rPr>
      </w:pPr>
      <w:hyperlink r:id="rId23">
        <w:r w:rsidDel="00000000" w:rsidR="00000000" w:rsidRPr="00000000">
          <w:rPr>
            <w:color w:val="0097a7"/>
            <w:u w:val="single"/>
            <w:rtl w:val="0"/>
          </w:rPr>
          <w:t xml:space="preserve">Aggregate functions:</w:t>
        </w:r>
      </w:hyperlink>
      <w:r w:rsidDel="00000000" w:rsidR="00000000" w:rsidRPr="00000000">
        <w:rPr>
          <w:color w:val="595959"/>
          <w:rtl w:val="0"/>
        </w:rPr>
        <w:t xml:space="preserve"> </w:t>
      </w:r>
      <w:r w:rsidDel="00000000" w:rsidR="00000000" w:rsidRPr="00000000">
        <w:rPr>
          <w:rtl w:val="0"/>
        </w:rPr>
        <w:t xml:space="preserve">Aggregate functions allow you to summarize or change the granularity of your data.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Some of the available aggregation functions are: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AVG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85800"/>
            <wp:effectExtent b="25400" l="25400" r="25400" t="2540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84200"/>
            <wp:effectExtent b="25400" l="25400" r="25400" t="2540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PERCENTILE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12800"/>
            <wp:effectExtent b="25400" l="25400" r="25400" t="2540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360" w:lineRule="auto"/>
        <w:ind w:left="720" w:hanging="360"/>
        <w:rPr>
          <w:color w:val="000000"/>
          <w:sz w:val="22"/>
          <w:szCs w:val="22"/>
        </w:rPr>
      </w:pPr>
      <w:hyperlink r:id="rId27">
        <w:r w:rsidDel="00000000" w:rsidR="00000000" w:rsidRPr="00000000">
          <w:rPr>
            <w:color w:val="0097a7"/>
            <w:u w:val="single"/>
            <w:rtl w:val="0"/>
          </w:rPr>
          <w:t xml:space="preserve">Table calculations functions:</w:t>
        </w:r>
      </w:hyperlink>
      <w:r w:rsidDel="00000000" w:rsidR="00000000" w:rsidRPr="00000000">
        <w:rPr>
          <w:color w:val="0097a7"/>
          <w:rtl w:val="0"/>
        </w:rPr>
        <w:t xml:space="preserve"> </w:t>
      </w:r>
      <w:r w:rsidDel="00000000" w:rsidR="00000000" w:rsidRPr="00000000">
        <w:rPr>
          <w:rtl w:val="0"/>
        </w:rPr>
        <w:t xml:space="preserve">Table calculation functions allow you to perform computations on values in a table.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/>
      </w:pPr>
      <w:r w:rsidDel="00000000" w:rsidR="00000000" w:rsidRPr="00000000">
        <w:rPr>
          <w:rtl w:val="0"/>
        </w:rPr>
        <w:t xml:space="preserve">Some of the available aggregation functions are: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25400" l="25400" r="25400" t="2540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Running Sum</w:t>
      </w:r>
    </w:p>
    <w:p w:rsidR="00000000" w:rsidDel="00000000" w:rsidP="00000000" w:rsidRDefault="00000000" w:rsidRPr="00000000" w14:paraId="00000062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25400" l="25400" r="25400" t="2540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hyperlink" Target="https://help.tableau.com/current/pro/desktop/en-us/calculations_calculatedfields_aggregate_create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28" Type="http://schemas.openxmlformats.org/officeDocument/2006/relationships/image" Target="media/image16.png"/><Relationship Id="rId27" Type="http://schemas.openxmlformats.org/officeDocument/2006/relationships/hyperlink" Target="https://help.tableau.com/current/pro/desktop/en-us/functions_functions_tablecalculation.ht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yperlink" Target="https://help.tableau.com/current/pro/desktop/en-us/functions_functions_number.htm" TargetMode="External"/><Relationship Id="rId8" Type="http://schemas.openxmlformats.org/officeDocument/2006/relationships/image" Target="media/image1.png"/><Relationship Id="rId11" Type="http://schemas.openxmlformats.org/officeDocument/2006/relationships/hyperlink" Target="https://help.tableau.com/current/pro/desktop/en-us/functions_functions_string.htm" TargetMode="External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hyperlink" Target="https://help.tableau.com/current/pro/desktop/en-us/functions_functions_date.htm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19" Type="http://schemas.openxmlformats.org/officeDocument/2006/relationships/hyperlink" Target="https://help.tableau.com/current/pro/desktop/en-us/functions_functions_logical.htm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03ggCTfZvqzuJWxKKbts0D4HXQ==">CgMxLjAyCGguZ2pkZ3hzOAByITE5RE1PUE5raEVHM1oxME9YUDIwM2FDdm1TVVFPQnNQRg==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