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400" w:after="0"/>
        <w:jc w:val="left"/>
      </w:pPr>
      <w:r>
        <w:rPr>
          <w:rFonts w:ascii="Calibri" w:hAnsi="Calibri" w:eastAsia="Calibri" w:cs="Calibri"/>
          <w:b/>
          <w:bCs/>
          <w:color w:val="B45F3B"/>
          <w:spacing w:val="60"/>
          <w:sz w:val="26"/>
          <w:szCs w:val="26"/>
        </w:rPr>
        <w:t>RESEARCH</w:t>
      </w:r>
    </w:p>
    <w:p>
      <w:pPr>
        <w:spacing w:before="200" w:after="0"/>
      </w:pPr>
      <w:r>
        <w:rPr>
          <w:rFonts w:ascii="Calibri" w:hAnsi="Calibri" w:eastAsia="Calibri" w:cs="Calibri"/>
          <w:b/>
          <w:bCs/>
          <w:color w:val="1A1D2B"/>
          <w:sz w:val="76"/>
          <w:szCs w:val="76"/>
        </w:rPr>
        <w:t>DailyObjects</w:t>
      </w:r>
    </w:p>
    <w:p>
      <w:pPr>
        <w:spacing w:before="0" w:after="200"/>
      </w:pPr>
      <w:r>
        <w:rPr>
          <w:rFonts w:ascii="Calibri" w:hAnsi="Calibri" w:eastAsia="Calibri" w:cs="Calibri"/>
          <w:b/>
          <w:bCs/>
          <w:color w:val="1A1D2B"/>
          <w:sz w:val="76"/>
          <w:szCs w:val="76"/>
        </w:rPr>
        <w:t>Loyalty Programme</w:t>
      </w:r>
    </w:p>
    <w:p>
      <w:pPr>
        <w:pBdr>
          <w:bottom w:val="single" w:color="B45F3B" w:sz="18" w:space="8"/>
        </w:pBdr>
        <w:spacing w:after="220"/>
      </w:pPr>
    </w:p>
    <w:p>
      <w:pPr>
        <w:spacing w:after="120"/>
      </w:pPr>
      <w:r>
        <w:rPr>
          <w:rFonts w:ascii="Calibri" w:hAnsi="Calibri" w:eastAsia="Calibri" w:cs="Calibri"/>
          <w:i/>
          <w:iCs/>
          <w:color w:val="5A5F6E"/>
          <w:sz w:val="28"/>
          <w:szCs w:val="28"/>
        </w:rPr>
        <w:t xml:space="preserve">Comprehensive research, global benchmarking, </w:t>
      </w:r>
    </w:p>
    <w:p>
      <w:pPr>
        <w:spacing w:after="40"/>
        <w:rPr>
          <w:rFonts w:ascii="Calibri" w:hAnsi="Calibri" w:eastAsia="Calibri" w:cs="Calibri"/>
          <w:color w:val="5A5F6E"/>
          <w:sz w:val="20"/>
          <w:szCs w:val="20"/>
        </w:rPr>
      </w:pPr>
    </w:p>
    <w:p>
      <w:pPr>
        <w:spacing w:after="40"/>
      </w:pPr>
      <w:r>
        <w:rPr>
          <w:rFonts w:ascii="Calibri" w:hAnsi="Calibri" w:eastAsia="Calibri" w:cs="Calibri"/>
          <w:color w:val="5A5F6E"/>
          <w:sz w:val="20"/>
          <w:szCs w:val="20"/>
        </w:rPr>
        <w:t>Scope: 30+ programmes across 9 sectors · Indian &amp; global · design-led accessories comparables · failure cases · consumer psychology · omnichannel · economics</w:t>
      </w: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1. Executive Summary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What the world’s best programmes teach us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Premium brands win on access, service, gifting, community and status — not discounts. </w:t>
      </w:r>
      <w:r>
        <w:rPr>
          <w:rFonts w:ascii="Calibri" w:hAnsi="Calibri" w:eastAsia="Calibri" w:cs="Calibri"/>
          <w:color w:val="2B2B2B"/>
          <w:sz w:val="21"/>
          <w:szCs w:val="21"/>
        </w:rPr>
        <w:t>Diptyque (samples/gifts, zero discounts), Nike &amp; Lululemon (free membership, community, early drops), Sephora (tiered status + a redemption marketplace priced above cash) are the models that fit a design-led brand.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Match mechanics to brand aesthetic </w:t>
      </w:r>
      <w:r>
        <w:rPr>
          <w:rFonts w:ascii="Calibri" w:hAnsi="Calibri" w:eastAsia="Calibri" w:cs="Calibri"/>
          <w:color w:val="2B2B2B"/>
          <w:sz w:val="21"/>
          <w:szCs w:val="21"/>
        </w:rPr>
        <w:t>(MUJI’s quiet minimalism vs Starbucks’ loud gamification).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The real prize is first-party data and a direct relationship, </w:t>
      </w:r>
      <w:r>
        <w:rPr>
          <w:rFonts w:ascii="Calibri" w:hAnsi="Calibri" w:eastAsia="Calibri" w:cs="Calibri"/>
          <w:color w:val="2B2B2B"/>
          <w:sz w:val="21"/>
          <w:szCs w:val="21"/>
        </w:rPr>
        <w:t>not the points liability (Nike ~400M members; Sephora members = ~80% of transactions) — though for a D2C brand that already captures online accounts, that prize is specifically in-store identity and preference enrichment, not basic transaction capture.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In India, reward engagement not just spend (Myntra, Decathlon), create calendar moments (Nykaa birthdays), let points buy aspirational product (Tira), and use rolling activity-based expiry (Tata Neu).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The closest in-category proof points are Casetify Club 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(tiers + birthday gift + warranty upgrade) and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Mokobara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(paid tier, sale-proof discount, long warranty, 3x sales from members) — while most global design peers (Bellroy, Peak Design, Nomad, Native Union) run no programme at all. That is DailyObjects’ whitespace.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What destroys loyalty programmes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Abrupt devaluation without notice (Delta, Tesco, Marriott), engineered breakage/expiry (Air Miles), complexity with no clear value (Plenti), discount addiction (JCPenney), fraud from manual tokens (Subway), and gating rewards behind a credit card (Best Buy). Every one is avoidable with governance discipline.</w:t>
      </w:r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2. The Loyalty Landscape &amp; Research Universe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We deliberately researched beyond retail, across nine sectors, to separate mechanics that are universal from those that are category-specific. The universe below spans premium beauty, fashion/lifestyle, premium/luxury, habitual F&amp;B, travel/hospitality, financial services, e-commerce platforms, sports/community, and — most importantly for DailyObjects — accessories/tech/lifestyle.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7260"/>
      </w:tblGrid>
      <w:tr>
        <w:trPr>
          <w:tblHeader/>
        </w:trPr>
        <w:tc>
          <w:tcPr>
            <w:tcW w:w="21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Sector</w:t>
            </w:r>
          </w:p>
        </w:tc>
        <w:tc>
          <w:tcPr>
            <w:tcW w:w="72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Why it matters for DailyObjects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A. Premium beauty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Sephora, Ulta — tiered status + redemption-marketplace economics; community; high loyalty penetration of sales.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B. Fashion / lifestyle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Nike, Lululemon, H&amp;M — free membership, community, early drops, service benefits, sustainability earn.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C. Premium / luxury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Diptyque, MUJI — loyalty without discounting; match mechanics to brand aesthetic.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D. Habitual F&amp;B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Starbucks — gamification, app-led ordering, stored-value float &amp; breakage; also a devaluation cautionary tale.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E. Travel / hospitality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Marriott Bonvoy — status tiers, experiential rewards (Moments), partnerships, aspirational “chase.”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F. Financial services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Amex Platinum — premium paid membership, “use-it-or-lose-it” credit stack, engineered engagement, lock-in.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G. E-commerce platforms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Amazon Prime, Flipkart, Myntra, Tata Neu — paid vs free, convenience, coalition currency, engagement earning.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H. Sports / community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Nike Run Club, Strava-style — non-transactional identity, content, belonging.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I. Accessories / tech / lifestyle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Casetify, Mokobara, Anker, Bewakoof, Nomad, Bellroy, Peak Design + 10 more — the direct comparable set.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3. What Makes a Great Loyalty Programme — The Key Tenets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These are the tenets we hold every programme in this report against — in each brand deep-dive that follows we note the consumer psychology it uses and which of these tenets it exemplifies. Synthesising all benchmarks, a great programme delivers value on eight dimensions — and the best premium programmes over-index on the emotional, experiential, status and community layers, not the purely economic one.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Value dimension</w:t>
            </w:r>
          </w:p>
        </w:tc>
        <w:tc>
          <w:tcPr>
            <w:tcW w:w="69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The question it answers / who does it well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1. Functional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Does it make buying &amp; using easier? (saved prefs, free shipping, easy returns) — Amazon, Lululemon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2. Economic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believable financial worth without training discount addiction — Ulta, H&amp;M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3. Emotional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Pride, delight, being seen — Diptyque, Nike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4. Experiential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Access/drops/events money can’t easily buy — Marriott Moments, Nike SNKRS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5. Status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Recognition and identity signalling — Sephora Rouge, Amex, Shoppers Stop Black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6. Community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Belonging with people like me — Nike Run Club, Lululemon, boAt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7. Utility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Worth having even when NOT buying — Nike apps, warranty/service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8. Habit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recurring reason to engage — Starbucks games, Myntra Insider Day</w:t>
            </w:r>
          </w:p>
        </w:tc>
      </w:tr>
    </w:tbl>
    <w:p>
      <w:pPr>
        <w:spacing w:after="8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The DailyObjects Loyalty Design Principles (10)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Simplicity beats cleverness </w:t>
      </w:r>
      <w:r>
        <w:rPr>
          <w:rFonts w:ascii="Calibri" w:hAnsi="Calibri" w:eastAsia="Calibri" w:cs="Calibri"/>
          <w:color w:val="2B2B2B"/>
          <w:sz w:val="21"/>
          <w:szCs w:val="21"/>
        </w:rPr>
        <w:t>— one currency, legible earn/burn.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Recognition over discount </w:t>
      </w:r>
      <w:r>
        <w:rPr>
          <w:rFonts w:ascii="Calibri" w:hAnsi="Calibri" w:eastAsia="Calibri" w:cs="Calibri"/>
          <w:color w:val="2B2B2B"/>
          <w:sz w:val="21"/>
          <w:szCs w:val="21"/>
        </w:rPr>
        <w:t>— reward status and access to protect margin and brand.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Reward the behaviour you want </w:t>
      </w:r>
      <w:r>
        <w:rPr>
          <w:rFonts w:ascii="Calibri" w:hAnsi="Calibri" w:eastAsia="Calibri" w:cs="Calibri"/>
          <w:color w:val="2B2B2B"/>
          <w:sz w:val="21"/>
          <w:szCs w:val="21"/>
        </w:rPr>
        <w:t>(2nd purchase, cross-category, referral, app), not the behaviour you already have.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Emotional + experiential benefits create defensibility </w:t>
      </w:r>
      <w:r>
        <w:rPr>
          <w:rFonts w:ascii="Calibri" w:hAnsi="Calibri" w:eastAsia="Calibri" w:cs="Calibri"/>
          <w:color w:val="2B2B2B"/>
          <w:sz w:val="21"/>
          <w:szCs w:val="21"/>
        </w:rPr>
        <w:t>— monetary-only programmes get copied and start price wars.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One identity across every channel </w:t>
      </w:r>
      <w:r>
        <w:rPr>
          <w:rFonts w:ascii="Calibri" w:hAnsi="Calibri" w:eastAsia="Calibri" w:cs="Calibri"/>
          <w:color w:val="2B2B2B"/>
          <w:sz w:val="21"/>
          <w:szCs w:val="21"/>
        </w:rPr>
        <w:t>— omnichannel is the moat.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Make the first reward fast </w:t>
      </w:r>
      <w:r>
        <w:rPr>
          <w:rFonts w:ascii="Calibri" w:hAnsi="Calibri" w:eastAsia="Calibri" w:cs="Calibri"/>
          <w:color w:val="2B2B2B"/>
          <w:sz w:val="21"/>
          <w:szCs w:val="21"/>
        </w:rPr>
        <w:t>(endowed progress / goal gradient).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Fund from incrementality and margin </w:t>
      </w:r>
      <w:r>
        <w:rPr>
          <w:rFonts w:ascii="Calibri" w:hAnsi="Calibri" w:eastAsia="Calibri" w:cs="Calibri"/>
          <w:color w:val="2B2B2B"/>
          <w:sz w:val="21"/>
          <w:szCs w:val="21"/>
        </w:rPr>
        <w:t>— manage liability and breakage deliberately.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Data is the real ROI </w:t>
      </w:r>
      <w:r>
        <w:rPr>
          <w:rFonts w:ascii="Calibri" w:hAnsi="Calibri" w:eastAsia="Calibri" w:cs="Calibri"/>
          <w:color w:val="2B2B2B"/>
          <w:sz w:val="21"/>
          <w:szCs w:val="21"/>
        </w:rPr>
        <w:t>— identify, unify, personalise.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Design the system over time </w:t>
      </w:r>
      <w:r>
        <w:rPr>
          <w:rFonts w:ascii="Calibri" w:hAnsi="Calibri" w:eastAsia="Calibri" w:cs="Calibri"/>
          <w:color w:val="2B2B2B"/>
          <w:sz w:val="21"/>
          <w:szCs w:val="21"/>
        </w:rPr>
        <w:t>— expiry, tier refresh, reactivation, governance.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Differentiate by segment </w:t>
      </w:r>
      <w:r>
        <w:rPr>
          <w:rFonts w:ascii="Calibri" w:hAnsi="Calibri" w:eastAsia="Calibri" w:cs="Calibri"/>
          <w:color w:val="2B2B2B"/>
          <w:sz w:val="21"/>
          <w:szCs w:val="21"/>
        </w:rPr>
        <w:t>— not every customer gets the same proposition.</w:t>
      </w: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4. Sector Benchmarking — Master Comparison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30 programmes, standardised. Y = yes / strong, ~ = partial / light, N = no. “Diff.” = primary differentiator. This is the map; Sections 5–6 are the territory.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60"/>
        <w:gridCol w:w="1164"/>
        <w:gridCol w:w="699"/>
        <w:gridCol w:w="599"/>
        <w:gridCol w:w="636"/>
        <w:gridCol w:w="611"/>
        <w:gridCol w:w="800"/>
        <w:gridCol w:w="692"/>
        <w:gridCol w:w="2699"/>
      </w:tblGrid>
      <w:tr>
        <w:trPr>
          <w:tblHeader/>
        </w:trPr>
        <w:tc>
          <w:tcPr>
            <w:tcW w:w="15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Brand</w:t>
            </w:r>
          </w:p>
        </w:tc>
        <w:tc>
          <w:tcPr>
            <w:tcW w:w="105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Sector</w:t>
            </w:r>
          </w:p>
        </w:tc>
        <w:tc>
          <w:tcPr>
            <w:tcW w:w="72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Pay</w:t>
            </w:r>
          </w:p>
        </w:tc>
        <w:tc>
          <w:tcPr>
            <w:tcW w:w="62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64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Tiers</w:t>
            </w:r>
          </w:p>
        </w:tc>
        <w:tc>
          <w:tcPr>
            <w:tcW w:w="62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Exp.</w:t>
            </w:r>
          </w:p>
        </w:tc>
        <w:tc>
          <w:tcPr>
            <w:tcW w:w="7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Comm.</w:t>
            </w:r>
          </w:p>
        </w:tc>
        <w:tc>
          <w:tcPr>
            <w:tcW w:w="7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Omni</w:t>
            </w:r>
          </w:p>
        </w:tc>
        <w:tc>
          <w:tcPr>
            <w:tcW w:w="281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Key differentiator / lesson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Sephora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Redemption marketplace priced above cash; tiers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Ulta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Non-linear redemption curve rewards accumulation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Nike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Sportswear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Access + content + community, no discounts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Lululemon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Athleisure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Service perks + community as the whole value prop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Fast fashion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Low-threshold vouchers + non-purchase earn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MUJI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Lifestyle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Quiet minimalist mechanics + store check-in earn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Diptyque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Lux fragrance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Gifts/samples/service, zero discounting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Starbucks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F&amp;B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App-led gamification + stored-value float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Marriott Bonvoy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Hotels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 chase + experiential “Moments”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Amex Platinum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Fin. services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Use-it-or-lose-it credit stack; engagement = retention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Amazon Prime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E-commerce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membership at ~10x perceived value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Tata Neu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 currency + rolling activity-based expiry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Reliance One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Retail-wide coalition breadth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Myntra Insider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Fashion e-com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Reward engagement + monthly “Insider Day”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Flipkart Plus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E-commerce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Both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Cross-app coins + two-speed free/paid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Nykaa Prive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 e-com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Birthday-month point multipliers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Tira Treats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buy aspirational full-size product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Shoppers Stop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Dept store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Experiential top tier (Black) sells belonging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Titan Encircle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Jewellery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Life-event anchoring + savings scheme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Swiggy One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Food/quick-com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membership where the maths is obvious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Decathlon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Sports retail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Transparent flat economics; pay for reviews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Casetify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Acc. (cases)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Tiers + birthday + 12-mo VIP warranty (in-cat)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Mokobara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Acc. (luggage)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tier, sale-proof discount, 6-yr warranty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Bewakoof (TriBe)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Apparel D2C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Cheap paid tier framed on free shipping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Souled Store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Merch D2C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Both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Visible “X% back in coins”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Anker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Charging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Both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Credit→coupon ladder + modest paid tier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Zouk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Bags D2C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All-actions-earn credits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boAt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Audio D2C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Tribe/community identity over points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Bellroy / Peak Design / Nomad / Native Union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Premium acc.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programme — newsletter only (whitespace!)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DailyObjects (today)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Acc. (self)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Flat voucher points — the upgrade opportunity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B45F3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B45F3B"/>
                <w:sz w:val="20"/>
                <w:szCs w:val="20"/>
              </w:rPr>
              <w:t>The single most important pattern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Every premium brand that has built durable, margin-safe loyalty (Diptyque, Nike, Lululemon, Sephora at the top tier) rewards access, service, status, community and experience — not price. And most global design-led accessory peers run no programme at all. DailyObjects can therefore differentiate with a well-built, community-flavoured, non-discount programme — a move its direct global competitors have not made.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5. Global Programme Deep-Dives</w:t>
      </w:r>
    </w:p>
    <w:p>
      <w:pPr>
        <w:spacing w:after="160"/>
      </w:pPr>
      <w:r>
        <w:rPr>
          <w:rFonts w:ascii="Calibri" w:hAnsi="Calibri"/>
          <w:b/>
          <w:color w:val="2B2B2B"/>
          <w:sz w:val="21"/>
        </w:rPr>
        <w:t xml:space="preserve">How to read these deep-dives — four honest lenses. </w:t>
      </w:r>
      <w:r>
        <w:rPr>
          <w:rFonts w:ascii="Calibri" w:hAnsi="Calibri"/>
          <w:b w:val="0"/>
          <w:color w:val="2B2B2B"/>
          <w:sz w:val="21"/>
        </w:rPr>
        <w:t xml:space="preserve">(1) Most points schemes are a deferred, conditional discount: earning ~1–2% back to redeem later is economically a rebate; the only difference from a plain markdown is behavioural (deferral creates a switching cost), not that it stops being margin given away. </w:t>
      </w:r>
      <w:r>
        <w:rPr>
          <w:rFonts w:ascii="Calibri" w:hAnsi="Calibri"/>
          <w:b w:val="0"/>
          <w:color w:val="2B2B2B"/>
          <w:sz w:val="21"/>
        </w:rPr>
        <w:t xml:space="preserve">(2) Emotional attachment is almost never built by the points — it is built by the non-points wrapper: status/tiers, community, recognition, gifting and experiences. </w:t>
      </w:r>
      <w:r>
        <w:rPr>
          <w:rFonts w:ascii="Calibri" w:hAnsi="Calibri"/>
          <w:b w:val="0"/>
          <w:color w:val="2B2B2B"/>
          <w:sz w:val="21"/>
        </w:rPr>
        <w:t xml:space="preserve">(3) The "first-party data" prize is real only where transactions would otherwise be anonymous or fragmented — strong for multi-brand, store-heavy retailers, weak for a D2C brand that already captures every online account (its data prize is in-store identity and preference enrichment). </w:t>
      </w:r>
      <w:r>
        <w:rPr>
          <w:rFonts w:ascii="Calibri" w:hAnsi="Calibri"/>
          <w:b w:val="0"/>
          <w:color w:val="2B2B2B"/>
          <w:sz w:val="21"/>
        </w:rPr>
        <w:t>(4) Every reward a physical-product brand gives is real COGS — unlike a hotel upgrade or a digital drop — so what a brand can afford to reward with is decisive. Each programme below is judged against these lenses and the tenets in Section 3.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Sephora Beauty Insider (US/CA)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Launched Feb 2007; free, three-tier points programme — a category pioneer.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 pt per $1 all tiers. Insider (free) · VIB ($350/yr) · Rouge ($1,000/yr; status holds the qualifying year plus the next).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 Insider Cash 500 pts = $10 (2¢/pt); Rouge 2,500 pts = $100; Rewards Bazaar swaps points for product/experiences priced 2–6¢/pt (deliberately above cash to steer redemption). Higher tiers add free shipping, seasonal savings events, birthday gifts, early access. Beauty Insider Community forum.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 honest about the core: 500 pts = $10 on 1 pt/$1 is a ~2% deferred rebate — economically a discount, just conditional on returning to redeem. The genuine non-discount objectives sit in the wrapper: resolve identity and contactability across store, .com and app (turning otherwise-anonymous or fragmented transactions into one reachable profile — real for a multi-brand, store-heavy retailer); trade customers up to VIB/Rouge; and steer redemption into Bazaar exclusives rather than cash.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~80% of transactions from members; 34M→45M members (secondary); reported 22% cross-sell / 13–51% upsell. No official breakage.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points core works through deferral, not emotion: goal-gradient and sunk cost make the rebate conditional on return — a switching cost a plain discount lacks. Emotional pull comes only from the tier layer — loss aversion on Rouge status, esteem/identity and community belonging — never from the points themselves.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transactional rebate wrapped in non-transactional value. Alone, the points are undifferentiated discounting; tiers (status), the Bazaar (exclusives priced above cash to divert redemption away from cash-back), birthday gifts and the community forum are what protect margin and build attachment. Recognition-over-discount applies to the wrapper, not the earn.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Don’t mistake the points for the magic — they are a rebate. If DailyObjects uses points, wrap them in status, exclusives and community and steer redemption toward product/experiences, not cash. And discount the "builds data" claim: as a D2C brand DailyObjects already captures every online account — the identity prize is specifically in-store and in preference enrichment, not basic transaction capture.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Starbucks Rewards (US)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App-led, free “Stars.” Reimagined into three tiers (Green/Gold/Reserve) on 10 Mar 2026.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Green 1 Star/$1 (expire 6 mo) · Gold 500 Stars/yr, 1.2/$1 (no expiry) · Reserve 2,500/yr, 1.7/$1. Reload bonuses.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Redemption ladder 25→400 Stars; birthday reward, Free Mod Mondays, games (Starbucks for Life), early access. Mobile Order &amp; Pay is the hub.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Drive daily frequency/habit; shift spend onto prepaid reload, whose float (~$1.85B held interest-free) and breakage (~$207M/yr recognised) partly self-fund the rewards; capture order-level data via the app (a coffee run is otherwise an anonymous card/cash transaction); push mobile-order efficiency.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35.5M 90-day active US members (Q1 FY26); rewards ~60% of US company-operated revenue FY25 (&gt;$13B); stored-value/loyalty float ~$1.85B (Mar 2025); ~$207M breakage revenue 2024.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Goal-gradient and habit (Stars toward the next reward); loss aversion via 6-month Green expiry; mental accounting (reloaded money already feels "spent", so redemption feels free); variable-reward gamification. Attachment is thin and rebate-sensitive — the 2026 caps sparked immediate backlash.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Not emotion — habit, convenience (order &amp; pay) and self-funding economics (float + breakage) that offset the in-kind rebate. It only works because frequency is high enough for a small reward to compound into routine.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The float/breakage engine needs high frequency and prepaid behaviour — DailyObjects is medium-frequency, so it does not transfer. What transfers: the app as the data-capture and habit-trigger hub. Do not expect a rebate to create attachment.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Amazon Prime (US)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Launched 2005; paid; $14.99/mo or $139/yr. Flat, no points.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Membership is binary; value = convenience + content bundle (shipping, Video, Music, Photos, Prime Day, grocery/pharmacy).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Fast/free shipping (anchor), content (retention glue), Prime Day (experiential). JPMorgan estimates ~$1,437 annual value vs the $139 fee.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Lock in share of wallet through sunk cost; run the membership fee as its own subscription P&amp;L; use the content bundle to suppress churn. This is a paid convenience bundle, not product discounting — the fee funds the shipping.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200M+ paid members; Subscription-services segment $49.6B FY2025 (+~12%); record Q3’25 membership revenue $12.574B.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Sunk cost and loss aversion, and unusually strong because the fee is paid upfront: members buy more to "get their money’s worth", and cancelling means losing a bundle used almost daily.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Perceived value dwarfs the fee (~10x) and the bundle is used often enough that cancellation feels like a loss. The economics are self-funding — a fee, not a margin give-back.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A paid tier only works when benefits are used often enough to justify the fee — hard at medium frequency. For DailyObjects it is a later, narrow play for the highest-frequency customers, never the opening move.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Marriott Bonvoy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Rebranded Feb 2019 (Marriott Rewards + Ritz-Carlton + SPG). Free; status earned by nights.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Silver 10 nights (+10%) · Gold 25 (+25%) · Platinum 50 (+50%) · Titanium 75 (+75%) · Ambassador 100 nights + $23,000 spend (only spend-gated tier). Base ~10 pts/$1.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Upgrades, lounge, late checkout, breakfast; free-night points; transfer to ~40 airlines; Bonvoy Moments (~120,000 experiences). Partners: Uber, Starbucks, sports/entertainment.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real economic win is driving DIRECT bookings — avoiding ~15–25% OTA commission, which more than funds the whole programme. Points→free nights are a rebate, but status perks (upgrades, lounge, breakfast) are near-zero marginal cost. Plus card/partner ancillary revenue and status-based lock-in.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+40M members in 2025; ~200M+ total (press). Points value/breakage not officially disclosed.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Status-striving, loss aversion on annual re-qualification, and "earning the right to indulge" (nights of effort justify a money-can’t-buy Moment). Genuine because status is visible and comparative.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rewards are cheap to give — funded by OTA-commission savings and perishable, low-marginal-cost inventory (an upgrade or empty room costs ~nothing) — while status creates emotional lock-in a cash discount cannot.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Cheap-to-give status (early access, recognition) beats cash rebates. But DailyObjects has no OTA-commission windfall to fund rewards and no perishable inventory — a free case is real COGS, unlike an upgraded room — so it must fund from margin/incrementality and lean even harder on zero-cost recognition and access.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American Express Membership Rewards / Platinum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MR = transferable points currency; Platinum = flagship paid card. Fee raised to $895 in 2025 (from $695).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5x MR on flights &amp; prepaid hotels via Amex Travel; MR transfers ~1:1 to ~19 airline/hotel partners (final → lock-in). No tiers.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“Coupon-book” of use-it-or-lose-it statement credits (hotels, airline, CLEAR, dining/lifestyle); 1,550+ lounges; $3,500+ stated value vs $895 fee. Welcome up to 175k pts.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Fee + interchange revenue; engineer monthly engagement through use-it-or-lose-it credits as the retention mechanism; signal status; lock in via final point transfers. The credits are a curated rebate funded by the fee, not a product markdown.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$895 fee vs $3,500+ curated value; specific breakage not disclosed; transfers final → structural lock-in.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Sunk cost (the $895 fee), loss aversion (monthly credits expire if unused), status signalling (metal card, lounges). Powerful because the fee is prepaid and the credits force recurring engagement.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Engagement is engineered as retention — the credit stack makes you return monthly — and it is funded by fee + interchange, not by eroding product margin.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Transferable idea: give members a reason to return on a cadence (early drops, a members’ day). Not transferable: the economics — a retailer has no interchange, and paywalled credits would just be discounting behind a fee.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Nike Membership + Nike Run Club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Free; ecosystem across Nike App, SNKRS, NRC, NTC. Loyalty via content/community, not points. Binary membership.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points/tiers; value = access + content + service.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Exclusive/early drops (SNKRS), member offers, free NRC/NTC apps, free shipping $50+, 60-day wear test, easy returns, birthday, events.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Capture DTC margin and genuinely new first-party data (SNKRS/app registration ties the buyer to the sale); build emotional/community engagement independent of any purchase. No points, no discount.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~300M members (FY21), ~400M cited by 2026 (press). Nike Direct $21.5B FY24; DTC ~58%.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Identity and belonging (membership as self-expression), scarcity/FOMO on drops, reciprocity from genuinely useful free apps. Emotion here is real because nothing is being rebated.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It rewards with access, content and community — near-zero marginal cost and impossible to price-match — rather than money off. This is the cleanest recognition-over-discount model.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The most transferable model: reward with early access to drops, content and community, not discounts. Caveat — it works because Nike is aspirational enough that access IS a reward; DailyObjects is mid-premium, so it must first build genuine drop/scarcity desirability for access to bite.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Lululemon Membership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 Essentials relaunched Jan 2023 (paid Studio hardware tier since wound down). Free, no points, access-based.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points; value = service + community + access.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Early access to drops/exclusives, returns on sale/“We Made Too Much,” free hemming, receipt-free/fast returns, member + virtual community events, free Peloton classes in-app, partner perks.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First-party data, community depth and app engagement that drive repeat purchase without discounting the core product.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official member-count/economics disclosure for Essentials.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Belonging and identity through community and events; reciprocity from unusually generous service (free hemming, easy returns) creates felt obligation. Little of it is transactional.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Service perks are cheap to provide yet high in perceived value, and community builds identity — loyalty with no markdown and no points ledger.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The closest analog. Service (warranty, easy returns, free personalisation) plus community can carry loyalty on their own — cheap and on-brand. Caveat: ROI is hard to see (Lululemon discloses none), so DailyObjects must instrument it against a holdout.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MUJI passport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 app; minimalist by design. Collects MUJI Miles + delivers coupons; regional variants.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Earn MUJI Miles by shopping AND by store check-in (engagement, not just spend). Miles trigger coupons at thresholds; reset ~end-Feb annually.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Coupons, exclusive promos, store locator/check-in, birthday perks — light-touch, matching brand minimalism.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 adoption, store footfall (via check-in, not just spend) and a modest frequency nudge, with light data capture. The coupons themselves are a small discount; the distinctive design is the restraint and the non-spend earn.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~100% increase in redemption via data-driven personalisation (secondary). No official breakage.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Endowed progress toward coupon thresholds and low-friction habit via store check-in; deliberate restraint avoids the fatigue of over-gamification.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mechanics match a minimalist brand, and store check-in decouples engagement (and footfall) from spend. The coupons are the least important part.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Borrow the engagement/footfall earning (reward non-spend actions and store visits) and the discipline of matching loudness to brand — not the coupons, which are simply discounting.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Diptyque (premium fragrance)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conventional points — an account/benefits model typical of luxury; loyalty without discounting.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points/tiers; membership = holding an account.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Birthday gift (free candle); automatic fragrance sample with every fragrance purchase (de-risks high-ticket trial); free shipping; early/exclusive access; boutique services. No % discounts.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Protect price integrity, de-risk trial of a high-ticket product through sampling, and build emotional loyalty — explicitly without any discount.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Not disclosed.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Reciprocity (a birthday gift and a free sample read as generosity, not a transaction), risk-reduction (sampling lowers buyer’s remorse on an expensive scent), and exclusivity/status — all with zero price cue.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Gifting, sampling and service build attachment while protecting price — the purest "loyalty without discounting" case in the set.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Most transferable for a premium brand: gifts, samples (e.g. a small accessory with a bag), service and early access instead of markdowns. Caveat: unlike Marriott’s upgrades, a physical sample is real COGS — scope it to margin.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H&amp;M Membership &amp; Ulta Ultamate Rewards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H&amp;M: free digital points, online + in-store. Ulta: free three-tier points (Member/Platinum/Diamond).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H&amp;M: every 150 pts = a voucher; free tiers Core &amp; Plus (300 pts); extra earn for reviews/profile/referrals/garment recycling. Ulta: 1/1.25/1.5 pts per $1 by tier; higher-tier points don’t expire.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H&amp;M: vouchers, member prices, event invites, sustainability (recycling coupon). Ulta: 100 pts=$3 … 2,000 pts=$125 (value rises with volume: 3¢→6.25¢/pt); birthday gifts, tier bonus events.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Sustain frequency in a high-frequency / lower-margin category; capture data; drive app adoption. Be clear-eyed: both cores — H&amp;M’s vouchers and Ulta’s $-off — are points-for-money-off, i.e. structured discounting.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official breakage disclosure.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Goal-gradient via small, reachable wins (H&amp;M’s frequent low-threshold vouchers); endowment and sunk cost via accumulation (Ulta’s non-linear curve, worth more when banked); reciprocity from non-purchase earn (reviews, profile).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Frequency is high enough that small rebates sustain habit, and Ulta’s curve rewards banking points (raising switching cost). Honest verdict: engineered discounting plus data — not emotional attachment.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The models to copy LEAST wholesale — essentially structured discounting suited to high-frequency, lower-margin retail; at DailyObjects’ mid-premium, medium-frequency profile they would erode margin and train discount-seeking. Do borrow the non-purchase earn (reviews for data/content) and, if using points, a non-linear redemption curve.</w:t>
            </w:r>
          </w:p>
        </w:tc>
      </w:tr>
    </w:tbl>
    <w:p>
      <w:pPr>
        <w:spacing w:after="70"/>
      </w:pP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6. Indian Programmes &amp; Direct Comparables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6.1  Strong Indian programmes — mechanics &amp; transferable lessons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900"/>
        <w:gridCol w:w="2400"/>
        <w:gridCol w:w="4160"/>
      </w:tblGrid>
      <w:tr>
        <w:trPr>
          <w:tblHeader/>
        </w:trPr>
        <w:tc>
          <w:tcPr>
            <w:tcW w:w="1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Programme</w:t>
            </w:r>
          </w:p>
        </w:tc>
        <w:tc>
          <w:tcPr>
            <w:tcW w:w="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Pay</w:t>
            </w:r>
          </w:p>
        </w:tc>
        <w:tc>
          <w:tcPr>
            <w:tcW w:w="24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Mechanic</w:t>
            </w:r>
          </w:p>
        </w:tc>
        <w:tc>
          <w:tcPr>
            <w:tcW w:w="41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Transferable lesson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Tata Neu / NeuPass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NeuCoins 1=₹1 across a conglomerate; 5 tiers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Rolling activity-based expiry — every earn/redeem resets the 365-day clock, so lapse is rare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Reliance One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~1 pt/₹200 across JioMart/AJIO/Digital/Tira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 breadth; don’t fight it on scale — win on depth &amp; design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Myntra Insider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SuperCoins; tiers climbed via reviews/quizzes/referrals; monthly Insider Day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Reward engagement not just spend; a fixed recurring “members’ day” builds habit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Nykaa Prive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 pt/₹1; birthday-month multipliers 1.5x/2x/3x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Calendar/birthday moments are cheap, high-affinity — ideal for a gifting category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Tira Treats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10 pts/₹100; points buy full-size product; concierge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Let points buy aspirational product, not just rupees off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Shoppers Stop First Citizen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Silver→Black; Black ₹4,500/yr adds golf/sailing experiences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Experiential/service perks at the top tier sell belonging, not discounts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Titan Encircle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NuCoins across Titan group; life-event offers; Golden Harvest savings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Loyalty + a commitment/savings mechanic + milestone anchoring lengthens lifetime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Swiggy One / One BLCK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Surge/delivery-fee waiver; invite-only apex tier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paid membership works when the ROI maths is self-evident (free shipping)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Decathlon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 pt/₹1 (~2%); up to 250 pts per review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Transparent flat economics + pay for reviews to fuel the content flywheel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Croma Privileges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NeuCoins + lifetime service, e-waste pickup, exchange bonus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 durable tech, warranty/repair/trade-in ARE loyalty currency</w:t>
            </w:r>
          </w:p>
        </w:tc>
      </w:tr>
    </w:tbl>
    <w:p>
      <w:pPr>
        <w:spacing w:after="8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6.2  DailyObjects-comparable brands — who runs loyalty, who doesn’t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1300"/>
        <w:gridCol w:w="1400"/>
        <w:gridCol w:w="4760"/>
      </w:tblGrid>
      <w:tr>
        <w:trPr>
          <w:tblHeader/>
        </w:trPr>
        <w:tc>
          <w:tcPr>
            <w:tcW w:w="1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Brand</w:t>
            </w:r>
          </w:p>
        </w:tc>
        <w:tc>
          <w:tcPr>
            <w:tcW w:w="13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Origin / price</w:t>
            </w:r>
          </w:p>
        </w:tc>
        <w:tc>
          <w:tcPr>
            <w:tcW w:w="14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Programme type</w:t>
            </w:r>
          </w:p>
        </w:tc>
        <w:tc>
          <w:tcPr>
            <w:tcW w:w="47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What it does / lesson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Casetify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/ premium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Full tiered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Casetify Club: $1=1pt, tiers on trailing-12-mo spend, birthday gift + 30% vouchers, 12-mo VIP warranty — the direct in-category template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Mokobara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mid-premium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membership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5% off even in sales, 6-yr warranty, early access; 3x sales from members; unlocked loyalty by broadening the catalogue to create purchase occasions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Bewakoof (TriBe)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value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₹99/3mo–₹129/yr; free shipping, 24-hr early access; “pays for itself in 2–3 orders”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Anker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/ mid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+ paid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AnkerCredits ($1=1cr → 12/20/25% coupon ladder) + Anker Plus $15/yr (next-day delivery, extended warranty)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Souled Store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value–mid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+ paid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TSS Coins return up to 20% of cart as credits — high-visibility repeat driver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Zouk (Insider)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value–mid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Every engagement action earns credits; ₹100 first-purchase cashback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Wildcraft / Skybags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mid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Tiered (retail)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Silver/Gold/Platinum 1–4 pts/₹100 — but store-only redemption limits a D2C world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MOFT / Baseus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/ mid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(light)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+ referral + birthday perks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boAt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mass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Community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“boAthead” tribe identity over a thin points engine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Bellroy, Peak Design, Nomad, Native Union, PopSockets, Fossil, Mous, Assembly, Uppercase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&amp; India / premium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NONE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structured loyalty at all — newsletters, bundles, warranty and community only. This is the whitespace.</w:t>
            </w:r>
          </w:p>
        </w:tc>
      </w:tr>
    </w:tbl>
    <w:p>
      <w:r>
        <w:br w:type="page"/>
      </w:r>
    </w:p>
    <w:p>
      <w:bookmarkStart w:id="0" w:name="_GoBack"/>
      <w:bookmarkEnd w:id="0"/>
    </w:p>
    <w:p/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7. Omnichannel Loyalty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 xml:space="preserve">A programme is not omnichannel merely because it has a website and an app. Genuine omnichannel loyalty means the customer is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the same recognised person, with the same balance and status, in real time, everywhere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— app, web, store POS, marketplace and service. Most “omnichannel” programmes are really multichannel: they exist in several places but don’t share a brain.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7.1  Exemplars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Sephora </w:t>
      </w:r>
      <w:r>
        <w:rPr>
          <w:rFonts w:ascii="Calibri" w:hAnsi="Calibri" w:eastAsia="Calibri" w:cs="Calibri"/>
          <w:color w:val="2B2B2B"/>
          <w:sz w:val="21"/>
          <w:szCs w:val="21"/>
        </w:rPr>
        <w:t>— ~74M active members, ~80% of transactions to one ID; in-store diagnostics enrich the digital profile; AR shade-match correlates with ~30% fewer returns.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Nike </w:t>
      </w:r>
      <w:r>
        <w:rPr>
          <w:rFonts w:ascii="Calibri" w:hAnsi="Calibri" w:eastAsia="Calibri" w:cs="Calibri"/>
          <w:color w:val="2B2B2B"/>
          <w:sz w:val="21"/>
          <w:szCs w:val="21"/>
        </w:rPr>
        <w:t>— one account across stores, .com, SNKRS, NRC/NTC; behaviour (workouts), not just purchases, earns recognition.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Starbucks </w:t>
      </w:r>
      <w:r>
        <w:rPr>
          <w:rFonts w:ascii="Calibri" w:hAnsi="Calibri" w:eastAsia="Calibri" w:cs="Calibri"/>
          <w:color w:val="2B2B2B"/>
          <w:sz w:val="21"/>
          <w:szCs w:val="21"/>
        </w:rPr>
        <w:t>— fuses ordering + payment + loyalty in one app; the unified wallet becomes a financial asset (float + breakage).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Decathlon </w:t>
      </w:r>
      <w:r>
        <w:rPr>
          <w:rFonts w:ascii="Calibri" w:hAnsi="Calibri" w:eastAsia="Calibri" w:cs="Calibri"/>
          <w:color w:val="2B2B2B"/>
          <w:sz w:val="21"/>
          <w:szCs w:val="21"/>
        </w:rPr>
        <w:t>— purchases across online/mobile/store link to one account (identified members ≈52% of revenue); rewards even for circular behaviour (repairs, resale).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Tata Neu (cautionary) </w:t>
      </w:r>
      <w:r>
        <w:rPr>
          <w:rFonts w:ascii="Calibri" w:hAnsi="Calibri" w:eastAsia="Calibri" w:cs="Calibri"/>
          <w:color w:val="2B2B2B"/>
          <w:sz w:val="21"/>
          <w:szCs w:val="21"/>
        </w:rPr>
        <w:t>— a cross-brand currency undermined by legacy-integration pain and weak cross-vertical usage: a shared currency is necessary but not sufficient without working identity/ledger integration and a compelling reason-to-use.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7.2  Minimum capability stack (dependency order)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60"/>
        <w:gridCol w:w="2900"/>
        <w:gridCol w:w="5900"/>
      </w:tblGrid>
      <w:tr>
        <w:trPr>
          <w:tblHeader/>
        </w:trPr>
        <w:tc>
          <w:tcPr>
            <w:tcW w:w="5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Capability</w:t>
            </w:r>
          </w:p>
        </w:tc>
        <w:tc>
          <w:tcPr>
            <w:tcW w:w="5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Why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Unified Customer ID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One persistent profile per person across every channel — the foundation (Sephora’s ~80% benchmark).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Identity resolution (phone-OTP + email + loyalty ID)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Stitch anonymous web/app sessions to the known in-store customer; deterministic &gt; probabilistic. In India, phone number is the key.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CDP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Ingest CRM, POS, e-comm, app, marketplace, web into one real-time profile.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4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Single wallet / unified points+value ledger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One balance that debits/credits identically everywhere — avoids “why is my balance different in store?”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POS integration (real-time, bidirectional)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Identify member, earn/burn against the same ledger, enrich the profile at the moment of sale.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6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Cross-channel earn AND redeem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Never “sorry, that reward only works online.”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7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Real-time processing &amp; consistency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Balance/tier/offers within seconds; server-validated redemption (anti-fraud).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8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Personalisation / orchestration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Offers, tier triggers and lifecycle across email/SMS/push/WhatsApp/store-associate tools.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9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Operational plumbing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Click-&amp;-collect, ship-from-store, endless aisle, unified inventory that recognition rides on.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B45F3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B45F3B"/>
                <w:sz w:val="20"/>
                <w:szCs w:val="20"/>
              </w:rPr>
              <w:t>DailyObjects’ omnichannel moat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Because DailyObjects is building 150 stores plus airport and Apple-partner presence while most D2C loyalty stays web-only, phone-number identity that is recognised and transactable in every store is a durable moat — the single most important build. Get it right and the programme becomes the CRM backbone of the whole company.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8. Failure &amp; Underperformance Case Studies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 xml:space="preserve">Eleven cautionary cases. The recurring pattern: the business optimises the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liability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(cutting cost, chasing spend, harvesting breakage) at the expense of the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promise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— and makes changes abruptly, without notice or a value story.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3300"/>
        <w:gridCol w:w="3960"/>
      </w:tblGrid>
      <w:tr>
        <w:trPr>
          <w:tblHeader/>
        </w:trPr>
        <w:tc>
          <w:tcPr>
            <w:tcW w:w="21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Case</w:t>
            </w:r>
          </w:p>
        </w:tc>
        <w:tc>
          <w:tcPr>
            <w:tcW w:w="33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What happened / why it failed</w:t>
            </w:r>
          </w:p>
        </w:tc>
        <w:tc>
          <w:tcPr>
            <w:tcW w:w="39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Lesson for DailyObjects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Delta SkyMiles 2023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Shifted status to $-spent, doubled thresholds, gated lounges; severed flying↔status. CEO: “went too far”; rolled back in a month.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Never make status feel bought vs earned; pre-announce and pilot; keep an emotional earning path.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Starbucks 2016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Visits→spend earning penalised frequent low-spend buyers (~21 visits vs 12).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Spend-based earning quietly punishes your most frequent customers; keep the first reward reachable in 1–2 orders.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Plenti (Amex) 2015–18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US multi-brand coalition collapsed: low awareness, partner agendas, confusing UX, no cross-shopping logic.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Coalitions need a shared customer + immediate value; keep the first-party programme simple and owned.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AIR MILES Canada 2016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Quiet 5-yr expiry to harvest breakage → class action + legislation; cancelled a month before.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Engineered expiry/breakage is a trust bomb and legal risk; make expiry generous, activity-based, reminded.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Marriott + SPG 2018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Merger devalued prized transfers ~33% + IT meltdown + data breach.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Migrations fail on perceived devaluation AND execution; over-invest in data migration/QA; communicate parity.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Subway Sub Club →2005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Paper stamp cards destroyed by counterfeit fraud (printers + eBay).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Any manual/physical token is a fraud liability; use account-bound, server-validated digital currency.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Best Buy Reward Zone →2023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Salami-slice devaluations; free earn ended, points only for card-holders.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Cumulative devaluations erode trust; keep a free, universally-earnable base tier; don’t gate behind a card.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Tesco Clubcard 2018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Cut partner boost 4x→3x with no notice; public backlash; forced to delay.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Even defensible economics become a crisis without a notice/redemption runway.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Walgreens 2020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Forced re-opt-in by deadline or lose balance; “Cash” had no fixed value.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Re-enrolment walls shed passive-but-valuable members; auto-migrate balances; keep currency clearly valued.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JCPenney 2012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Killed coupons/markdowns cold-turkey; SSS −31.7%; CEO fired.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Customers want perceived savings; don’t train discount addiction, but don’t detox a conditioned base cold-turkey.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Shoppers Optimum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Devalued the high-value redemption events heavy collectors organised spend around.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Best customers build habits around specific redemption mechanics; degrading them is felt acutely.</w:t>
            </w:r>
          </w:p>
        </w:tc>
      </w:tr>
    </w:tbl>
    <w:p>
      <w:pPr>
        <w:spacing w:after="60"/>
      </w:pP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Failure taxonomy → DailyObjects guardrails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Abrupt devaluation → </w:t>
      </w:r>
      <w:r>
        <w:rPr>
          <w:rFonts w:ascii="Calibri" w:hAnsi="Calibri" w:eastAsia="Calibri" w:cs="Calibri"/>
          <w:color w:val="2B2B2B"/>
          <w:sz w:val="21"/>
          <w:szCs w:val="21"/>
        </w:rPr>
        <w:t>always give a redemption runway and pre-announce.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Hurting best/frequent customers → </w:t>
      </w:r>
      <w:r>
        <w:rPr>
          <w:rFonts w:ascii="Calibri" w:hAnsi="Calibri" w:eastAsia="Calibri" w:cs="Calibri"/>
          <w:color w:val="2B2B2B"/>
          <w:sz w:val="21"/>
          <w:szCs w:val="21"/>
        </w:rPr>
        <w:t>model every change by cohort first.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Engineered breakage/expiry → </w:t>
      </w:r>
      <w:r>
        <w:rPr>
          <w:rFonts w:ascii="Calibri" w:hAnsi="Calibri" w:eastAsia="Calibri" w:cs="Calibri"/>
          <w:color w:val="2B2B2B"/>
          <w:sz w:val="21"/>
          <w:szCs w:val="21"/>
        </w:rPr>
        <w:t>activity-based expiry; auto-migrate balances.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Complexity → </w:t>
      </w:r>
      <w:r>
        <w:rPr>
          <w:rFonts w:ascii="Calibri" w:hAnsi="Calibri" w:eastAsia="Calibri" w:cs="Calibri"/>
          <w:color w:val="2B2B2B"/>
          <w:sz w:val="21"/>
          <w:szCs w:val="21"/>
        </w:rPr>
        <w:t>simplicity beats optionality; one clear currency.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Manual-token fraud → </w:t>
      </w:r>
      <w:r>
        <w:rPr>
          <w:rFonts w:ascii="Calibri" w:hAnsi="Calibri" w:eastAsia="Calibri" w:cs="Calibri"/>
          <w:color w:val="2B2B2B"/>
          <w:sz w:val="21"/>
          <w:szCs w:val="21"/>
        </w:rPr>
        <w:t>account-bound, server-validated digital only.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Migration failure → </w:t>
      </w:r>
      <w:r>
        <w:rPr>
          <w:rFonts w:ascii="Calibri" w:hAnsi="Calibri" w:eastAsia="Calibri" w:cs="Calibri"/>
          <w:color w:val="2B2B2B"/>
          <w:sz w:val="21"/>
          <w:szCs w:val="21"/>
        </w:rPr>
        <w:t>over-invest in data migration + QA.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Discount addiction → </w:t>
      </w:r>
      <w:r>
        <w:rPr>
          <w:rFonts w:ascii="Calibri" w:hAnsi="Calibri" w:eastAsia="Calibri" w:cs="Calibri"/>
          <w:color w:val="2B2B2B"/>
          <w:sz w:val="21"/>
          <w:szCs w:val="21"/>
        </w:rPr>
        <w:t>points/tiers/status, not blanket coupons.</w:t>
      </w: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9. Consumer Psychology of Loyalty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Why people join, engage and abandon — the biases to design with (ethically) and never against.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860"/>
      </w:tblGrid>
      <w:tr>
        <w:trPr>
          <w:tblHeader/>
        </w:trPr>
        <w:tc>
          <w:tcPr>
            <w:tcW w:w="25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Principle (evidence)</w:t>
            </w:r>
          </w:p>
        </w:tc>
        <w:tc>
          <w:tcPr>
            <w:tcW w:w="68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Design implication for DailyObjects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Goal-gradient effect (Kivetz, Urminsky &amp; Zheng 2006)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Members buy faster nearer a reward. → Show visible progress (“2 orders to your reward”); momentum is strongest in the final stretch.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Endowed progress (Nunes &amp; Drèze 2006)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pre-stamped head-start lifts completion 19%→34% — but only if a reason is given. → Enrol members at ~20% progress with a stated “welcome bonus.”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Loss aversion (Kahneman &amp; Tversky, ~2:1)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Tiers make members work to KEEP status; balances feel owned, so devaluation registers as theft. → Protect earned status and balances.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 &amp; recognition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 programmes drive materially higher engagement than flat points; even “meaningless” badges work. → Named tiers, “member since,” early drops — cheap, emotionally binding.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Reciprocity (Cialdini)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Perks read as gifts when fair; backfire when stingy. → Surprise-and-delight yields disproportionate goodwill per rupee.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Earning the right to indulge (Kivetz &amp; Simonson 2002)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Higher effort → members prefer hedonic/luxury rewards. → Frame top-tier rewards as aspirational product/exclusive drops, not discounts.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Sunk cost / lock-in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Accumulated points/status are switching costs — but only while the currency feels safe.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Breakage psychology (ASC 606)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Many programmes profit from inaction. → Treat breakage as by-product, nudge redemption (it deepens habit), model liability conservatively.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Discount-addiction death spiral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Constant discounting anchors the low price as “real.” → Use currency/status; reserve discounts for targeted member-only moments.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2C6E6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2C6E6B"/>
                <w:sz w:val="20"/>
                <w:szCs w:val="20"/>
              </w:rPr>
              <w:t>Why members abandon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Churn happens when the first reward feels unreachable, a devaluation/expiry breaks the ownership promise, the programme is too complex to see the value, rewards feel stingy, or a re-enrolment wall filters out passive members. Every DailyObjects design choice below is set against these five failure modes.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10. The DailyObjects Opportunity &amp; Whitespace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 xml:space="preserve">DailyObjects should not copy Starbucks (frequency), Sephora (replenishment beauty) or Marriott (status travel) wholesale. Its situation is specific: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medium-frequency, design-led, identity-driven, gift-heavy, ecosystem-building, going omnichannel.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Seven whitespace bets follow uniquely from that.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Whitespace bet</w:t>
            </w:r>
          </w:p>
        </w:tc>
        <w:tc>
          <w:tcPr>
            <w:tcW w:w="63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Why it fits DailyObjects (and no benchmark owns it)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1. Design/collection identity, not a points grind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Reward taste &amp; self-expression — “collect the drop,” design credits, member-only colourways, co-create with artisans.</w:t>
            </w:r>
          </w:p>
        </w:tc>
      </w:tr>
      <w:tr>
        <w:tc>
          <w:tcPr>
            <w:tcW w:w="30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2. Ecosystem-completion mechanic</w:t>
            </w:r>
          </w:p>
        </w:tc>
        <w:tc>
          <w:tcPr>
            <w:tcW w:w="63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MagSafe “Stack” is a natural gamified collection: unlock/discount the next module; a “complete your Stack” progress bar. No benchmark owns modular-accessory loyalty.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3. Device-lifecycle loyalty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new-phone moment is a predictable high-intent spike — own it: trade-in old case, “new phone? we remember your model,” launch-day early access, protection/warranty.</w:t>
            </w:r>
          </w:p>
        </w:tc>
      </w:tr>
      <w:tr>
        <w:tc>
          <w:tcPr>
            <w:tcW w:w="30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4. Gifting engine</w:t>
            </w:r>
          </w:p>
        </w:tc>
        <w:tc>
          <w:tcPr>
            <w:tcW w:w="63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Accessories are India’s most giftable price point — gift credits, gift-back rewards, occasion reminders, premium member gift packaging, “gift and both get points.”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5. Creator/community identity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Creative Professionals segment → UGC, custom-design contests, creator collabs, member-designed products with revenue share.</w:t>
            </w:r>
          </w:p>
        </w:tc>
      </w:tr>
      <w:tr>
        <w:tc>
          <w:tcPr>
            <w:tcW w:w="30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6. Sustainability as loyalty currency</w:t>
            </w:r>
          </w:p>
        </w:tc>
        <w:tc>
          <w:tcPr>
            <w:tcW w:w="63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plastic-free brand can reward recycling/trade-in, “green” badges, and per-tier tree-planting — emotional, differentiated, on-brand.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7. Omnichannel-native from day one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While most Indian D2C loyalty is web-only, DailyObjects’ 150-store + airport + Apple-partner future lets it build store-recognised membership as a genuine moat.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B45F3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B45F3B"/>
                <w:sz w:val="20"/>
                <w:szCs w:val="20"/>
              </w:rPr>
              <w:t>The whitespace in one line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DailyObjects can own “the membership for people who care how their everyday things look and work” — rewarding taste, participation and ecosystem-building across every channel — a position its discount-led and no-programme competitors cannot easily take.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11. Appendix — Sources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Facts are drawn from official brand sources, T&amp;Cs, filings and reputable business press. Membership counts and breakage figures for some brands are secondary press and should be verified before external quotation; Starbucks and Amazon economics are from filings and are the most reliable. Fact vs interpretation vs inference is distinguished throughout the body text.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Global benchmarks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Sephora (sephora.com T&amp;Cs, rewards; openloyalty.io; modernretail.co); Starbucks (about.starbucks.com 2026 press; SEC filings; restaurantdive.com); Amazon (SEC 10-K FY2025; capitaloneshopping.com); Marriott (prnewswire; marriott.com; hoteldive.com); Amex (americanexpress.com; thepointsguy.com; upgradedpoints.com); Nike (nike.com/membership; consumergoods.com; fourweekmba.com); Lululemon (cnbc.com; loyaltyrewardco.com); MUJI (muji.us; muji.com; retaildive.com); Diptyque (diptyqueparis.com); H&amp;M (www2.hm.com; antavo.com); Ulta (ulta.com T&amp;Cs; thepointcalculator.com).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Indian programmes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Tata Neu (smartspends.in; tanishq.co.in); Reliance/Tira (jio.com; ajio.com; tirabeauty.com); Myntra (getxeno.com; grabon.in); Flipkart (stories.flipkart.com); Nykaa (grabon.in; onenykaa.zendesk.com); Shoppers Stop (shoppersstop.com/firstcitizen); Croma (croma.com); Titan (titanencircle.com; tanishqgoldenharvest.co.in); Zomato/District (inc42.com; Wikipedia); Swiggy (swiggy.com press); Decathlon (decathlon.in).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Comparable accessory brands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Casetify (casetify.com/casetify-club; zendesk); Mokobara (shopify.com/case-studies/mokobara; brandstrendingnow.com); Bewakoof (offerscouponsdeals.in); Anker (anker.com/ankercredits, /anker-plus-membership); The Souled Store (thesouledstore.com); Zouk (zouk.co.in); Wildcraft/VIP (vipbags.com); MOFT (moft.us); boAt (boat-lifestyle.com); Bellroy/Peak Design/Nomad/Native Union (official + Knoji loyalty pages).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Failures, psychology &amp; omnichannel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Delta (NBC News; Thrifty Traveler; One Mile at a Time); Starbucks 2016 (Forbes/Dooley; PYMNTS; CBS); Plenti (Coleman Insights; Forbes; PYMNTS); Air Miles (CBC; Global News; Globe and Mail); Marriott/SPG (One Mile at a Time; LoyaltyLobby); Subway (Loyalty &amp; Reward Co; NBC; Snopes); Best Buy (CNN; Doctor of Credit); Tesco (MoneySavingExpert); Walgreens (WRAL; Walgreens notice); JCPenney (Forbes/Denning); Shoppers Optimum (Macleans; Global News).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Psychology: Kivetz/Urminsky/Zheng 2006 (goal gradient); Nunes &amp; Drèze 2006 (endowed progress); Kahneman &amp; Tversky (loss aversion); Kivetz &amp; Simonson 2002/2003 (earning the right to indulge; idiosyncratic fit); PwC ASC 606 (breakage); Bain/HBR &amp; McKinsey (retention economics).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Omnichannel: Sephora (g-co.agency; ngrow.ai); Nike &amp; Starbucks (simpleloyalty; trueloyal); Decathlon (loyal.guru); Tata Neu (IRE Journals; Founding Fuel); capability stack (Capillary; Bloomreach; Talon.One; Wapping).</w:t>
      </w:r>
    </w:p>
    <w:p>
      <w:pPr>
        <w:spacing w:after="80"/>
      </w:pP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i/>
          <w:iCs/>
          <w:color w:val="5A5F6E"/>
          <w:sz w:val="21"/>
          <w:szCs w:val="21"/>
        </w:rPr>
        <w:t>End of document.</w:t>
      </w:r>
    </w:p>
    <w:sectPr>
      <w:headerReference r:id="rId3" w:type="default"/>
      <w:footerReference r:id="rId4" w:type="default"/>
      <w:pgSz w:w="12240" w:h="15840"/>
      <w:pgMar w:top="1180" w:right="1440" w:bottom="1100" w:left="1440" w:header="708" w:footer="708" w:gutter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Cambria">
    <w:altName w:val="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rPr>
        <w:rFonts w:ascii="Calibri" w:hAnsi="Calibri" w:eastAsia="Calibri" w:cs="Calibri"/>
        <w:color w:val="5A5F6E"/>
        <w:sz w:val="15"/>
        <w:szCs w:val="15"/>
      </w:rPr>
      <w:t xml:space="preserve">Confidential  ·  August 2026  ·  </w:t>
    </w:r>
    <w:r>
      <w:rPr>
        <w:rFonts w:ascii="Calibri" w:hAnsi="Calibri" w:eastAsia="Calibri" w:cs="Calibri"/>
        <w:color w:val="5A5F6E"/>
        <w:sz w:val="15"/>
        <w:szCs w:val="15"/>
      </w:rPr>
      <w:fldChar w:fldCharType="begin"/>
    </w:r>
    <w:r>
      <w:rPr>
        <w:rFonts w:ascii="Calibri" w:hAnsi="Calibri" w:eastAsia="Calibri" w:cs="Calibri"/>
        <w:color w:val="5A5F6E"/>
        <w:sz w:val="15"/>
        <w:szCs w:val="15"/>
      </w:rPr>
      <w:instrText xml:space="preserve">PAGE</w:instrText>
    </w:r>
    <w:r>
      <w:rPr>
        <w:rFonts w:ascii="Calibri" w:hAnsi="Calibri" w:eastAsia="Calibri" w:cs="Calibri"/>
        <w:color w:val="5A5F6E"/>
        <w:sz w:val="15"/>
        <w:szCs w:val="15"/>
      </w:rPr>
      <w:fldChar w:fldCharType="separate"/>
    </w:r>
    <w:r>
      <w:rPr>
        <w:rFonts w:ascii="Calibri" w:hAnsi="Calibri" w:eastAsia="Calibri" w:cs="Calibri"/>
        <w:color w:val="5A5F6E"/>
        <w:sz w:val="15"/>
        <w:szCs w:val="15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single" w:color="D9D2CB" w:sz="4" w:space="4"/>
      </w:pBdr>
      <w:jc w:val="right"/>
    </w:pPr>
    <w:r>
      <w:rPr>
        <w:rFonts w:ascii="Calibri" w:hAnsi="Calibri" w:eastAsia="Calibri" w:cs="Calibri"/>
        <w:color w:val="5A5F6E"/>
        <w:sz w:val="15"/>
        <w:szCs w:val="15"/>
      </w:rPr>
      <w:t>The DailyObjects Loyalty Programme  ·  Strategy &amp; Research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86AE45"/>
    <w:multiLevelType w:val="multilevel"/>
    <w:tmpl w:val="6A86AE45"/>
    <w:lvl w:ilvl="0" w:tentative="0">
      <w:start w:val="1"/>
      <w:numFmt w:val="bullet"/>
      <w:lvlText w:val="•"/>
      <w:lvlJc w:val="left"/>
      <w:pPr>
        <w:ind w:left="360" w:hanging="220"/>
      </w:pPr>
      <w:rPr>
        <w:color w:val="B45F3B"/>
      </w:rPr>
    </w:lvl>
    <w:lvl w:ilvl="1" w:tentative="0">
      <w:start w:val="1"/>
      <w:numFmt w:val="bullet"/>
      <w:lvlText w:val="–"/>
      <w:lvlJc w:val="left"/>
      <w:pPr>
        <w:ind w:left="720" w:hanging="220"/>
      </w:pPr>
    </w:lvl>
  </w:abstractNum>
  <w:abstractNum w:abstractNumId="1">
    <w:nsid w:val="6A86AE5B"/>
    <w:multiLevelType w:val="singleLevel"/>
    <w:tmpl w:val="6A86AE5B"/>
    <w:lvl w:ilvl="0" w:tentative="0">
      <w:start w:val="1"/>
      <w:numFmt w:val="decimal"/>
      <w:lvlText w:val="%1."/>
      <w:lvlJc w:val="left"/>
      <w:pPr>
        <w:ind w:left="360" w:hanging="260"/>
      </w:pPr>
      <w:rPr>
        <w:b/>
        <w:bCs/>
        <w:color w:val="B45F3B"/>
      </w:r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5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BF778822"/>
    <w:rsid w:val="E7F798C8"/>
    <w:rsid w:val="FBCB40A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Calibri" w:hAnsi="Calibri" w:eastAsia="Calibri" w:cs="Calibr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Calibri" w:cs="Calibri"/>
      <w:color w:val="2B2B2B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11">
    <w:name w:val="Default Paragraph Font"/>
    <w:semiHidden/>
    <w:uiPriority w:val="0"/>
  </w:style>
  <w:style w:type="table" w:default="1" w:styleId="1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unhideWhenUsed/>
    <w:uiPriority w:val="99"/>
    <w:pPr>
      <w:spacing w:after="0" w:line="240" w:lineRule="auto"/>
    </w:pPr>
    <w:rPr>
      <w:rFonts w:ascii="Calibri" w:hAnsi="Calibri" w:eastAsia="Calibri" w:cs="Calibri"/>
      <w:color w:val="2B2B2B"/>
      <w:sz w:val="20"/>
      <w:szCs w:val="20"/>
    </w:rPr>
  </w:style>
  <w:style w:type="paragraph" w:styleId="9">
    <w:name w:val="footnote text"/>
    <w:link w:val="17"/>
    <w:unhideWhenUsed/>
    <w:uiPriority w:val="99"/>
    <w:pPr>
      <w:spacing w:after="0" w:line="240" w:lineRule="auto"/>
    </w:pPr>
    <w:rPr>
      <w:rFonts w:ascii="Calibri" w:hAnsi="Calibri" w:eastAsia="Calibri" w:cs="Calibri"/>
      <w:color w:val="2B2B2B"/>
      <w:sz w:val="20"/>
      <w:szCs w:val="20"/>
    </w:rPr>
  </w:style>
  <w:style w:type="paragraph" w:styleId="10">
    <w:name w:val="Title"/>
    <w:qFormat/>
    <w:uiPriority w:val="0"/>
    <w:rPr>
      <w:rFonts w:ascii="Calibri" w:hAnsi="Calibri" w:eastAsia="Calibri" w:cs="Calibri"/>
      <w:color w:val="2B2B2B"/>
      <w:sz w:val="56"/>
      <w:szCs w:val="56"/>
    </w:rPr>
  </w:style>
  <w:style w:type="character" w:styleId="12">
    <w:name w:val="endnote reference"/>
    <w:unhideWhenUsed/>
    <w:uiPriority w:val="99"/>
    <w:rPr>
      <w:vertAlign w:val="superscript"/>
    </w:rPr>
  </w:style>
  <w:style w:type="character" w:styleId="13">
    <w:name w:val="footnote reference"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customStyle="1" w:styleId="16">
    <w:name w:val="List Paragraph"/>
    <w:qFormat/>
    <w:uiPriority w:val="0"/>
    <w:rPr>
      <w:rFonts w:ascii="Calibri" w:hAnsi="Calibri" w:eastAsia="Calibri" w:cs="Calibri"/>
      <w:color w:val="2B2B2B"/>
      <w:sz w:val="21"/>
      <w:szCs w:val="21"/>
    </w:rPr>
  </w:style>
  <w:style w:type="character" w:customStyle="1" w:styleId="17">
    <w:name w:val="Footnote Text Char"/>
    <w:link w:val="9"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Application>WPS Office_3.1.1.5096_F1E327BC-269C-435d-A152-05C5408002CA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DailyObjects Loyalty Strategy</dc:creator>
  <dc:description>Comprehensive loyalty research, benchmarking and programme design for DailyObjects</dc:description>
  <cp:lastModifiedBy>ashimamadan</cp:lastModifiedBy>
  <dcterms:modified xsi:type="dcterms:W3CDTF">2026-08-20T13:54:03Z</dcterms:modified>
  <dc:title>The DailyObjects Loyalty Programme — Strategy &amp; Research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1033-3.1.1.5096</vt:lpwstr>
  </property>
</Properties>
</file>