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mbria" w:cs="Cambria" w:eastAsia="Cambria" w:hAnsi="Cambria"/>
          <w:b/>
          <w:bCs/>
          <w:color w:val="0E5C56"/>
          <w:spacing w:val="60"/>
          <w:sz w:val="26"/>
          <w:szCs w:val="26"/>
        </w:rPr>
        <w:t xml:space="preserve">DAILYOBJECTS</w:t>
      </w:r>
    </w:p>
    <w:p>
      <w:pPr>
        <w:spacing w:after="0" w:before="40"/>
      </w:pPr>
      <w:r>
        <w:rPr>
          <w:rFonts w:ascii="Cambria" w:cs="Cambria" w:eastAsia="Cambria" w:hAnsi="Cambria"/>
          <w:b/>
          <w:bCs/>
          <w:color w:val="1C1A17"/>
          <w:sz w:val="52"/>
          <w:szCs w:val="52"/>
        </w:rPr>
        <w:t xml:space="preserve">Voice-of-Customer Transformation Roadmap</w:t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5F574C"/>
          <w:sz w:val="22"/>
          <w:szCs w:val="22"/>
        </w:rPr>
        <w:t xml:space="preserve">A root-cause read of 80,300 product reviews, 78,900 returns &amp; replacements, and a public-web Voice-of-Customer sweep — converted into a prioritised, owner-assigned 12-month operating roadmap.</w:t>
      </w:r>
    </w:p>
    <w:p>
      <w:pPr>
        <w:pBdr>
          <w:top w:val="single" w:color="0E5C56" w:sz="4" w:space="8"/>
        </w:pBdr>
        <w:spacing w:after="0" w:before="400"/>
      </w:pPr>
      <w:r>
        <w:rPr>
          <w:rFonts w:ascii="Calibri" w:cs="Calibri" w:eastAsia="Calibri" w:hAnsi="Calibri"/>
          <w:color w:val="5F574C"/>
          <w:sz w:val="18"/>
          <w:szCs w:val="18"/>
        </w:rPr>
        <w:t xml:space="preserve">Cross-functional action plan for Product · Category · Supply Chain · Quality · Marketing · Brand · CX · Customer Support · Marketplace · Ecommerce · Leadership</w:t>
      </w:r>
    </w:p>
    <w:p>
      <w:pPr>
        <w:spacing w:before="100"/>
      </w:pPr>
      <w:r>
        <w:rPr>
          <w:rFonts w:ascii="Calibri" w:cs="Calibri" w:eastAsia="Calibri" w:hAnsi="Calibri"/>
          <w:color w:val="5F574C"/>
          <w:sz w:val="18"/>
          <w:szCs w:val="18"/>
        </w:rPr>
        <w:t xml:space="preserve">Companion document to the executive deck  ·  Prepared for the Leadership Team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1. Methodology &amp; Data Sources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This document and its companion deck are built from two internal ground-truth datasets and an external public-web sweep, cross-referenced so that no single source drives a conclusion on its own.</w:t>
      </w:r>
    </w:p>
    <w:tbl>
      <w:tblPr>
        <w:tblW w:type="dxa" w:w="960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2100"/>
        <w:gridCol w:w="2400"/>
        <w:gridCol w:w="5100"/>
      </w:tblGrid>
      <w:tr>
        <w:trPr>
          <w:tblHeader/>
        </w:trPr>
        <w:tc>
          <w:tcPr>
            <w:tcW w:type="dxa" w:w="21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51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tells us</w:t>
            </w:r>
          </w:p>
        </w:tc>
      </w:tr>
      <w:tr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Product reviews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80,303 valid reviews (rating 1–5), Aug 2021–Apr 2026; 11,771 SKUs; 28,534 with text</w:t>
            </w:r>
          </w:p>
        </w:tc>
        <w:tc>
          <w:tcPr>
            <w:tcW w:type="dxa" w:w="5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Post-purchase satisfaction, praise &amp; complaint themes, per-SKU rating &amp; trend</w:t>
            </w:r>
          </w:p>
        </w:tc>
      </w:tr>
      <w:tr>
        <w:tc>
          <w:tcPr>
            <w:tcW w:type="dxa" w:w="21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Returns &amp; replacements</w:t>
            </w:r>
          </w:p>
        </w:tc>
        <w:tc>
          <w:tcPr>
            <w:tcW w:type="dxa" w:w="24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78,947 records, Mar 2025–Mar 2026; 63,511 refund-returns + 15,436 replacements</w:t>
            </w:r>
          </w:p>
        </w:tc>
        <w:tc>
          <w:tcPr>
            <w:tcW w:type="dxa" w:w="51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What comes back, why, and via which channel (refund vs warranty swap)</w:t>
            </w:r>
          </w:p>
        </w:tc>
      </w:tr>
      <w:tr>
        <w:tc>
          <w:tcPr>
            <w:tcW w:type="dxa" w:w="2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External VoC sweep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6+ independent sources: App/Play stores, Trustpilot, MouthShut, Sitejabber, communities, competitors</w:t>
            </w:r>
          </w:p>
        </w:tc>
        <w:tc>
          <w:tcPr>
            <w:tcW w:type="dxa" w:w="5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How the market perceives the brand and why prospects choose competitors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Approach.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Internal reviews × returns × external web are cross-referenced. A finding is rated High-confidence only where two or more independent sources agree. Return-reason coding is noisy (≈35% blank or "as per CX request"), so the true cause of a return is reconstructed from the refund-vs-replacement mix, QC notes and review text rather than trusting the reason label.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Read the numbers correctly — a required note on metrics</w:t>
      </w:r>
    </w:p>
    <w:p>
      <w:pPr>
        <w:pBdr>
          <w:top w:val="single" w:color="0E5C56" w:sz="12" w:space="8"/>
          <w:bottom w:val="single" w:color="0E5C56" w:sz="12" w:space="8"/>
        </w:pBdr>
        <w:shd w:fill="F6F3EE" w:val="clear"/>
        <w:spacing w:after="120" w:before="80" w:line="276"/>
      </w:pPr>
      <w:r>
        <w:rPr>
          <w:rFonts w:ascii="Calibri" w:cs="Calibri" w:eastAsia="Calibri" w:hAnsi="Calibri"/>
          <w:b/>
          <w:bCs/>
          <w:color w:val="A4342A"/>
          <w:sz w:val="20"/>
          <w:szCs w:val="20"/>
        </w:rPr>
        <w:t xml:space="preserve">There is no units-sold or orders column anywhere in the data. A true return rate (returns ÷ units sold) therefore cannot be computed, and no figure in this document is one.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The charging-line percentages (47% / 69% / 76–90%) are </w:t>
      </w:r>
      <w:r>
        <w:rPr>
          <w:rFonts w:ascii="Calibri" w:cs="Calibri" w:eastAsia="Calibri" w:hAnsi="Calibri"/>
          <w:b/>
          <w:bCs/>
          <w:i/>
          <w:iCs/>
          <w:color w:val="0B4A45"/>
          <w:sz w:val="20"/>
          <w:szCs w:val="20"/>
        </w:rPr>
        <w:t xml:space="preserve">warranty-swap share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 = replacements ÷ (refund-returns + replacements) for that SKU or category — the composition of the units that came back, measured against a ~20% brand-wide baseline (15,436 of 78,947 returned units were replacements). A share well above 20% signals disproportionate defect/warranty behaviour. It does </w:t>
      </w: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not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 mean that share of units sold was returned. Provide units-sold per SKU and every warranty-swap figure can be converted to a genuine return rate.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2. Executive Summary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The thesis in one sentence.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DailyObjects has a genuine, defensible advantage in design, aesthetics and the Stack modular ecosystem — and it is being quietly taxed by a widening gap in quality, durability, reliability and expectation-setting, most acutely in the electronics line and in after-sales. As the company scales from ~₹111 Cr toward ₹400 Cr, that gap becomes the ceiling on repeat rate, review scores, marketplace expansion and premium pricing power. This plan closes the gap without diluting the design edge.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The headline numbers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Mean product rating 3.38★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28.9% of all 80,300 reviews are 1-star.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Ratings are deteriorating: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3.6 (early 2024) → 3.0 (Apr 2026); 1-star share rose 24% → 39%. Structural, not seasonal.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Charging warranty-swap share 47% vs a 20% baseline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(returned power banks/cables/GaN come back as warranty swaps, not refunds — a defect-intensity signal, not a return rate).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61% of all returns sit in just three categories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Phone Cases (27%), Apple Watch Bands (19%), Bags (15%).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Channel divergence: 4.7★ app store vs 1.7–2.5★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on independent review sites (Trustpilot 2.5, MouthShut 2.35, Sitejabber 1.7).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The four things to change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A4342A"/>
          <w:sz w:val="20"/>
          <w:szCs w:val="20"/>
        </w:rPr>
        <w:t xml:space="preserve">Fix reliability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the charging line, clear-case yellowing/peel, AirPods cases and the Apple-Watch tempered glass are the acute quality failures.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B4661A"/>
          <w:sz w:val="20"/>
          <w:szCs w:val="20"/>
        </w:rPr>
        <w:t xml:space="preserve">Close the content gap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sizing, colour accuracy and PDP dimensions are the single biggest lever on avoidable returns (bands, bags, sleeves).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A4342A"/>
          <w:sz w:val="20"/>
          <w:szCs w:val="20"/>
        </w:rPr>
        <w:t xml:space="preserve">Rebuild after-sales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a refund/replacement SLA, a live-agent path and a marketed no-quibble guarantee. This is the top external liability and blocks new customers.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E6B4F"/>
          <w:sz w:val="20"/>
          <w:szCs w:val="20"/>
        </w:rPr>
        <w:t xml:space="preserve">Compound the moat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deepen Stack/Qi2, reframe value as design + proven durability, and scale B2B gifting once the quality fixes land.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3. Key Findings — root causes, not symptoms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3.1  The charging line has the catalogue's worst defect intensity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Of 10,886 returned charging units, 47% came back as warranty swaps rather than refunds — more than double the 20% brand baseline. Loop power-bank units are 69% warranty-swap (Qi2 MagSafe variants 71–89%), SURGE Kevlar cables 76–88%, and POP 67W Triple-Port GaN adapters 79–90%. These are the composition of returned units, not return rates. Reviews corroborate (Power Banks average 3.08★, the SURGE 2-in-1 cable 2.24★, with negative themes of 'won't charge / runs hot / slow'), as does external sentiment ('takes hours to charge… absolutely horrible', plus a dual-port power-sharing defect common enough that DailyObjects publishes a troubleshooting article). Note this is defect intensity, not volume: charging is only ~12% of all returns.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Root cause: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component/firmware reliability, Qi2 heat management, connector durability, and dead-on-arrival units escaping QC. The reason field hides it because most are coded 'as per CX request' — the warranty channel, not the label, is where the defect shows up.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3.2  Two structurally broken products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Apple Watch Tempered-Glass Screen Protector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~1,436 reviews at 2.17★ (variants 1.70–2.18). Rigid glass cannot conform to a curved watch face; top complaints are air-gaps/bubbles, poor fit ('hides the screen from the sides') and dust under the glass. Wrong material format for the geometry — discontinue and replace with a fitted PET film or case-integrated bumper.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AirPods Cases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the worst-rated category at 2.62★ with 50% 1-star, and the highest company-fault return share (16.6%). Verbatims: 'stitching came out too quickly', 'inside fabric glued off, left colour on my pods', 'expected better for Rs 500'. Fit-for-wrong-generation, weak stitching and glue bleed — relaunch the line.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3.3  Ratings are deteriorating — a leading indicator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Mean rating fell from ~3.6 in early 2024 to ~3.2–3.3 through late 2025 and 3.03 in April 2026, with 1-star share climbing from ~24% to 30–39%. The decline is broad-based and structural. Left unmanaged it erodes repeat rate and marketplace ratings before it shows up in revenue.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3.4  The core categories: durability and sizing, not taste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Phone Cases (21,414 returns, 3.32★)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durability is the #1 negative theme (yellowing 'within 3 days', print peel after water, MagSafe-ring detachment, 'torn in a month', 'downgraded the quality'). A material-durability defect, corroborated externally.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Apple Watch Bands (15,088 returns, 3.10★)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sizing/fit dominates; fixed-size Solo Loops rate 2.56★ with 47% 1-star ('not adjustable… doesn't specify wrist size — unable to order due to missing information'). Plus a concentrated colour-accuracy problem (Rose Gold Milanese is the #1 'colour is different' SKU).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Bags (11,675 returns) are the mirror image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they rate well at 3.81★ and are praised for design (267 mentions), quality (224) and material (161). They return heavily on size/expectation, not defect. This is a PDP-content fix (dimensions, capacity, scale shots), not a recall — margin left on the table.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3.5  After-sales is the biggest brand-promise-vs-delivery gap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The stated policy is competitive (30-day returns, refund in 2–7 days). The lived experience across Trustpilot, MouthShut, Sitejabber and ConsumerComplaints diverges sharply: 'refund dragged on… money stuck even after return accepted', 'returning a defective product is a nightmare, no one takes ownership', 'calls never attended', warranty support that 'kept asking for pictures then stopped replying'. This issue is nearly invisible in on-site reviews but dominant externally — it prevents new customers from buying, not just existing ones from repeating.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4. Synthesis — internal reality vs. market perception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Internal feedback tells us what existing customers experience after purchase; external feedback tells us how the market decides whether to buy at all. Reading them together separates systemic problems from noise.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What customers love (the moat) vs. what drives dissatisfaction (the tax)</w:t>
      </w:r>
    </w:p>
    <w:tbl>
      <w:tblPr>
        <w:tblW w:type="dxa" w:w="930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4700"/>
        <w:gridCol w:w="4600"/>
      </w:tblGrid>
      <w:tr>
        <w:trPr>
          <w:tblHeader/>
        </w:trPr>
        <w:tc>
          <w:tcPr>
            <w:tcW w:type="dxa" w:w="47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Consistently loved</w:t>
            </w:r>
          </w:p>
        </w:tc>
        <w:tc>
          <w:tcPr>
            <w:tcW w:type="dxa" w:w="46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Consistently frustrating</w:t>
            </w:r>
          </w:p>
        </w:tc>
      </w:tr>
      <w:tr>
        <w:tc>
          <w:tcPr>
            <w:tcW w:type="dxa" w:w="4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Design &amp; aesthetics — the #1 buy &amp; recommend driver, every category and source</w:t>
            </w:r>
          </w:p>
        </w:tc>
        <w:tc>
          <w:tcPr>
            <w:tcW w:type="dxa" w:w="4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Durability &amp; reliability — yellowing, peel, adhesive and charging failures</w:t>
            </w:r>
          </w:p>
        </w:tc>
      </w:tr>
      <w:tr>
        <w:tc>
          <w:tcPr>
            <w:tcW w:type="dxa" w:w="4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The Stack modular ecosystem — 980+ combos, EU Design Award, Qi2</w:t>
            </w:r>
          </w:p>
        </w:tc>
        <w:tc>
          <w:tcPr>
            <w:tcW w:type="dxa" w:w="4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Electronics reliability — highest warranty-swap intensity in the catalogue</w:t>
            </w:r>
          </w:p>
        </w:tc>
      </w:tr>
      <w:tr>
        <w:tc>
          <w:tcPr>
            <w:tcW w:type="dxa" w:w="4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Premium materials &amp; finish — desk mats, tech organisers (4.15★), sleeves</w:t>
            </w:r>
          </w:p>
        </w:tc>
        <w:tc>
          <w:tcPr>
            <w:tcW w:type="dxa" w:w="4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Sizing &amp; fit — bands, bags, sleeves (largely a content gap)</w:t>
            </w:r>
          </w:p>
        </w:tc>
      </w:tr>
      <w:tr>
        <w:tc>
          <w:tcPr>
            <w:tcW w:type="dxa" w:w="4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Packaging, unboxing &amp; giftability — the basis of the B2B lane</w:t>
            </w:r>
          </w:p>
        </w:tc>
        <w:tc>
          <w:tcPr>
            <w:tcW w:type="dxa" w:w="4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After-sales — slow refunds, adversarial returns, no live agent</w:t>
            </w:r>
          </w:p>
        </w:tc>
      </w:tr>
      <w:tr>
        <w:tc>
          <w:tcPr>
            <w:tcW w:type="dxa" w:w="4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Protection &amp; fit when quality holds (cases: protection 337, quality 303)</w:t>
            </w:r>
          </w:p>
        </w:tc>
        <w:tc>
          <w:tcPr>
            <w:tcW w:type="dxa" w:w="4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Price-to-quality perception — the market's #1 objection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Where the workstreams agree, diverge, and stay silent</w:t>
      </w:r>
    </w:p>
    <w:tbl>
      <w:tblPr>
        <w:tblW w:type="dxa" w:w="860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2600"/>
        <w:gridCol w:w="1700"/>
        <w:gridCol w:w="1700"/>
        <w:gridCol w:w="2600"/>
      </w:tblGrid>
      <w:tr>
        <w:trPr>
          <w:tblHeader/>
        </w:trPr>
        <w:tc>
          <w:tcPr>
            <w:tcW w:type="dxa" w:w="26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17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reviews?</w:t>
            </w:r>
          </w:p>
        </w:tc>
        <w:tc>
          <w:tcPr>
            <w:tcW w:type="dxa" w:w="17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returns?</w:t>
            </w:r>
          </w:p>
        </w:tc>
        <w:tc>
          <w:tcPr>
            <w:tcW w:type="dxa" w:w="26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Charging-line reliability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 (swap 47–90%)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Systemic — Critical</w:t>
            </w:r>
          </w:p>
        </w:tc>
      </w:tr>
      <w:tr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Case yellowing / print-peel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</w:t>
            </w:r>
          </w:p>
        </w:tc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Systemic — Critical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Watch-band sizing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 (Size 19%)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Systemic — High</w:t>
            </w:r>
          </w:p>
        </w:tc>
      </w:tr>
      <w:tr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After-sales / refund friction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Partial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Implied</w:t>
            </w:r>
          </w:p>
        </w:tc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Reputation — Critical (external-led)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AirPods case quality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 (2.62★)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Yes (16.6% fault)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Product — Critical</w:t>
            </w:r>
          </w:p>
        </w:tc>
      </w:tr>
      <w:tr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Bags size/expectation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Loved (3.81★)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High (11,675)</w:t>
            </w:r>
          </w:p>
        </w:tc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Content fix — High (product is good)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Stands &amp; Mounts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Thin (648 rev.)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High (1,994)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Silent problem — Medium</w:t>
            </w:r>
          </w:p>
        </w:tc>
      </w:tr>
      <w:tr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'Overpriced for quality'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Indirect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Minor</w:t>
            </w:r>
          </w:p>
        </w:tc>
        <w:tc>
          <w:tcPr>
            <w:tcW w:type="dxa" w:w="2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Perception — Critical (external)</w:t>
            </w:r>
          </w:p>
        </w:tc>
      </w:tr>
    </w:tbl>
    <w:p>
      <w:pPr>
        <w:spacing w:after="80"/>
      </w:pPr>
    </w:p>
    <w:p>
      <w:pPr>
        <w:pBdr>
          <w:top w:val="single" w:color="0E5C56" w:sz="12" w:space="8"/>
          <w:bottom w:val="single" w:color="0E5C56" w:sz="12" w:space="8"/>
        </w:pBdr>
        <w:shd w:fill="F6F3EE" w:val="clear"/>
        <w:spacing w:after="120" w:before="8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The channel divergence.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A 4.7★ app-store rating (which measures the shopping experience) sits next to 1.7–2.5★ on independent product/service sites. Every prospect who researches the brand hits that wall. After-sales and 'overpriced for the quality' are the issues that live almost entirely in the external world — they block acquisition, and the brand is not managing them.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5. SKU &amp; Category Heatmap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Highest-priority categories by severity and trend. Severity blends review rating, absolute return volume, warranty-swap share (vs 20% baseline) and cross-source confirmation — not a return rate. A high-severity, moderate-volume category (charging) is flagged on defect intensity; a high-volume, higher-rated one (Bags) on volume plus a fixable content gap.</w:t>
      </w:r>
    </w:p>
    <w:tbl>
      <w:tblPr>
        <w:tblW w:type="dxa" w:w="940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2700"/>
        <w:gridCol w:w="1200"/>
        <w:gridCol w:w="1000"/>
        <w:gridCol w:w="1000"/>
        <w:gridCol w:w="3500"/>
      </w:tblGrid>
      <w:tr>
        <w:trPr>
          <w:tblHeader/>
        </w:trPr>
        <w:tc>
          <w:tcPr>
            <w:tcW w:type="dxa" w:w="27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10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Avg ★</w:t>
            </w:r>
          </w:p>
        </w:tc>
        <w:tc>
          <w:tcPr>
            <w:tcW w:type="dxa" w:w="10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35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Primary issue → action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Chargers · Power Banks · Cables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10,886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3.1–3.5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5 ▲</w:t>
            </w:r>
          </w:p>
        </w:tc>
        <w:tc>
          <w:tcPr>
            <w:tcW w:type="dxa" w:w="3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Reliability — 47% warranty-swap vs 20% base → vendor/QC overhaul</w:t>
            </w:r>
          </w:p>
        </w:tc>
      </w:tr>
      <w:tr>
        <w:tc>
          <w:tcPr>
            <w:tcW w:type="dxa" w:w="2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AirPods Cases</w:t>
            </w:r>
          </w:p>
        </w:tc>
        <w:tc>
          <w:tcPr>
            <w:tcW w:type="dxa" w:w="1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2,059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2.62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5 ▬</w:t>
            </w:r>
          </w:p>
        </w:tc>
        <w:tc>
          <w:tcPr>
            <w:tcW w:type="dxa" w:w="35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Fit/stitching/finish — relaunch line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Screen Protectors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3,328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3.12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5 ▲</w:t>
            </w:r>
          </w:p>
        </w:tc>
        <w:tc>
          <w:tcPr>
            <w:tcW w:type="dxa" w:w="3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Apple-Watch glass 2.17 — discontinue/redesign</w:t>
            </w:r>
          </w:p>
        </w:tc>
      </w:tr>
      <w:tr>
        <w:tc>
          <w:tcPr>
            <w:tcW w:type="dxa" w:w="2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Phone Cases</w:t>
            </w:r>
          </w:p>
        </w:tc>
        <w:tc>
          <w:tcPr>
            <w:tcW w:type="dxa" w:w="1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21,414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3.32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4 ▲</w:t>
            </w:r>
          </w:p>
        </w:tc>
        <w:tc>
          <w:tcPr>
            <w:tcW w:type="dxa" w:w="35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Yellowing/peel/finish — material change; lean into Stack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Apple Watch Bands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15,088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3.10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4 ▬</w:t>
            </w:r>
          </w:p>
        </w:tc>
        <w:tc>
          <w:tcPr>
            <w:tcW w:type="dxa" w:w="3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Sizing + Solo Loop fit + colour — size tool, adjustable SKUs</w:t>
            </w:r>
          </w:p>
        </w:tc>
      </w:tr>
      <w:tr>
        <w:tc>
          <w:tcPr>
            <w:tcW w:type="dxa" w:w="2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Wallets &amp; Card Holders</w:t>
            </w:r>
          </w:p>
        </w:tc>
        <w:tc>
          <w:tcPr>
            <w:tcW w:type="dxa" w:w="1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3,961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3.43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3 ▬</w:t>
            </w:r>
          </w:p>
        </w:tc>
        <w:tc>
          <w:tcPr>
            <w:tcW w:type="dxa" w:w="35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Adhesive fails — stitched construction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Stands &amp; Mounts (Stack)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1,994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3.24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3 ▬</w:t>
            </w:r>
          </w:p>
        </w:tc>
        <w:tc>
          <w:tcPr>
            <w:tcW w:type="dxa" w:w="3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Silent (few reviews) — Stack ergonomics</w:t>
            </w:r>
          </w:p>
        </w:tc>
      </w:tr>
      <w:tr>
        <w:tc>
          <w:tcPr>
            <w:tcW w:type="dxa" w:w="2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Bags</w:t>
            </w:r>
          </w:p>
        </w:tc>
        <w:tc>
          <w:tcPr>
            <w:tcW w:type="dxa" w:w="1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11,675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3.81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2 ▼</w:t>
            </w:r>
          </w:p>
        </w:tc>
        <w:tc>
          <w:tcPr>
            <w:tcW w:type="dxa" w:w="35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Loved but size-returned — PDP content, not quality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Laptop Sleeves &amp; Folios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2,966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3.70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2 ▼</w:t>
            </w:r>
          </w:p>
        </w:tc>
        <w:tc>
          <w:tcPr>
            <w:tcW w:type="dxa" w:w="3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Model-fit — compatibility selector</w:t>
            </w:r>
          </w:p>
        </w:tc>
      </w:tr>
      <w:tr>
        <w:tc>
          <w:tcPr>
            <w:tcW w:type="dxa" w:w="2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Tech Organisers · Desk Mats</w:t>
            </w:r>
          </w:p>
        </w:tc>
        <w:tc>
          <w:tcPr>
            <w:tcW w:type="dxa" w:w="1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996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3.9–4.15</w:t>
            </w:r>
          </w:p>
        </w:tc>
        <w:tc>
          <w:tcPr>
            <w:tcW w:type="dxa" w:w="10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2E6B4F"/>
                <w:sz w:val="17"/>
                <w:szCs w:val="17"/>
              </w:rPr>
              <w:t xml:space="preserve">1 ▼</w:t>
            </w:r>
          </w:p>
        </w:tc>
        <w:tc>
          <w:tcPr>
            <w:tcW w:type="dxa" w:w="35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STRENGTH — protect, expand, use as proof-point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6. Impact Sizing — the 10 pieces to pick up first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The key structural finding: the problem is a long tail inside a few categories, not a handful of hot SKUs — the top-10 single SKUs are only 8.7% of returns.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So the unit of action is the fix-workstream, not the SKU. The 10 workstreams below together cover 84% of all returns and 74% of all 1-star reviews (17,207 of 23,236), retiring the bulk of both operational leakage and review drag. P0 = start in the first 0–3 months.</w:t>
      </w:r>
    </w:p>
    <w:p>
      <w:pPr>
        <w:spacing w:after="60"/>
      </w:pPr>
    </w:p>
    <w:tbl>
      <w:tblPr>
        <w:tblW w:type="dxa" w:w="984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450"/>
        <w:gridCol w:w="3450"/>
        <w:gridCol w:w="1850"/>
        <w:gridCol w:w="1700"/>
        <w:gridCol w:w="620"/>
        <w:gridCol w:w="1770"/>
      </w:tblGrid>
      <w:tr>
        <w:trPr>
          <w:tblHeader/>
        </w:trPr>
        <w:tc>
          <w:tcPr>
            <w:tcW w:type="dxa" w:w="45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5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Fix-workstream (the "piece")</w:t>
            </w:r>
          </w:p>
        </w:tc>
        <w:tc>
          <w:tcPr>
            <w:tcW w:type="dxa" w:w="185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Size (returns · % of all)</w:t>
            </w:r>
          </w:p>
        </w:tc>
        <w:tc>
          <w:tcPr>
            <w:tcW w:type="dxa" w:w="17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Review signal</w:t>
            </w:r>
          </w:p>
        </w:tc>
        <w:tc>
          <w:tcPr>
            <w:tcW w:type="dxa" w:w="62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177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1</w:t>
            </w:r>
          </w:p>
        </w:tc>
        <w:tc>
          <w:tcPr>
            <w:tcW w:type="dxa" w:w="3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Phone-case material fix (anti-yellow / anti-peel)</w:t>
            </w:r>
          </w:p>
        </w:tc>
        <w:tc>
          <w:tcPr>
            <w:tcW w:type="dxa" w:w="18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21,414 · 27%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3.32★ · 3,374×1★</w:t>
            </w:r>
          </w:p>
        </w:tc>
        <w:tc>
          <w:tcPr>
            <w:tcW w:type="dxa" w:w="6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Supply Chain + Quality</w:t>
            </w:r>
          </w:p>
        </w:tc>
      </w:tr>
      <w:tr>
        <w:tc>
          <w:tcPr>
            <w:tcW w:type="dxa" w:w="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2</w:t>
            </w:r>
          </w:p>
        </w:tc>
        <w:tc>
          <w:tcPr>
            <w:tcW w:type="dxa" w:w="3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Watch-band sizing system + Solo Loop redesign</w:t>
            </w:r>
          </w:p>
        </w:tc>
        <w:tc>
          <w:tcPr>
            <w:tcW w:type="dxa" w:w="18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15,088 · 19%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3.10★ · 4,703×1★</w:t>
            </w:r>
          </w:p>
        </w:tc>
        <w:tc>
          <w:tcPr>
            <w:tcW w:type="dxa" w:w="62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Ecommerce + Product</w:t>
            </w:r>
          </w:p>
        </w:tc>
      </w:tr>
      <w:tr>
        <w:tc>
          <w:tcPr>
            <w:tcW w:type="dxa" w:w="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3</w:t>
            </w:r>
          </w:p>
        </w:tc>
        <w:tc>
          <w:tcPr>
            <w:tcW w:type="dxa" w:w="3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Bags PDP sizing/expectation (Kelp, Rhythm, Pedal)</w:t>
            </w:r>
          </w:p>
        </w:tc>
        <w:tc>
          <w:tcPr>
            <w:tcW w:type="dxa" w:w="18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11,675 · 15%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3.81★ · loved</w:t>
            </w:r>
          </w:p>
        </w:tc>
        <w:tc>
          <w:tcPr>
            <w:tcW w:type="dxa" w:w="6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P1</w:t>
            </w:r>
          </w:p>
        </w:tc>
        <w:tc>
          <w:tcPr>
            <w:tcW w:type="dxa" w:w="177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Ecommerce + Category</w:t>
            </w:r>
          </w:p>
        </w:tc>
      </w:tr>
      <w:tr>
        <w:tc>
          <w:tcPr>
            <w:tcW w:type="dxa" w:w="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4</w:t>
            </w:r>
          </w:p>
        </w:tc>
        <w:tc>
          <w:tcPr>
            <w:tcW w:type="dxa" w:w="3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Charging reliability overhaul (Loop, SURGE, GaN)</w:t>
            </w:r>
          </w:p>
        </w:tc>
        <w:tc>
          <w:tcPr>
            <w:tcW w:type="dxa" w:w="18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10,886 · 14%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47–90% swap</w:t>
            </w:r>
          </w:p>
        </w:tc>
        <w:tc>
          <w:tcPr>
            <w:tcW w:type="dxa" w:w="62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Quality + Supply Chain</w:t>
            </w:r>
          </w:p>
        </w:tc>
      </w:tr>
      <w:tr>
        <w:tc>
          <w:tcPr>
            <w:tcW w:type="dxa" w:w="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5</w:t>
            </w:r>
          </w:p>
        </w:tc>
        <w:tc>
          <w:tcPr>
            <w:tcW w:type="dxa" w:w="3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Wallets / leather — stitched, not glued</w:t>
            </w:r>
          </w:p>
        </w:tc>
        <w:tc>
          <w:tcPr>
            <w:tcW w:type="dxa" w:w="18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3,961 · 5%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3.43★ · 1,171×1★</w:t>
            </w:r>
          </w:p>
        </w:tc>
        <w:tc>
          <w:tcPr>
            <w:tcW w:type="dxa" w:w="6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P1</w:t>
            </w:r>
          </w:p>
        </w:tc>
        <w:tc>
          <w:tcPr>
            <w:tcW w:type="dxa" w:w="177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Supply Chain + Quality</w:t>
            </w:r>
          </w:p>
        </w:tc>
      </w:tr>
      <w:tr>
        <w:tc>
          <w:tcPr>
            <w:tcW w:type="dxa" w:w="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6</w:t>
            </w:r>
          </w:p>
        </w:tc>
        <w:tc>
          <w:tcPr>
            <w:tcW w:type="dxa" w:w="3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Screen protectors — kill/redesign AW glass</w:t>
            </w:r>
          </w:p>
        </w:tc>
        <w:tc>
          <w:tcPr>
            <w:tcW w:type="dxa" w:w="18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3,328 · 4%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3.12★ (glass 2.17)</w:t>
            </w:r>
          </w:p>
        </w:tc>
        <w:tc>
          <w:tcPr>
            <w:tcW w:type="dxa" w:w="62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Product + Category</w:t>
            </w:r>
          </w:p>
        </w:tc>
      </w:tr>
      <w:tr>
        <w:tc>
          <w:tcPr>
            <w:tcW w:type="dxa" w:w="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7</w:t>
            </w:r>
          </w:p>
        </w:tc>
        <w:tc>
          <w:tcPr>
            <w:tcW w:type="dxa" w:w="3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AirPods case relaunch</w:t>
            </w:r>
          </w:p>
        </w:tc>
        <w:tc>
          <w:tcPr>
            <w:tcW w:type="dxa" w:w="18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2,059 · 3%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2.62★ · 50% 1★</w:t>
            </w:r>
          </w:p>
        </w:tc>
        <w:tc>
          <w:tcPr>
            <w:tcW w:type="dxa" w:w="6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Product + Quality</w:t>
            </w:r>
          </w:p>
        </w:tc>
      </w:tr>
      <w:tr>
        <w:tc>
          <w:tcPr>
            <w:tcW w:type="dxa" w:w="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8</w:t>
            </w:r>
          </w:p>
        </w:tc>
        <w:tc>
          <w:tcPr>
            <w:tcW w:type="dxa" w:w="3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Stack stand/grip ergonomics redesign</w:t>
            </w:r>
          </w:p>
        </w:tc>
        <w:tc>
          <w:tcPr>
            <w:tcW w:type="dxa" w:w="18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1,994 · 3%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3.24★ (Slate 2.35)</w:t>
            </w:r>
          </w:p>
        </w:tc>
        <w:tc>
          <w:tcPr>
            <w:tcW w:type="dxa" w:w="62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P1</w:t>
            </w:r>
          </w:p>
        </w:tc>
        <w:tc>
          <w:tcPr>
            <w:tcW w:type="dxa" w:w="177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Product / ID</w:t>
            </w:r>
          </w:p>
        </w:tc>
      </w:tr>
      <w:tr>
        <w:tc>
          <w:tcPr>
            <w:tcW w:type="dxa" w:w="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9</w:t>
            </w:r>
          </w:p>
        </w:tc>
        <w:tc>
          <w:tcPr>
            <w:tcW w:type="dxa" w:w="34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Colour-accuracy PDP fix (Rose Gold Milanese +)</w:t>
            </w:r>
          </w:p>
        </w:tc>
        <w:tc>
          <w:tcPr>
            <w:tcW w:type="dxa" w:w="18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2,726 colour-returns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fast content win</w:t>
            </w:r>
          </w:p>
        </w:tc>
        <w:tc>
          <w:tcPr>
            <w:tcW w:type="dxa" w:w="6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4661A"/>
                <w:sz w:val="17"/>
                <w:szCs w:val="17"/>
              </w:rPr>
              <w:t xml:space="preserve">P1</w:t>
            </w:r>
          </w:p>
        </w:tc>
        <w:tc>
          <w:tcPr>
            <w:tcW w:type="dxa" w:w="177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Ecommerce + Brand</w:t>
            </w:r>
          </w:p>
        </w:tc>
      </w:tr>
      <w:tr>
        <w:tc>
          <w:tcPr>
            <w:tcW w:type="dxa" w:w="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10</w:t>
            </w:r>
          </w:p>
        </w:tc>
        <w:tc>
          <w:tcPr>
            <w:tcW w:type="dxa" w:w="34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After-sales SLA + reason-code capture</w:t>
            </w:r>
          </w:p>
        </w:tc>
        <w:tc>
          <w:tcPr>
            <w:tcW w:type="dxa" w:w="185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cross-cutting</w:t>
            </w:r>
          </w:p>
        </w:tc>
        <w:tc>
          <w:tcPr>
            <w:tcW w:type="dxa" w:w="17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top ext. liability</w:t>
            </w:r>
          </w:p>
        </w:tc>
        <w:tc>
          <w:tcPr>
            <w:tcW w:type="dxa" w:w="62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4342A"/>
                <w:sz w:val="17"/>
                <w:szCs w:val="17"/>
              </w:rPr>
              <w:t xml:space="preserve">P0</w:t>
            </w:r>
          </w:p>
        </w:tc>
        <w:tc>
          <w:tcPr>
            <w:tcW w:type="dxa" w:w="177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Cust. Support + CX</w:t>
            </w:r>
          </w:p>
        </w:tc>
      </w:tr>
    </w:tbl>
    <w:p>
      <w:pPr>
        <w:spacing w:after="60"/>
      </w:pPr>
    </w:p>
    <w:p>
      <w:pPr>
        <w:spacing w:after="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How to read the sizing.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"Size" is absolute return records and share of all returns (denominator-free, valid) — not a return rate. Ordering blends return volume, 1-star review drag and defect intensity. #3 and #9 are cheap, fast content/photography wins; #4, #6, #7 are the acute product-quality fixes; #1 and #2 are the biggest volume prizes; #10 is the enabler that makes every other metric trustworthy and protects the brand with new customers.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7. Cross-Functional Initiative Tracker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Nine workstreams with headline actions and owners. The full field set (problem, evidence, root cause, action, outcome, business impact, confidence, priority, owner, timeline) is in the interactive HTML report.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1. Product Improvements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Anti-yellowing case material; charging-line reliability overhaul; AirPods relaunch; Stack stand/grip ergonomics; migrate Solo Loops to adjustable; discontinue Apple-Watch glass.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Supply Chain · Quality · Product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2. New Product Development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Deepen the Stack/Qi2 ecosystem (mounts, grips, charging modules); women-first design line; Stack-based corporate gift kits &amp; bundles; restock high-demand colourways.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CPO · Category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3. Supply Chain &amp; Quality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Vendor scorecards + CAPA loop; 100% powered-on QC for electronics; stitched/riveted leather construction; premium protective packaging; colour-calibration standard.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Supply Chain · Quality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4. Returns &amp; Customer Experience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Refund/replacement SLA + live-agent escalation; no-quibble durability guarantee; fix return-reason capture; delivery/logistics SLA scorecards.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Customer Support · CX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5. Marketing &amp; Brand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Reframe value = design + proven durability; rethink permanent-discount signalling; off-platform reputation management on Trustpilot/MouthShut/Google.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CMO · Brand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6. Marketplace Strategy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A+ content, sizing/compatibility video, review-velocity program; lead with design-led hero SKUs and Stack bundles, not commodity chargers.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Head of Marketplace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7. Ecommerce Experience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Sizing &amp; compatibility system across PDPs; colour-calibrated real-scale imagery; on-PDP durability &amp; care education.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Ecommerce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8. Pricing &amp; Merchandising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Stack bundle architecture to lift AOV; entry-price fighter via the base case rather than brand-diluting markdowns.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Merchandising · Category</w:t>
      </w:r>
    </w:p>
    <w:p>
      <w:pPr>
        <w:spacing w:after="30" w:before="120"/>
      </w:pPr>
      <w:r>
        <w:rPr>
          <w:rFonts w:ascii="Cambria" w:cs="Cambria" w:eastAsia="Cambria" w:hAnsi="Cambria"/>
          <w:b/>
          <w:bCs/>
          <w:color w:val="0B4A45"/>
          <w:sz w:val="21"/>
          <w:szCs w:val="21"/>
        </w:rPr>
        <w:t xml:space="preserve">9. Customer Insights &amp; Governance</w:t>
      </w:r>
    </w:p>
    <w:p>
      <w:pPr>
        <w:spacing w:after="2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Monthly closed-loop VoC council; rating &amp; warranty-swap early-warning dashboard; ongoing social listening (Reddit/India-forum gap).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F574C"/>
          <w:sz w:val="17"/>
          <w:szCs w:val="17"/>
        </w:rPr>
        <w:t xml:space="preserve">Owner: </w:t>
      </w:r>
      <w:r>
        <w:rPr>
          <w:rFonts w:ascii="Calibri" w:cs="Calibri" w:eastAsia="Calibri" w:hAnsi="Calibri"/>
          <w:i/>
          <w:iCs/>
          <w:color w:val="5F574C"/>
          <w:sz w:val="17"/>
          <w:szCs w:val="17"/>
        </w:rPr>
        <w:t xml:space="preserve">CPO · Consumer Insights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8. 12-Month Strategic Roadmap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Dependency logic: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the data spine (reason-code repair + VoC dashboard) comes first because every downstream vendor action and metric depends on trustworthy data. Quality/material fixes precede the growth push so the Stack ecosystem and marketing spend don't scale a returns problem. The durability guarantee launches after the material fixes land. After-sales SLA is in the first quarter because it protects existing customers while product fixes ship.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NOW — 0–3 months · stop the bleeding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Charging-line triage: vendor RCA + batch quarantine + 100% powered QC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Discontinue the Apple-Watch tempered glass; interim PET alternative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After-sales SLA (refund ≤5 days), proactive status, live-agent escalation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Fix return-reason capture — structured reasons reconciled to the replacement flag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Colour &amp; PDP quick-fixes; add the printable watch-band size gauge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Stand up the VoC early-warning dashboard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NEXT — 3–6 months · fix root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Roll out anti-yellowing case material (after accelerated-aging tests pass)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AirPods case relaunch (2.62★ → 4.0★ target)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SURGE GaN dual-port fix + cable redesign; new vendor/spec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Stitched leather construction for wallets, card holders, leather bands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Full sizing/compatibility system across bands, sleeves, bags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Launch &amp; market the no-quibble guarantee; independent-review reputation program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Vendor scorecards live with monthly CAPA cadence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LATER — 6–12 months · compound the moat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Deepen the Stack / Qi2 ecosystem (new modules, mounts, grips, charging)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Value re-brand: design + proven durability; retire permanent-discount signalling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Scale corporate / B2B gifting (portal + Stack gift kits + bulk customisation)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Women-first design line leveraging bag design equity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Offline EBO quality-touch merchandising to defeat online quality skepticism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Marketplace differentiation + review velocity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Institutionalise the monthly VoC operating system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9. External VoC &amp; Competitive Positioning</w:t>
      </w:r>
    </w:p>
    <w:p>
      <w:pPr>
        <w:spacing w:after="110" w:line="276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DailyObjects wins on design; it loses, category by category, to specialists on the dimension each owns. The repeated external themes and the competitive map below define the market's framing of the choice.</w:t>
      </w:r>
    </w:p>
    <w:tbl>
      <w:tblPr>
        <w:tblW w:type="dxa" w:w="9300"/>
        <w:tblBorders>
          <w:top w:val="single" w:color="D9D2C6" w:sz="2"/>
          <w:left w:val="single" w:color="D9D2C6" w:sz="2"/>
          <w:bottom w:val="single" w:color="D9D2C6" w:sz="2"/>
          <w:right w:val="single" w:color="D9D2C6" w:sz="2"/>
          <w:insideH w:val="single" w:color="D9D2C6" w:sz="2"/>
          <w:insideV w:val="single" w:color="D9D2C6" w:sz="2"/>
        </w:tblBorders>
      </w:tblPr>
      <w:tblGrid>
        <w:gridCol w:w="2200"/>
        <w:gridCol w:w="1600"/>
        <w:gridCol w:w="3100"/>
        <w:gridCol w:w="2400"/>
      </w:tblGrid>
      <w:tr>
        <w:trPr>
          <w:tblHeader/>
        </w:trPr>
        <w:tc>
          <w:tcPr>
            <w:tcW w:type="dxa" w:w="22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Competitor</w:t>
            </w:r>
          </w:p>
        </w:tc>
        <w:tc>
          <w:tcPr>
            <w:tcW w:type="dxa" w:w="16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Arena</w:t>
            </w:r>
          </w:p>
        </w:tc>
        <w:tc>
          <w:tcPr>
            <w:tcW w:type="dxa" w:w="31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They win on</w:t>
            </w:r>
          </w:p>
        </w:tc>
        <w:tc>
          <w:tcPr>
            <w:tcW w:type="dxa" w:w="2400"/>
            <w:shd w:fill="0E5C5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 for DailyObjects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Spigen / ESR / Ringke</w:t>
            </w:r>
          </w:p>
        </w:tc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Cases</w:t>
            </w:r>
          </w:p>
        </w:tc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Drop protection, value, Amazon availability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"Spigen if you'll drop it, DailyObjects if you want it beautiful"</w:t>
            </w:r>
          </w:p>
        </w:tc>
      </w:tr>
      <w:tr>
        <w:tc>
          <w:tcPr>
            <w:tcW w:type="dxa" w:w="2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Casetify</w:t>
            </w:r>
          </w:p>
        </w:tc>
        <w:tc>
          <w:tcPr>
            <w:tcW w:type="dxa" w:w="1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Cases (design)</w:t>
            </w:r>
          </w:p>
        </w:tc>
        <w:tc>
          <w:tcPr>
            <w:tcW w:type="dxa" w:w="31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Global design benchmark, ultra-protective</w:t>
            </w:r>
          </w:p>
        </w:tc>
        <w:tc>
          <w:tcPr>
            <w:tcW w:type="dxa" w:w="24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Priced out of India — DO is the local design alternative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Anker / Ugreen</w:t>
            </w:r>
          </w:p>
        </w:tc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Charging</w:t>
            </w:r>
          </w:p>
        </w:tc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Reliability, cooler GaN, 18–24 mo warranty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DO trails on charging performance &amp; heat</w:t>
            </w:r>
          </w:p>
        </w:tc>
      </w:tr>
      <w:tr>
        <w:tc>
          <w:tcPr>
            <w:tcW w:type="dxa" w:w="22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Mokobara</w:t>
            </w:r>
          </w:p>
        </w:tc>
        <w:tc>
          <w:tcPr>
            <w:tcW w:type="dxa" w:w="16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Bags / luggage</w:t>
            </w:r>
          </w:p>
        </w:tc>
        <w:tc>
          <w:tcPr>
            <w:tcW w:type="dxa" w:w="31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Travel-grade build, 6-yr warranty</w:t>
            </w:r>
          </w:p>
        </w:tc>
        <w:tc>
          <w:tcPr>
            <w:tcW w:type="dxa" w:w="2400"/>
            <w:shd w:fill="F3F5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DO plays everyday/office bags</w:t>
            </w:r>
          </w:p>
        </w:tc>
      </w:tr>
      <w:tr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7"/>
                <w:szCs w:val="17"/>
              </w:rPr>
              <w:t xml:space="preserve">Nappa Dori</w:t>
            </w:r>
          </w:p>
        </w:tc>
        <w:tc>
          <w:tcPr>
            <w:tcW w:type="dxa" w:w="1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Leather</w:t>
            </w:r>
          </w:p>
        </w:tc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Full-grain craftsmanship &amp; consistency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C1A17"/>
                <w:sz w:val="17"/>
                <w:szCs w:val="17"/>
              </w:rPr>
              <w:t xml:space="preserve">DO's glued leather fails — a clear loss on craft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Repeated external themes (weighted by cross-platform recurrence)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"Overpriced for the quality"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the #1 cross-platform objection.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Durability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print peel after water, edge yellowing within ~1 month, adhesive failure.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Refund &amp; return friction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'money stuck', 'nobody takes ownership'.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Service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'Pathetic Service', no live agent; MouthShut titles read 'Fraud Company'.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2E6B4F"/>
          <w:sz w:val="20"/>
          <w:szCs w:val="20"/>
        </w:rPr>
        <w:t xml:space="preserve">Praise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design, finish, packaging and giftability, consistently.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mbria" w:cs="Cambria" w:eastAsia="Cambria" w:hAnsi="Cambria"/>
          <w:b/>
          <w:bCs/>
          <w:color w:val="0E5C56"/>
          <w:sz w:val="30"/>
          <w:szCs w:val="30"/>
        </w:rPr>
        <w:t xml:space="preserve">10. Limitations &amp; Next Steps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Stated limitations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No units-sold denominator exists in any sheet,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so a true return rate cannot be computed. Categories and SKUs are ranked by absolute return volume and warranty-swap share (vs the 20% baseline). Because best-sellers generate more returns in absolute terms, volume-based severity is cross-checked against rating and warranty-swap share so a popular SKU is not mistaken for a defective 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Return-reason fields are noisy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(≈35% blank/CX-coded); true cause is reconstructed from the replacement-vs-refund mix and review text.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External review volumes are small and complaint-skewed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— directional on what fails, not how often. Indian community sentiment (Reddit/regional forums) and exact Google Play figures remain gaps to close with dedicated social listening.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Financial/strategy context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(₹111 Cr FY25, Stack ecosystem, EBO/B2B plans) is from public reporting and should be validated against internal figures before funding decisions.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C1A17"/>
          <w:sz w:val="24"/>
          <w:szCs w:val="24"/>
        </w:rPr>
        <w:t xml:space="preserve">The one input that would most sharpen this plan</w:t>
      </w:r>
    </w:p>
    <w:p>
      <w:pPr>
        <w:pBdr>
          <w:top w:val="single" w:color="0E5C56" w:sz="12" w:space="8"/>
          <w:bottom w:val="single" w:color="0E5C56" w:sz="12" w:space="8"/>
        </w:pBdr>
        <w:shd w:fill="F6F3EE" w:val="clear"/>
        <w:spacing w:after="120" w:before="80" w:line="276"/>
      </w:pPr>
      <w:r>
        <w:rPr>
          <w:rFonts w:ascii="Calibri" w:cs="Calibri" w:eastAsia="Calibri" w:hAnsi="Calibri"/>
          <w:b/>
          <w:bCs/>
          <w:color w:val="0B4A45"/>
          <w:sz w:val="20"/>
          <w:szCs w:val="20"/>
        </w:rPr>
        <w:t xml:space="preserve">Provide units-sold (or orders) per SKU and per category,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and every warranty-swap figure in this document converts to a genuine return rate — allowing the heatmap and the Top-10 to be re-ranked on true return rate rather than return volume and defect intensity. That is the single highest-value data addition.</w:t>
      </w:r>
    </w:p>
    <w:p>
      <w:pPr>
        <w:spacing w:after="80"/>
      </w:pPr>
    </w:p>
    <w:p>
      <w:pPr>
        <w:spacing w:after="0" w:line="276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Companion materials:  </w:t>
      </w:r>
      <w:r>
        <w:rPr>
          <w:rFonts w:ascii="Calibri" w:cs="Calibri" w:eastAsia="Calibri" w:hAnsi="Calibri"/>
          <w:color w:val="1C1A17"/>
          <w:sz w:val="20"/>
          <w:szCs w:val="20"/>
        </w:rPr>
        <w:t xml:space="preserve">the executive deck (10 slides) and the interactive HTML report (25 opportunities, full initiative tracker, live heatmap and roadmap) accompany this document.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5C56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mbria" w:cs="Cambria" w:eastAsia="Cambria" w:hAnsi="Cambria"/>
      <w:b/>
      <w:bCs/>
      <w:color w:val="0E5C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mbria" w:cs="Cambria" w:eastAsia="Cambria" w:hAnsi="Cambria"/>
      <w:b/>
      <w:bCs/>
      <w:color w:val="1C1A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2026-08-06T04:20:12.053Z</dcterms:created>
  <dcterms:modified xsi:type="dcterms:W3CDTF">2026-08-06T04:20:12.054Z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