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D57"/>
          <w:sz w:val="40"/>
          <w:szCs w:val="40"/>
        </w:rPr>
        <w:t xml:space="preserve">Preva Kitchen</w:t>
      </w:r>
    </w:p>
    <w:p>
      <w:pPr>
        <w:spacing w:after="60"/>
      </w:pPr>
      <w:r>
        <w:rPr>
          <w:b/>
          <w:bCs/>
          <w:color w:val="1A1A1A"/>
          <w:sz w:val="30"/>
          <w:szCs w:val="30"/>
        </w:rPr>
        <w:t xml:space="preserve">KDS vs Toast KDS</w:t>
      </w:r>
    </w:p>
    <w:p>
      <w:pPr>
        <w:spacing w:after="300"/>
      </w:pPr>
      <w:r>
        <w:rPr>
          <w:i/>
          <w:iCs/>
          <w:color w:val="6B6B6B"/>
          <w:sz w:val="20"/>
          <w:szCs w:val="20"/>
        </w:rPr>
        <w:t xml:space="preserve">A focused comparison of the Kitchen Display System</w:t>
      </w:r>
    </w:p>
    <w:p>
      <w:pPr>
        <w:spacing w:after="160"/>
      </w:pPr>
      <w:r>
        <w:rPr>
          <w:color w:val="1A1A1A"/>
          <w:sz w:val="22"/>
          <w:szCs w:val="22"/>
        </w:rPr>
        <w:t xml:space="preserve">A focused comparison of the Kitchen Display System specifically -- not the full Toast business suite (covered separately in the System Status report). Every Preva Kitchen line below was verified by reading the actual code.</w:t>
      </w:r>
    </w:p>
    <w:p>
      <w:pPr>
        <w:pBdr>
          <w:bottom w:val="single" w:color="CCCCCC" w:sz="4" w:space="1"/>
        </w:pBdr>
        <w:spacing w:after="300" w:before="100"/>
      </w:pPr>
    </w:p>
    <w:p>
      <w:pPr>
        <w:pStyle w:val="Heading2"/>
        <w:pBdr>
          <w:bottom w:val="single" w:color="B08D57" w:sz="6" w:space="4"/>
        </w:pBdr>
        <w:spacing w:after="160" w:before="380"/>
      </w:pPr>
      <w:r>
        <w:rPr>
          <w:b/>
          <w:bCs/>
          <w:color w:val="1A1A1A"/>
          <w:sz w:val="30"/>
          <w:szCs w:val="30"/>
        </w:rPr>
        <w:t xml:space="preserve">How Toast's KDS Works</w:t>
      </w:r>
    </w:p>
    <w:p>
      <w:pPr>
        <w:spacing w:after="160"/>
      </w:pPr>
      <w:r>
        <w:rPr>
          <w:color w:val="1A1A1A"/>
          <w:sz w:val="22"/>
          <w:szCs w:val="22"/>
        </w:rPr>
        <w:t xml:space="preserve">Toast is an all-in-one restaurant platform (POS + KDS + online ordering + payments). Its kitchen display piece works like this:</w:t>
      </w:r>
    </w:p>
    <w:p>
      <w:pPr>
        <w:pStyle w:val="Heading3"/>
        <w:spacing w:after="100" w:before="220"/>
      </w:pPr>
      <w:r>
        <w:rPr>
          <w:b/>
          <w:bCs/>
          <w:color w:val="B08D57"/>
          <w:sz w:val="25"/>
          <w:szCs w:val="25"/>
        </w:rPr>
        <w:t xml:space="preserve">Order Sources</w:t>
      </w:r>
    </w:p>
    <w:p>
      <w:pPr>
        <w:spacing w:after="160"/>
      </w:pPr>
      <w:r>
        <w:rPr>
          <w:color w:val="1A1A1A"/>
          <w:sz w:val="22"/>
          <w:szCs w:val="22"/>
        </w:rPr>
        <w:t xml:space="preserve">An order can come from a POS terminal, Toast's own online ordering widget, a self-order kiosk, or a pulled-in third-party order (DoorDash/UberEats). Every source normalizes into one common order object so the kitchen never has to think about where an order came from.</w:t>
      </w:r>
    </w:p>
    <w:p>
      <w:pPr>
        <w:pStyle w:val="Heading3"/>
        <w:spacing w:after="100" w:before="220"/>
      </w:pPr>
      <w:r>
        <w:rPr>
          <w:b/>
          <w:bCs/>
          <w:color w:val="B08D57"/>
          <w:sz w:val="25"/>
          <w:szCs w:val="25"/>
        </w:rPr>
        <w:t xml:space="preserve">Station Routing</w:t>
      </w:r>
    </w:p>
    <w:p>
      <w:pPr>
        <w:spacing w:after="160"/>
      </w:pPr>
      <w:r>
        <w:rPr>
          <w:color w:val="1A1A1A"/>
          <w:sz w:val="22"/>
          <w:szCs w:val="22"/>
        </w:rPr>
        <w:t xml:space="preserve">Each line item routes automatically to its station's screen or printer (Grill, Fry, Salad). The Expo screen is the last stage, where every station's work comes back together into one ticket before it goes out.</w:t>
      </w:r>
    </w:p>
    <w:p>
      <w:pPr>
        <w:pStyle w:val="Heading3"/>
        <w:spacing w:after="100" w:before="220"/>
      </w:pPr>
      <w:r>
        <w:rPr>
          <w:b/>
          <w:bCs/>
          <w:color w:val="B08D57"/>
          <w:sz w:val="25"/>
          <w:szCs w:val="25"/>
        </w:rPr>
        <w:t xml:space="preserve">Course Firing</w:t>
      </w:r>
    </w:p>
    <w:p>
      <w:pPr>
        <w:spacing w:after="160"/>
      </w:pPr>
      <w:r>
        <w:rPr>
          <w:color w:val="1A1A1A"/>
          <w:sz w:val="22"/>
          <w:szCs w:val="22"/>
        </w:rPr>
        <w:t xml:space="preserve">A multi-course order (appetizer, then entree) holds the later course until staff fires it, so the kitchen doesn't get slammed with every course at once.</w:t>
      </w:r>
    </w:p>
    <w:p>
      <w:pPr>
        <w:pStyle w:val="Heading3"/>
        <w:spacing w:after="100" w:before="220"/>
      </w:pPr>
      <w:r>
        <w:rPr>
          <w:b/>
          <w:bCs/>
          <w:color w:val="B08D57"/>
          <w:sz w:val="25"/>
          <w:szCs w:val="25"/>
        </w:rPr>
        <w:t xml:space="preserve">Hardware Model</w:t>
      </w:r>
    </w:p>
    <w:p>
      <w:pPr>
        <w:spacing w:after="160"/>
      </w:pPr>
      <w:r>
        <w:rPr>
          <w:color w:val="1A1A1A"/>
          <w:sz w:val="22"/>
          <w:szCs w:val="22"/>
        </w:rPr>
        <w:t xml:space="preserve">Toast KDS runs on dedicated, offline-first Android terminals. If the restaurant's internet drops, the POS and KDS keep working locally and sync once the connection returns.</w:t>
      </w:r>
    </w:p>
    <w:p>
      <w:pPr>
        <w:pBdr>
          <w:bottom w:val="single" w:color="CCCCCC" w:sz="4" w:space="1"/>
        </w:pBdr>
        <w:spacing w:after="300" w:before="100"/>
      </w:pPr>
    </w:p>
    <w:p>
      <w:pPr>
        <w:pStyle w:val="Heading2"/>
        <w:pBdr>
          <w:bottom w:val="single" w:color="B08D57" w:sz="6" w:space="4"/>
        </w:pBdr>
        <w:spacing w:after="160" w:before="380"/>
      </w:pPr>
      <w:r>
        <w:rPr>
          <w:b/>
          <w:bCs/>
          <w:color w:val="1A1A1A"/>
          <w:sz w:val="30"/>
          <w:szCs w:val="30"/>
        </w:rPr>
        <w:t xml:space="preserve">What Preva Kitchen's KDS Has Built</w:t>
      </w:r>
    </w:p>
    <w:p>
      <w:pPr>
        <w:spacing w:after="160"/>
      </w:pPr>
      <w:r>
        <w:rPr>
          <w:color w:val="1A1A1A"/>
          <w:sz w:val="22"/>
          <w:szCs w:val="22"/>
        </w:rPr>
        <w:t xml:space="preserve">Shared engine, two entry points. </w:t>
      </w:r>
      <w:r>
        <w:rPr>
          <w:rFonts w:ascii="Consolas" w:cs="Consolas" w:eastAsia="Consolas" w:hAnsi="Consolas"/>
          <w:color w:val="1A1A1A"/>
          <w:sz w:val="22"/>
          <w:szCs w:val="22"/>
        </w:rPr>
        <w:t xml:space="preserve">/kitchen</w:t>
      </w:r>
      <w:r>
        <w:rPr>
          <w:color w:val="1A1A1A"/>
          <w:sz w:val="22"/>
          <w:szCs w:val="22"/>
        </w:rPr>
        <w:t xml:space="preserve"> (standalone terminal) and </w:t>
      </w:r>
      <w:r>
        <w:rPr>
          <w:rFonts w:ascii="Consolas" w:cs="Consolas" w:eastAsia="Consolas" w:hAnsi="Consolas"/>
          <w:color w:val="1A1A1A"/>
          <w:sz w:val="22"/>
          <w:szCs w:val="22"/>
        </w:rPr>
        <w:t xml:space="preserve">/admin/kds</w:t>
      </w:r>
      <w:r>
        <w:rPr>
          <w:color w:val="1A1A1A"/>
          <w:sz w:val="22"/>
          <w:szCs w:val="22"/>
        </w:rPr>
        <w:t xml:space="preserve"> (inside the admin panel) both run on one shared hook/component and one backend workflow service, so their rules can never drift apart.</w:t>
      </w:r>
    </w:p>
    <w:p>
      <w:pPr>
        <w:pStyle w:val="ListParagraph"/>
        <w:numPr>
          <w:ilvl w:val="0"/>
          <w:numId w:val="1"/>
        </w:numPr>
        <w:spacing w:after="90"/>
      </w:pPr>
      <w:r>
        <w:rPr>
          <w:color w:val="1A1A1A"/>
          <w:sz w:val="22"/>
          <w:szCs w:val="22"/>
        </w:rPr>
        <w:t xml:space="preserve">Validated order-status state machine with per-stage timestamps (estimated vs actual): PENDING -&gt; PAID/RECEIVED -&gt; PREPARING -&gt; READY -&gt; (ON_THE_WAY for delivery) -&gt; DELIVERED/COMPLETED, with CANCELLED from any stage.</w:t>
      </w:r>
    </w:p>
    <w:p>
      <w:pPr>
        <w:pStyle w:val="ListParagraph"/>
        <w:numPr>
          <w:ilvl w:val="0"/>
          <w:numId w:val="1"/>
        </w:numPr>
        <w:spacing w:after="90"/>
      </w:pPr>
      <w:r>
        <w:rPr>
          <w:color w:val="1A1A1A"/>
          <w:sz w:val="22"/>
          <w:szCs w:val="22"/>
        </w:rPr>
        <w:t xml:space="preserve">Item-level prep checklist, persisted server-side, synced across every open terminal.</w:t>
      </w:r>
    </w:p>
    <w:p>
      <w:pPr>
        <w:pStyle w:val="ListParagraph"/>
        <w:numPr>
          <w:ilvl w:val="0"/>
          <w:numId w:val="1"/>
        </w:numPr>
        <w:spacing w:after="90"/>
      </w:pPr>
      <w:r>
        <w:rPr>
          <w:color w:val="1A1A1A"/>
          <w:sz w:val="22"/>
          <w:szCs w:val="22"/>
        </w:rPr>
        <w:t xml:space="preserve">Station / cook assignment with audit history (who, when).</w:t>
      </w:r>
    </w:p>
    <w:p>
      <w:pPr>
        <w:pStyle w:val="ListParagraph"/>
        <w:numPr>
          <w:ilvl w:val="0"/>
          <w:numId w:val="1"/>
        </w:numPr>
        <w:spacing w:after="90"/>
      </w:pPr>
      <w:r>
        <w:rPr>
          <w:color w:val="1A1A1A"/>
          <w:sz w:val="22"/>
          <w:szCs w:val="22"/>
        </w:rPr>
        <w:t xml:space="preserve">Structured cancellation reasons (dropdown, saved on the order).</w:t>
      </w:r>
    </w:p>
    <w:p>
      <w:pPr>
        <w:pStyle w:val="ListParagraph"/>
        <w:numPr>
          <w:ilvl w:val="0"/>
          <w:numId w:val="1"/>
        </w:numPr>
        <w:spacing w:after="90"/>
      </w:pPr>
      <w:r>
        <w:rPr>
          <w:color w:val="1A1A1A"/>
          <w:sz w:val="22"/>
          <w:szCs w:val="22"/>
        </w:rPr>
        <w:t xml:space="preserve">Recall/restore for a completed ticket, checklist state preserved.</w:t>
      </w:r>
    </w:p>
    <w:p>
      <w:pPr>
        <w:pStyle w:val="ListParagraph"/>
        <w:numPr>
          <w:ilvl w:val="0"/>
          <w:numId w:val="1"/>
        </w:numPr>
        <w:spacing w:after="90"/>
      </w:pPr>
      <w:r>
        <w:rPr>
          <w:color w:val="1A1A1A"/>
          <w:sz w:val="22"/>
          <w:szCs w:val="22"/>
        </w:rPr>
        <w:t xml:space="preserve">Scheduled order hold/fire -- a future order stays out of the active queue until its firing window, or a cook can pull it early.</w:t>
      </w:r>
    </w:p>
    <w:p>
      <w:pPr>
        <w:pStyle w:val="ListParagraph"/>
        <w:numPr>
          <w:ilvl w:val="0"/>
          <w:numId w:val="1"/>
        </w:numPr>
        <w:spacing w:after="90"/>
      </w:pPr>
      <w:r>
        <w:rPr>
          <w:color w:val="1A1A1A"/>
          <w:sz w:val="22"/>
          <w:szCs w:val="22"/>
        </w:rPr>
        <w:t xml:space="preserve">Capacity-aware prep-time estimates (more items on an order adds buffer time automatically).</w:t>
      </w:r>
    </w:p>
    <w:p>
      <w:pPr>
        <w:pStyle w:val="ListParagraph"/>
        <w:numPr>
          <w:ilvl w:val="0"/>
          <w:numId w:val="1"/>
        </w:numPr>
        <w:spacing w:after="90"/>
      </w:pPr>
      <w:r>
        <w:rPr>
          <w:color w:val="1A1A1A"/>
          <w:sz w:val="22"/>
          <w:szCs w:val="22"/>
        </w:rPr>
        <w:t xml:space="preserve">Emergency ordering pause and per-item sold-out ("86").</w:t>
      </w:r>
    </w:p>
    <w:p>
      <w:pPr>
        <w:pStyle w:val="ListParagraph"/>
        <w:numPr>
          <w:ilvl w:val="0"/>
          <w:numId w:val="1"/>
        </w:numPr>
        <w:spacing w:after="90"/>
      </w:pPr>
      <w:r>
        <w:rPr>
          <w:color w:val="1A1A1A"/>
          <w:sz w:val="22"/>
          <w:szCs w:val="22"/>
        </w:rPr>
        <w:t xml:space="preserve">SLA tracking -- per-stage warning/breach thresholds with ticket-age color coding.</w:t>
      </w:r>
    </w:p>
    <w:p>
      <w:pPr>
        <w:pStyle w:val="ListParagraph"/>
        <w:numPr>
          <w:ilvl w:val="0"/>
          <w:numId w:val="1"/>
        </w:numPr>
        <w:spacing w:after="90"/>
      </w:pPr>
      <w:r>
        <w:rPr>
          <w:color w:val="1A1A1A"/>
          <w:sz w:val="22"/>
          <w:szCs w:val="22"/>
        </w:rPr>
        <w:t xml:space="preserve">Auto-print -- opt-in per terminal, serially queued, triggers an 80mm receipt print on every new ticket.</w:t>
      </w:r>
    </w:p>
    <w:p>
      <w:pPr>
        <w:pStyle w:val="ListParagraph"/>
        <w:numPr>
          <w:ilvl w:val="0"/>
          <w:numId w:val="1"/>
        </w:numPr>
        <w:spacing w:after="90"/>
      </w:pPr>
      <w:r>
        <w:rPr>
          <w:color w:val="1A1A1A"/>
          <w:sz w:val="22"/>
          <w:szCs w:val="22"/>
        </w:rPr>
        <w:t xml:space="preserve">Real-time updates -- polling (3.5s) plus an SSE accelerant on top; if SSE can't connect, polling keeps working unchanged.</w:t>
      </w:r>
    </w:p>
    <w:p>
      <w:pPr>
        <w:pStyle w:val="ListParagraph"/>
        <w:numPr>
          <w:ilvl w:val="0"/>
          <w:numId w:val="1"/>
        </w:numPr>
        <w:spacing w:after="90"/>
      </w:pPr>
      <w:r>
        <w:rPr>
          <w:color w:val="1A1A1A"/>
          <w:sz w:val="22"/>
          <w:szCs w:val="22"/>
        </w:rPr>
        <w:t xml:space="preserve">Offline resilience for outgoing actions -- status/item changes queue locally and auto-flush on reconnect.</w:t>
      </w:r>
    </w:p>
    <w:p>
      <w:pPr>
        <w:pStyle w:val="ListParagraph"/>
        <w:numPr>
          <w:ilvl w:val="0"/>
          <w:numId w:val="1"/>
        </w:numPr>
        <w:spacing w:after="90"/>
      </w:pPr>
      <w:r>
        <w:rPr>
          <w:color w:val="1A1A1A"/>
          <w:sz w:val="22"/>
          <w:szCs w:val="22"/>
        </w:rPr>
        <w:t xml:space="preserve">Security -- rate-limited kitchen login, no hardcoded fallback credentials, production refuses to boot without real secrets configured.</w:t>
      </w:r>
    </w:p>
    <w:p>
      <w:pPr>
        <w:pStyle w:val="ListParagraph"/>
        <w:numPr>
          <w:ilvl w:val="0"/>
          <w:numId w:val="1"/>
        </w:numPr>
        <w:spacing w:after="90"/>
      </w:pPr>
      <w:r>
        <w:rPr>
          <w:color w:val="1A1A1A"/>
          <w:sz w:val="22"/>
          <w:szCs w:val="22"/>
        </w:rPr>
        <w:t xml:space="preserve">Test coverage -- 27 backend integration tests, 16 frontend hook unit tests, all passing.</w:t>
      </w:r>
    </w:p>
    <w:p>
      <w:pPr>
        <w:pStyle w:val="ListParagraph"/>
        <w:numPr>
          <w:ilvl w:val="0"/>
          <w:numId w:val="1"/>
        </w:numPr>
        <w:spacing w:after="90"/>
      </w:pPr>
      <w:r>
        <w:rPr>
          <w:color w:val="1A1A1A"/>
          <w:sz w:val="22"/>
          <w:szCs w:val="22"/>
        </w:rPr>
        <w:t xml:space="preserve">Dish-level inventory -- per-item stock counter with atomic, race-safe decrement on order RECEIVED, automatic restore on cancel/refund, and auto-86 at zero stock.</w:t>
      </w:r>
    </w:p>
    <w:p>
      <w:pPr>
        <w:pStyle w:val="ListParagraph"/>
        <w:numPr>
          <w:ilvl w:val="0"/>
          <w:numId w:val="1"/>
        </w:numPr>
        <w:spacing w:after="90"/>
      </w:pPr>
      <w:r>
        <w:rPr>
          <w:color w:val="1A1A1A"/>
          <w:sz w:val="22"/>
          <w:szCs w:val="22"/>
        </w:rPr>
        <w:t xml:space="preserve">Driver assignment -- a delivery ticket can be assigned a driver name and phone number (manual entry), with a full audit trail.</w:t>
      </w:r>
    </w:p>
    <w:p>
      <w:pPr>
        <w:pBdr>
          <w:bottom w:val="single" w:color="CCCCCC" w:sz="4" w:space="1"/>
        </w:pBdr>
        <w:spacing w:after="300" w:before="100"/>
      </w:pPr>
    </w:p>
    <w:p>
      <w:pPr>
        <w:pStyle w:val="Heading2"/>
        <w:pBdr>
          <w:bottom w:val="single" w:color="B08D57" w:sz="6" w:space="4"/>
        </w:pBdr>
        <w:spacing w:after="160" w:before="380"/>
      </w:pPr>
      <w:r>
        <w:rPr>
          <w:b/>
          <w:bCs/>
          <w:color w:val="1A1A1A"/>
          <w:sz w:val="30"/>
          <w:szCs w:val="30"/>
        </w:rPr>
        <w:t xml:space="preserve">Side-by-Side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1A1A1A" w:color="auto" w:val="clear"/>
            <w:tcMar>
              <w:top w:type="dxa" w:w="100"/>
              <w:left w:type="dxa" w:w="120"/>
              <w:bottom w:type="dxa" w:w="100"/>
              <w:right w:type="dxa" w:w="120"/>
            </w:tcMar>
          </w:tcPr>
          <w:p>
            <w:r>
              <w:rPr>
                <w:b/>
                <w:bCs/>
                <w:color w:val="FFFFFF"/>
                <w:sz w:val="20"/>
                <w:szCs w:val="20"/>
              </w:rPr>
              <w:t xml:space="preserve">Capability</w:t>
            </w:r>
          </w:p>
        </w:tc>
        <w:tc>
          <w:tcPr>
            <w:tcW w:type="dxa" w:w="3300"/>
            <w:shd w:fill="1A1A1A" w:color="auto" w:val="clear"/>
            <w:tcMar>
              <w:top w:type="dxa" w:w="100"/>
              <w:left w:type="dxa" w:w="120"/>
              <w:bottom w:type="dxa" w:w="100"/>
              <w:right w:type="dxa" w:w="120"/>
            </w:tcMar>
          </w:tcPr>
          <w:p>
            <w:r>
              <w:rPr>
                <w:b/>
                <w:bCs/>
                <w:color w:val="FFFFFF"/>
                <w:sz w:val="20"/>
                <w:szCs w:val="20"/>
              </w:rPr>
              <w:t xml:space="preserve">Toast</w:t>
            </w:r>
          </w:p>
        </w:tc>
        <w:tc>
          <w:tcPr>
            <w:tcW w:type="dxa" w:w="3300"/>
            <w:shd w:fill="1A1A1A" w:color="auto" w:val="clear"/>
            <w:tcMar>
              <w:top w:type="dxa" w:w="100"/>
              <w:left w:type="dxa" w:w="120"/>
              <w:bottom w:type="dxa" w:w="100"/>
              <w:right w:type="dxa" w:w="120"/>
            </w:tcMar>
          </w:tcPr>
          <w:p>
            <w:r>
              <w:rPr>
                <w:b/>
                <w:bCs/>
                <w:color w:val="FFFFFF"/>
                <w:sz w:val="20"/>
                <w:szCs w:val="20"/>
              </w:rPr>
              <w:t xml:space="preserve">Preva Kitchen</w:t>
            </w:r>
          </w:p>
        </w:tc>
      </w:tr>
      <w:tr>
        <w:tc>
          <w:tcPr>
            <w:tcW w:type="dxa" w:w="3000"/>
            <w:tcMar>
              <w:top w:type="dxa" w:w="90"/>
              <w:left w:type="dxa" w:w="120"/>
              <w:bottom w:type="dxa" w:w="90"/>
              <w:right w:type="dxa" w:w="120"/>
            </w:tcMar>
          </w:tcPr>
          <w:p>
            <w:r>
              <w:rPr>
                <w:color w:val="1A1A1A"/>
                <w:sz w:val="20"/>
                <w:szCs w:val="20"/>
              </w:rPr>
              <w:t xml:space="preserve">Order state machine</w:t>
            </w:r>
          </w:p>
        </w:tc>
        <w:tc>
          <w:tcPr>
            <w:tcW w:type="dxa" w:w="3300"/>
            <w:tcMar>
              <w:top w:type="dxa" w:w="90"/>
              <w:left w:type="dxa" w:w="120"/>
              <w:bottom w:type="dxa" w:w="90"/>
              <w:right w:type="dxa" w:w="120"/>
            </w:tcMar>
          </w:tcPr>
          <w:p>
            <w:r>
              <w:rPr>
                <w:color w:val="1A1A1A"/>
                <w:sz w:val="20"/>
                <w:szCs w:val="20"/>
              </w:rPr>
              <w:t xml:space="preserve">Yes</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Item checklist / prep tracking</w:t>
            </w:r>
          </w:p>
        </w:tc>
        <w:tc>
          <w:tcPr>
            <w:tcW w:type="dxa" w:w="3300"/>
            <w:tcMar>
              <w:top w:type="dxa" w:w="90"/>
              <w:left w:type="dxa" w:w="120"/>
              <w:bottom w:type="dxa" w:w="90"/>
              <w:right w:type="dxa" w:w="120"/>
            </w:tcMar>
          </w:tcPr>
          <w:p>
            <w:r>
              <w:rPr>
                <w:color w:val="1A1A1A"/>
                <w:sz w:val="20"/>
                <w:szCs w:val="20"/>
              </w:rPr>
              <w:t xml:space="preserve">Yes</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Station routing</w:t>
            </w:r>
          </w:p>
        </w:tc>
        <w:tc>
          <w:tcPr>
            <w:tcW w:type="dxa" w:w="3300"/>
            <w:tcMar>
              <w:top w:type="dxa" w:w="90"/>
              <w:left w:type="dxa" w:w="120"/>
              <w:bottom w:type="dxa" w:w="90"/>
              <w:right w:type="dxa" w:w="120"/>
            </w:tcMar>
          </w:tcPr>
          <w:p>
            <w:r>
              <w:rPr>
                <w:color w:val="1A1A1A"/>
                <w:sz w:val="20"/>
                <w:szCs w:val="20"/>
              </w:rPr>
              <w:t xml:space="preserve">Yes (auto, printer-per-station)</w:t>
            </w:r>
          </w:p>
        </w:tc>
        <w:tc>
          <w:tcPr>
            <w:tcW w:type="dxa" w:w="3300"/>
            <w:tcMar>
              <w:top w:type="dxa" w:w="90"/>
              <w:left w:type="dxa" w:w="120"/>
              <w:bottom w:type="dxa" w:w="90"/>
              <w:right w:type="dxa" w:w="120"/>
            </w:tcMar>
          </w:tcPr>
          <w:p>
            <w:r>
              <w:rPr>
                <w:color w:val="1A1A1A"/>
                <w:sz w:val="20"/>
                <w:szCs w:val="20"/>
              </w:rPr>
              <w:t xml:space="preserve">Yes (manual assign)</w:t>
            </w:r>
          </w:p>
        </w:tc>
      </w:tr>
      <w:tr>
        <w:tc>
          <w:tcPr>
            <w:tcW w:type="dxa" w:w="3000"/>
            <w:tcMar>
              <w:top w:type="dxa" w:w="90"/>
              <w:left w:type="dxa" w:w="120"/>
              <w:bottom w:type="dxa" w:w="90"/>
              <w:right w:type="dxa" w:w="120"/>
            </w:tcMar>
          </w:tcPr>
          <w:p>
            <w:r>
              <w:rPr>
                <w:color w:val="1A1A1A"/>
                <w:sz w:val="20"/>
                <w:szCs w:val="20"/>
              </w:rPr>
              <w:t xml:space="preserve">SLA / ticket-age alerts</w:t>
            </w:r>
          </w:p>
        </w:tc>
        <w:tc>
          <w:tcPr>
            <w:tcW w:type="dxa" w:w="3300"/>
            <w:tcMar>
              <w:top w:type="dxa" w:w="90"/>
              <w:left w:type="dxa" w:w="120"/>
              <w:bottom w:type="dxa" w:w="90"/>
              <w:right w:type="dxa" w:w="120"/>
            </w:tcMar>
          </w:tcPr>
          <w:p>
            <w:r>
              <w:rPr>
                <w:color w:val="1A1A1A"/>
                <w:sz w:val="20"/>
                <w:szCs w:val="20"/>
              </w:rPr>
              <w:t xml:space="preserve">Yes</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Auto-print to kitchen printer</w:t>
            </w:r>
          </w:p>
        </w:tc>
        <w:tc>
          <w:tcPr>
            <w:tcW w:type="dxa" w:w="3300"/>
            <w:tcMar>
              <w:top w:type="dxa" w:w="90"/>
              <w:left w:type="dxa" w:w="120"/>
              <w:bottom w:type="dxa" w:w="90"/>
              <w:right w:type="dxa" w:w="120"/>
            </w:tcMar>
          </w:tcPr>
          <w:p>
            <w:r>
              <w:rPr>
                <w:color w:val="1A1A1A"/>
                <w:sz w:val="20"/>
                <w:szCs w:val="20"/>
              </w:rPr>
              <w:t xml:space="preserve">Yes (dedicated printer per station)</w:t>
            </w:r>
          </w:p>
        </w:tc>
        <w:tc>
          <w:tcPr>
            <w:tcW w:type="dxa" w:w="3300"/>
            <w:tcMar>
              <w:top w:type="dxa" w:w="90"/>
              <w:left w:type="dxa" w:w="120"/>
              <w:bottom w:type="dxa" w:w="90"/>
              <w:right w:type="dxa" w:w="120"/>
            </w:tcMar>
          </w:tcPr>
          <w:p>
            <w:r>
              <w:rPr>
                <w:color w:val="1A1A1A"/>
                <w:sz w:val="20"/>
                <w:szCs w:val="20"/>
              </w:rPr>
              <w:t xml:space="preserve">Yes (single printer, browser print)</w:t>
            </w:r>
          </w:p>
        </w:tc>
      </w:tr>
      <w:tr>
        <w:tc>
          <w:tcPr>
            <w:tcW w:type="dxa" w:w="3000"/>
            <w:tcMar>
              <w:top w:type="dxa" w:w="90"/>
              <w:left w:type="dxa" w:w="120"/>
              <w:bottom w:type="dxa" w:w="90"/>
              <w:right w:type="dxa" w:w="120"/>
            </w:tcMar>
          </w:tcPr>
          <w:p>
            <w:r>
              <w:rPr>
                <w:color w:val="1A1A1A"/>
                <w:sz w:val="20"/>
                <w:szCs w:val="20"/>
              </w:rPr>
              <w:t xml:space="preserve">Course firing / pacing</w:t>
            </w:r>
          </w:p>
        </w:tc>
        <w:tc>
          <w:tcPr>
            <w:tcW w:type="dxa" w:w="3300"/>
            <w:tcMar>
              <w:top w:type="dxa" w:w="90"/>
              <w:left w:type="dxa" w:w="120"/>
              <w:bottom w:type="dxa" w:w="90"/>
              <w:right w:type="dxa" w:w="120"/>
            </w:tcMar>
          </w:tcPr>
          <w:p>
            <w:r>
              <w:rPr>
                <w:color w:val="1A1A1A"/>
                <w:sz w:val="20"/>
                <w:szCs w:val="20"/>
              </w:rPr>
              <w:t xml:space="preserve">Yes</w:t>
            </w:r>
          </w:p>
        </w:tc>
        <w:tc>
          <w:tcPr>
            <w:tcW w:type="dxa" w:w="3300"/>
            <w:tcMar>
              <w:top w:type="dxa" w:w="90"/>
              <w:left w:type="dxa" w:w="120"/>
              <w:bottom w:type="dxa" w:w="90"/>
              <w:right w:type="dxa" w:w="120"/>
            </w:tcMar>
          </w:tcPr>
          <w:p>
            <w:r>
              <w:rPr>
                <w:color w:val="1A1A1A"/>
                <w:sz w:val="20"/>
                <w:szCs w:val="20"/>
              </w:rPr>
              <w:t xml:space="preserve">No</w:t>
            </w:r>
          </w:p>
        </w:tc>
      </w:tr>
      <w:tr>
        <w:tc>
          <w:tcPr>
            <w:tcW w:type="dxa" w:w="3000"/>
            <w:tcMar>
              <w:top w:type="dxa" w:w="90"/>
              <w:left w:type="dxa" w:w="120"/>
              <w:bottom w:type="dxa" w:w="90"/>
              <w:right w:type="dxa" w:w="120"/>
            </w:tcMar>
          </w:tcPr>
          <w:p>
            <w:r>
              <w:rPr>
                <w:color w:val="1A1A1A"/>
                <w:sz w:val="20"/>
                <w:szCs w:val="20"/>
              </w:rPr>
              <w:t xml:space="preserve">Offline-first hardware</w:t>
            </w:r>
          </w:p>
        </w:tc>
        <w:tc>
          <w:tcPr>
            <w:tcW w:type="dxa" w:w="3300"/>
            <w:tcMar>
              <w:top w:type="dxa" w:w="90"/>
              <w:left w:type="dxa" w:w="120"/>
              <w:bottom w:type="dxa" w:w="90"/>
              <w:right w:type="dxa" w:w="120"/>
            </w:tcMar>
          </w:tcPr>
          <w:p>
            <w:r>
              <w:rPr>
                <w:color w:val="1A1A1A"/>
                <w:sz w:val="20"/>
                <w:szCs w:val="20"/>
              </w:rPr>
              <w:t xml:space="preserve">Yes (dedicated terminals)</w:t>
            </w:r>
          </w:p>
        </w:tc>
        <w:tc>
          <w:tcPr>
            <w:tcW w:type="dxa" w:w="3300"/>
            <w:tcMar>
              <w:top w:type="dxa" w:w="90"/>
              <w:left w:type="dxa" w:w="120"/>
              <w:bottom w:type="dxa" w:w="90"/>
              <w:right w:type="dxa" w:w="120"/>
            </w:tcMar>
          </w:tcPr>
          <w:p>
            <w:r>
              <w:rPr>
                <w:color w:val="1A1A1A"/>
                <w:sz w:val="20"/>
                <w:szCs w:val="20"/>
              </w:rPr>
              <w:t xml:space="preserve">Partial (browser-based, outgoing only)</w:t>
            </w:r>
          </w:p>
        </w:tc>
      </w:tr>
      <w:tr>
        <w:tc>
          <w:tcPr>
            <w:tcW w:type="dxa" w:w="3000"/>
            <w:tcMar>
              <w:top w:type="dxa" w:w="90"/>
              <w:left w:type="dxa" w:w="120"/>
              <w:bottom w:type="dxa" w:w="90"/>
              <w:right w:type="dxa" w:w="120"/>
            </w:tcMar>
          </w:tcPr>
          <w:p>
            <w:r>
              <w:rPr>
                <w:color w:val="1A1A1A"/>
                <w:sz w:val="20"/>
                <w:szCs w:val="20"/>
              </w:rPr>
              <w:t xml:space="preserve">Scheduled / hold-fire orders</w:t>
            </w:r>
          </w:p>
        </w:tc>
        <w:tc>
          <w:tcPr>
            <w:tcW w:type="dxa" w:w="3300"/>
            <w:tcMar>
              <w:top w:type="dxa" w:w="90"/>
              <w:left w:type="dxa" w:w="120"/>
              <w:bottom w:type="dxa" w:w="90"/>
              <w:right w:type="dxa" w:w="120"/>
            </w:tcMar>
          </w:tcPr>
          <w:p>
            <w:r>
              <w:rPr>
                <w:color w:val="1A1A1A"/>
                <w:sz w:val="20"/>
                <w:szCs w:val="20"/>
              </w:rPr>
              <w:t xml:space="preserve">Not a core feature</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Capacity-aware prep time</w:t>
            </w:r>
          </w:p>
        </w:tc>
        <w:tc>
          <w:tcPr>
            <w:tcW w:type="dxa" w:w="3300"/>
            <w:tcMar>
              <w:top w:type="dxa" w:w="90"/>
              <w:left w:type="dxa" w:w="120"/>
              <w:bottom w:type="dxa" w:w="90"/>
              <w:right w:type="dxa" w:w="120"/>
            </w:tcMar>
          </w:tcPr>
          <w:p>
            <w:r>
              <w:rPr>
                <w:color w:val="1A1A1A"/>
                <w:sz w:val="20"/>
                <w:szCs w:val="20"/>
              </w:rPr>
              <w:t xml:space="preserve">Not a core feature</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Cancellation reason tracking</w:t>
            </w:r>
          </w:p>
        </w:tc>
        <w:tc>
          <w:tcPr>
            <w:tcW w:type="dxa" w:w="3300"/>
            <w:tcMar>
              <w:top w:type="dxa" w:w="90"/>
              <w:left w:type="dxa" w:w="120"/>
              <w:bottom w:type="dxa" w:w="90"/>
              <w:right w:type="dxa" w:w="120"/>
            </w:tcMar>
          </w:tcPr>
          <w:p>
            <w:r>
              <w:rPr>
                <w:color w:val="1A1A1A"/>
                <w:sz w:val="20"/>
                <w:szCs w:val="20"/>
              </w:rPr>
              <w:t xml:space="preserve">Varies</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Recall / restore completed ticket</w:t>
            </w:r>
          </w:p>
        </w:tc>
        <w:tc>
          <w:tcPr>
            <w:tcW w:type="dxa" w:w="3300"/>
            <w:tcMar>
              <w:top w:type="dxa" w:w="90"/>
              <w:left w:type="dxa" w:w="120"/>
              <w:bottom w:type="dxa" w:w="90"/>
              <w:right w:type="dxa" w:w="120"/>
            </w:tcMar>
          </w:tcPr>
          <w:p>
            <w:r>
              <w:rPr>
                <w:color w:val="1A1A1A"/>
                <w:sz w:val="20"/>
                <w:szCs w:val="20"/>
              </w:rPr>
              <w:t xml:space="preserve">Varies</w:t>
            </w:r>
          </w:p>
        </w:tc>
        <w:tc>
          <w:tcPr>
            <w:tcW w:type="dxa" w:w="3300"/>
            <w:tcMar>
              <w:top w:type="dxa" w:w="90"/>
              <w:left w:type="dxa" w:w="120"/>
              <w:bottom w:type="dxa" w:w="90"/>
              <w:right w:type="dxa" w:w="120"/>
            </w:tcMar>
          </w:tcPr>
          <w:p>
            <w:r>
              <w:rPr>
                <w:color w:val="1A1A1A"/>
                <w:sz w:val="20"/>
                <w:szCs w:val="20"/>
              </w:rPr>
              <w:t xml:space="preserve">Yes</w:t>
            </w:r>
          </w:p>
        </w:tc>
      </w:tr>
      <w:tr>
        <w:tc>
          <w:tcPr>
            <w:tcW w:type="dxa" w:w="3000"/>
            <w:tcMar>
              <w:top w:type="dxa" w:w="90"/>
              <w:left w:type="dxa" w:w="120"/>
              <w:bottom w:type="dxa" w:w="90"/>
              <w:right w:type="dxa" w:w="120"/>
            </w:tcMar>
          </w:tcPr>
          <w:p>
            <w:r>
              <w:rPr>
                <w:color w:val="1A1A1A"/>
                <w:sz w:val="20"/>
                <w:szCs w:val="20"/>
              </w:rPr>
              <w:t xml:space="preserve">Integrated payment terminal</w:t>
            </w:r>
          </w:p>
        </w:tc>
        <w:tc>
          <w:tcPr>
            <w:tcW w:type="dxa" w:w="3300"/>
            <w:tcMar>
              <w:top w:type="dxa" w:w="90"/>
              <w:left w:type="dxa" w:w="120"/>
              <w:bottom w:type="dxa" w:w="90"/>
              <w:right w:type="dxa" w:w="120"/>
            </w:tcMar>
          </w:tcPr>
          <w:p>
            <w:r>
              <w:rPr>
                <w:color w:val="1A1A1A"/>
                <w:sz w:val="20"/>
                <w:szCs w:val="20"/>
              </w:rPr>
              <w:t xml:space="preserve">Yes (hardware)</w:t>
            </w:r>
          </w:p>
        </w:tc>
        <w:tc>
          <w:tcPr>
            <w:tcW w:type="dxa" w:w="3300"/>
            <w:tcMar>
              <w:top w:type="dxa" w:w="90"/>
              <w:left w:type="dxa" w:w="120"/>
              <w:bottom w:type="dxa" w:w="90"/>
              <w:right w:type="dxa" w:w="120"/>
            </w:tcMar>
          </w:tcPr>
          <w:p>
            <w:r>
              <w:rPr>
                <w:color w:val="1A1A1A"/>
                <w:sz w:val="20"/>
                <w:szCs w:val="20"/>
              </w:rPr>
              <w:t xml:space="preserve">Card via Stripe (no hardware)</w:t>
            </w:r>
          </w:p>
        </w:tc>
      </w:tr>
      <w:tr>
        <w:tc>
          <w:tcPr>
            <w:tcW w:type="dxa" w:w="3000"/>
            <w:tcMar>
              <w:top w:type="dxa" w:w="90"/>
              <w:left w:type="dxa" w:w="120"/>
              <w:bottom w:type="dxa" w:w="90"/>
              <w:right w:type="dxa" w:w="120"/>
            </w:tcMar>
          </w:tcPr>
          <w:p>
            <w:r>
              <w:rPr>
                <w:color w:val="1A1A1A"/>
                <w:sz w:val="20"/>
                <w:szCs w:val="20"/>
              </w:rPr>
              <w:t xml:space="preserve">Driver GPS tracking</w:t>
            </w:r>
          </w:p>
        </w:tc>
        <w:tc>
          <w:tcPr>
            <w:tcW w:type="dxa" w:w="3300"/>
            <w:tcMar>
              <w:top w:type="dxa" w:w="90"/>
              <w:left w:type="dxa" w:w="120"/>
              <w:bottom w:type="dxa" w:w="90"/>
              <w:right w:type="dxa" w:w="120"/>
            </w:tcMar>
          </w:tcPr>
          <w:p>
            <w:r>
              <w:rPr>
                <w:color w:val="1A1A1A"/>
                <w:sz w:val="20"/>
                <w:szCs w:val="20"/>
              </w:rPr>
              <w:t xml:space="preserve">No (separate apps)</w:t>
            </w:r>
          </w:p>
        </w:tc>
        <w:tc>
          <w:tcPr>
            <w:tcW w:type="dxa" w:w="3300"/>
            <w:tcMar>
              <w:top w:type="dxa" w:w="90"/>
              <w:left w:type="dxa" w:w="120"/>
              <w:bottom w:type="dxa" w:w="90"/>
              <w:right w:type="dxa" w:w="120"/>
            </w:tcMar>
          </w:tcPr>
          <w:p>
            <w:r>
              <w:rPr>
                <w:color w:val="1A1A1A"/>
                <w:sz w:val="20"/>
                <w:szCs w:val="20"/>
              </w:rPr>
              <w:t xml:space="preserve">No (name/phone only)</w:t>
            </w:r>
          </w:p>
        </w:tc>
      </w:tr>
      <w:tr>
        <w:tc>
          <w:tcPr>
            <w:tcW w:type="dxa" w:w="3000"/>
            <w:tcMar>
              <w:top w:type="dxa" w:w="90"/>
              <w:left w:type="dxa" w:w="120"/>
              <w:bottom w:type="dxa" w:w="90"/>
              <w:right w:type="dxa" w:w="120"/>
            </w:tcMar>
          </w:tcPr>
          <w:p>
            <w:r>
              <w:rPr>
                <w:color w:val="1A1A1A"/>
                <w:sz w:val="20"/>
                <w:szCs w:val="20"/>
              </w:rPr>
              <w:t xml:space="preserve">Labor, loyalty, inventory</w:t>
            </w:r>
          </w:p>
        </w:tc>
        <w:tc>
          <w:tcPr>
            <w:tcW w:type="dxa" w:w="3300"/>
            <w:tcMar>
              <w:top w:type="dxa" w:w="90"/>
              <w:left w:type="dxa" w:w="120"/>
              <w:bottom w:type="dxa" w:w="90"/>
              <w:right w:type="dxa" w:w="120"/>
            </w:tcMar>
          </w:tcPr>
          <w:p>
            <w:r>
              <w:rPr>
                <w:color w:val="1A1A1A"/>
                <w:sz w:val="20"/>
                <w:szCs w:val="20"/>
              </w:rPr>
              <w:t xml:space="preserve">Yes (separate modules)</w:t>
            </w:r>
          </w:p>
        </w:tc>
        <w:tc>
          <w:tcPr>
            <w:tcW w:type="dxa" w:w="3300"/>
            <w:tcMar>
              <w:top w:type="dxa" w:w="90"/>
              <w:left w:type="dxa" w:w="120"/>
              <w:bottom w:type="dxa" w:w="90"/>
              <w:right w:type="dxa" w:w="120"/>
            </w:tcMar>
          </w:tcPr>
          <w:p>
            <w:r>
              <w:rPr>
                <w:color w:val="1A1A1A"/>
                <w:sz w:val="20"/>
                <w:szCs w:val="20"/>
              </w:rPr>
              <w:t xml:space="preserve">Not part of KDS scope</w:t>
            </w:r>
          </w:p>
        </w:tc>
      </w:tr>
    </w:tbl>
    <w:p>
      <w:pPr>
        <w:spacing w:after="200"/>
      </w:pPr>
    </w:p>
    <w:p>
      <w:pPr>
        <w:pStyle w:val="Heading2"/>
        <w:pBdr>
          <w:bottom w:val="single" w:color="B08D57" w:sz="6" w:space="4"/>
        </w:pBdr>
        <w:spacing w:after="160" w:before="380"/>
      </w:pPr>
      <w:r>
        <w:rPr>
          <w:b/>
          <w:bCs/>
          <w:color w:val="1A1A1A"/>
          <w:sz w:val="30"/>
          <w:szCs w:val="30"/>
        </w:rPr>
        <w:t xml:space="preserve">Where the Gaps Are</w:t>
      </w:r>
    </w:p>
    <w:p>
      <w:pPr>
        <w:pStyle w:val="Heading3"/>
        <w:spacing w:after="100" w:before="220"/>
      </w:pPr>
      <w:r>
        <w:rPr>
          <w:b/>
          <w:bCs/>
          <w:color w:val="B08D57"/>
          <w:sz w:val="25"/>
          <w:szCs w:val="25"/>
        </w:rPr>
        <w:t xml:space="preserve">Course-Based Firing</w:t>
      </w:r>
    </w:p>
    <w:p>
      <w:pPr>
        <w:spacing w:after="160"/>
      </w:pPr>
      <w:r>
        <w:rPr>
          <w:color w:val="1A1A1A"/>
          <w:sz w:val="22"/>
          <w:szCs w:val="22"/>
        </w:rPr>
        <w:t xml:space="preserve">No mechanism today to hold a later course until an earlier one is served -- every line on an order reaches the kitchen at once. Matters for full-service, multi-course dine-in; not needed for counter/pickup-style service.</w:t>
      </w:r>
    </w:p>
    <w:p>
      <w:pPr>
        <w:pStyle w:val="Heading3"/>
        <w:spacing w:after="100" w:before="220"/>
      </w:pPr>
      <w:r>
        <w:rPr>
          <w:b/>
          <w:bCs/>
          <w:color w:val="B08D57"/>
          <w:sz w:val="25"/>
          <w:szCs w:val="25"/>
        </w:rPr>
        <w:t xml:space="preserve">True Offline-First for Incoming Orders</w:t>
      </w:r>
    </w:p>
    <w:p>
      <w:pPr>
        <w:spacing w:after="160"/>
      </w:pPr>
      <w:r>
        <w:rPr>
          <w:color w:val="1A1A1A"/>
          <w:sz w:val="22"/>
          <w:szCs w:val="22"/>
        </w:rPr>
        <w:t xml:space="preserve">The offline handling that exists only covers outgoing actions (status/item changes queued locally). A brand-new incoming order still needs a live connection to reach the KDS at all -- an extended outage means missed tickets, not just delayed ones.</w:t>
      </w:r>
    </w:p>
    <w:p>
      <w:pPr>
        <w:pStyle w:val="Heading3"/>
        <w:spacing w:after="100" w:before="220"/>
      </w:pPr>
      <w:r>
        <w:rPr>
          <w:b/>
          <w:bCs/>
          <w:color w:val="B08D57"/>
          <w:sz w:val="25"/>
          <w:szCs w:val="25"/>
        </w:rPr>
        <w:t xml:space="preserve">ESC/POS Raw Thermal Printing</w:t>
      </w:r>
    </w:p>
    <w:p>
      <w:pPr>
        <w:spacing w:after="160"/>
      </w:pPr>
      <w:r>
        <w:rPr>
          <w:color w:val="1A1A1A"/>
          <w:sz w:val="22"/>
          <w:szCs w:val="22"/>
        </w:rPr>
        <w:t xml:space="preserve">Auto-print triggers the browser's print flow to whatever printer is set up on the kitchen PC (USB-attached, per the current setup) rather than speaking the raw ESC/POS protocol to a network/serial printer directly. Fine for one PC with one attached printer; would need real driver-level work for multiple dedicated station printers.</w:t>
      </w:r>
    </w:p>
    <w:p>
      <w:pPr>
        <w:pStyle w:val="Heading3"/>
        <w:spacing w:after="100" w:before="220"/>
      </w:pPr>
      <w:r>
        <w:rPr>
          <w:b/>
          <w:bCs/>
          <w:color w:val="B08D57"/>
          <w:sz w:val="25"/>
          <w:szCs w:val="25"/>
        </w:rPr>
        <w:t xml:space="preserve">Driver / Delivery Tracking</w:t>
      </w:r>
    </w:p>
    <w:p>
      <w:pPr>
        <w:spacing w:after="160"/>
      </w:pPr>
      <w:r>
        <w:rPr>
          <w:color w:val="1A1A1A"/>
          <w:sz w:val="22"/>
          <w:szCs w:val="22"/>
        </w:rPr>
        <w:t xml:space="preserve">A ticket can be assigned a driver name and phone manually, and stays visible through "on the way." There is no GPS, live map, driver app, or real-location ETA -- this is a bigger, separate scope than the KDS itself and remains explicitly out of scope for now.</w:t>
      </w:r>
    </w:p>
    <w:p>
      <w:pPr>
        <w:pBdr>
          <w:bottom w:val="single" w:color="CCCCCC" w:sz="4" w:space="1"/>
        </w:pBdr>
        <w:spacing w:after="300" w:before="100"/>
      </w:pPr>
    </w:p>
    <w:p>
      <w:pPr>
        <w:pStyle w:val="Heading2"/>
        <w:pBdr>
          <w:bottom w:val="single" w:color="B08D57" w:sz="6" w:space="4"/>
        </w:pBdr>
        <w:spacing w:after="160" w:before="380"/>
      </w:pPr>
      <w:r>
        <w:rPr>
          <w:b/>
          <w:bCs/>
          <w:color w:val="1A1A1A"/>
          <w:sz w:val="30"/>
          <w:szCs w:val="30"/>
        </w:rPr>
        <w:t xml:space="preserve">Bottom Line</w:t>
      </w:r>
    </w:p>
    <w:p>
      <w:pPr>
        <w:spacing w:after="160"/>
      </w:pPr>
      <w:r>
        <w:rPr>
          <w:color w:val="1A1A1A"/>
          <w:sz w:val="22"/>
          <w:szCs w:val="22"/>
        </w:rPr>
        <w:t xml:space="preserve">At the level of kitchen workflow logic -- the actual job a KDS does -- Preva Kitchen's build is close to feature-parity with Toast's KDS, and adds two things Toast doesn't treat as core (scheduled hold/fire, capacity-aware prep time). The real gaps are course-based pacing for full-service dining, true offline-first behavior for incoming orders, and multi-station raw thermal printing -- all solvable in software, without new hardware, if and when they become priorities.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2026-09-29T12:21:46.417Z</dcterms:created>
  <dcterms:modified xsi:type="dcterms:W3CDTF">2026-09-29T12:21:46.418Z</dcterms:modified>
</cp:coreProperties>
</file>

<file path=docProps/custom.xml><?xml version="1.0" encoding="utf-8"?>
<Properties xmlns="http://schemas.openxmlformats.org/officeDocument/2006/custom-properties" xmlns:vt="http://schemas.openxmlformats.org/officeDocument/2006/docPropsVTypes"/>
</file>