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66CC"/>
          <w:sz w:val="52"/>
          <w:szCs w:val="52"/>
        </w:rPr>
        <w:t xml:space="preserve">NovaTech AI Platform</w:t>
      </w:r>
    </w:p>
    <w:p>
      <w:pPr>
        <w:spacing w:after="120"/>
        <w:jc w:val="center"/>
      </w:pPr>
      <w:r>
        <w:rPr>
          <w:rFonts w:ascii="Arial" w:cs="Arial" w:eastAsia="Arial" w:hAnsi="Arial"/>
          <w:color w:val="444444"/>
          <w:sz w:val="28"/>
          <w:szCs w:val="28"/>
        </w:rPr>
        <w:t xml:space="preserve">Internal Knowledge Base &amp; Product Documentation</w:t>
      </w:r>
    </w:p>
    <w:p>
      <w:pPr>
        <w:spacing w:after="960"/>
        <w:jc w:val="center"/>
      </w:pPr>
      <w:r>
        <w:rPr>
          <w:color w:val="888888"/>
          <w:sz w:val="20"/>
          <w:szCs w:val="20"/>
        </w:rPr>
        <w:t xml:space="preserve">Version 3.1  |  Q2 2025  |  Engineering &amp; Product Division</w:t>
      </w:r>
    </w:p>
    <w:p>
      <w:pPr>
        <w:spacing w:after="80"/>
      </w:pPr>
      <w:r>
        <w:t xml:space="preserve"/>
      </w:r>
    </w:p>
    <w:p>
      <w:pPr>
        <w:pStyle w:val="Heading1"/>
      </w:pPr>
      <w:r>
        <w:rPr>
          <w:b/>
          <w:bCs/>
        </w:rPr>
        <w:t xml:space="preserve">1. Company Overview</w:t>
      </w:r>
    </w:p>
    <w:p>
      <w:pPr>
        <w:spacing w:after="120"/>
      </w:pPr>
      <w:r>
        <w:t xml:space="preserve">NovaTech Solutions was founded in 2018 in Bengaluru, India, with a mission to democratise enterprise AI for mid-market companies across South Asia and the Middle East. The company employs over 850 people across offices in Bengaluru, Mumbai, Dubai, and Singapore.</w:t>
      </w:r>
    </w:p>
    <w:p>
      <w:pPr>
        <w:spacing w:after="80"/>
      </w:pPr>
      <w:r>
        <w:t xml:space="preserve"/>
      </w:r>
    </w:p>
    <w:p>
      <w:pPr>
        <w:spacing w:after="120"/>
      </w:pPr>
      <w:r>
        <w:t xml:space="preserve">NovaTech's flagship product is the NovaMind AI Platform — a cloud-native suite that combines large language models, computer vision, and predictive analytics into a unified API layer. As of Q1 2025, NovaMind serves 1,200 enterprise customers with an annualised revenue of USD 78 million.</w:t>
      </w:r>
    </w:p>
    <w:p>
      <w:pPr>
        <w:spacing w:after="80"/>
      </w:pPr>
      <w:r>
        <w:t xml:space="preserve"/>
      </w:r>
    </w:p>
    <w:p>
      <w:pPr>
        <w:pStyle w:val="Heading2"/>
      </w:pPr>
      <w:r>
        <w:t xml:space="preserve">1.1 Core Values</w:t>
      </w:r>
    </w:p>
    <w:p>
      <w:pPr>
        <w:pStyle w:val="ListParagraph"/>
        <w:numPr>
          <w:ilvl w:val="0"/>
          <w:numId w:val="2"/>
        </w:numPr>
        <w:spacing w:after="80"/>
      </w:pPr>
      <w:r>
        <w:t xml:space="preserve">Customer-first engineering: every product decision starts with a documented customer pain point.</w:t>
      </w:r>
    </w:p>
    <w:p>
      <w:pPr>
        <w:pStyle w:val="ListParagraph"/>
        <w:numPr>
          <w:ilvl w:val="0"/>
          <w:numId w:val="2"/>
        </w:numPr>
        <w:spacing w:after="80"/>
      </w:pPr>
      <w:r>
        <w:t xml:space="preserve">Responsible AI: all models deployed through NovaMind must pass a bias audit before general availability.</w:t>
      </w:r>
    </w:p>
    <w:p>
      <w:pPr>
        <w:pStyle w:val="ListParagraph"/>
        <w:numPr>
          <w:ilvl w:val="0"/>
          <w:numId w:val="2"/>
        </w:numPr>
        <w:spacing w:after="80"/>
      </w:pPr>
      <w:r>
        <w:t xml:space="preserve">Open by default: NovaTech contributes to open-source LangChain, Haystack, and ONNX Runtime.</w:t>
      </w:r>
    </w:p>
    <w:p>
      <w:pPr>
        <w:pStyle w:val="ListParagraph"/>
        <w:numPr>
          <w:ilvl w:val="0"/>
          <w:numId w:val="2"/>
        </w:numPr>
        <w:spacing w:after="80"/>
      </w:pPr>
      <w:r>
        <w:t xml:space="preserve">Security without trade-offs: ISO 27001 certified since 2022; SOC 2 Type II since 2023.</w:t>
      </w:r>
    </w:p>
    <w:p>
      <w:pPr>
        <w:spacing w:after="80"/>
      </w:pPr>
      <w:r>
        <w:t xml:space="preserve"/>
      </w:r>
    </w:p>
    <w:p>
      <w:pPr>
        <w:pStyle w:val="Heading2"/>
      </w:pPr>
      <w:r>
        <w:t xml:space="preserve">1.2 Key Metrics (Q1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Metric</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Value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Active enterprise 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1,200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Monthly API calls processed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4.2 billion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Annualised revenue (ARR)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USD 78 million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Employee headcount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852</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Data centres / regions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 (India, UAE, Singapore, Germany, US-East, US-West)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Uptime SLA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99.95%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Average response latency (P95)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&lt; 180 ms</w:t>
            </w:r>
          </w:p>
        </w:tc>
      </w:tr>
    </w:tbl>
    <w:p>
      <w:pPr>
        <w:spacing w:after="80"/>
      </w:pPr>
      <w:r>
        <w:t xml:space="preserve"/>
      </w:r>
    </w:p>
    <w:p>
      <w:pPr>
        <w:pStyle w:val="Heading1"/>
      </w:pPr>
      <w:r>
        <w:rPr>
          <w:b/>
          <w:bCs/>
        </w:rPr>
        <w:t xml:space="preserve">2. NovaMind AI Platform</w:t>
      </w:r>
    </w:p>
    <w:p>
      <w:pPr>
        <w:spacing w:after="120"/>
      </w:pPr>
      <w:r>
        <w:t xml:space="preserve">NovaMind is a multi-modal AI platform delivered as a managed SaaS. It exposes capabilities through a RESTful API and a Python / Node SDK. The platform supports both public cloud deployment (Azure-hosted) and private cloud deployment inside a customer's own Azure subscription via the NovaMind Bring-Your-Own-Cloud (BYOC) model.</w:t>
      </w:r>
    </w:p>
    <w:p>
      <w:pPr>
        <w:spacing w:after="80"/>
      </w:pPr>
      <w:r>
        <w:t xml:space="preserve"/>
      </w:r>
    </w:p>
    <w:p>
      <w:pPr>
        <w:pStyle w:val="Heading2"/>
      </w:pPr>
      <w:r>
        <w:t xml:space="preserve">2.1 Core Modules</w:t>
      </w:r>
    </w:p>
    <w:p>
      <w:pPr>
        <w:pStyle w:val="Heading3"/>
      </w:pPr>
      <w:r>
        <w:t xml:space="preserve">2.1.1 Language Intelligence (LI)</w:t>
      </w:r>
    </w:p>
    <w:p>
      <w:pPr>
        <w:spacing w:after="120"/>
      </w:pPr>
      <w:r>
        <w:t xml:space="preserve">The Language Intelligence module provides access to fine-tuned LLMs for summarisation, classification, extraction, question answering, and multi-turn chat. Models available include NovaMind-7B (on-device edge inference), NovaMind-70B (cloud, optimised for accuracy), and NovaMind-Vision-13B (multimodal, processes images and text).</w:t>
      </w:r>
    </w:p>
    <w:p>
      <w:pPr>
        <w:spacing w:after="80"/>
      </w:pPr>
      <w:r>
        <w:t xml:space="preserve"/>
      </w:r>
    </w:p>
    <w:p>
      <w:pPr>
        <w:spacing w:after="120"/>
      </w:pPr>
      <w:r>
        <w:t xml:space="preserve">All LI endpoints support streaming responses, function calling, and JSON-mode output. Token limits: 128k context for NovaMind-70B, 32k for NovaMind-7B.</w:t>
      </w:r>
    </w:p>
    <w:p>
      <w:pPr>
        <w:spacing w:after="80"/>
      </w:pPr>
      <w:r>
        <w:t xml:space="preserve"/>
      </w:r>
    </w:p>
    <w:p>
      <w:pPr>
        <w:pStyle w:val="Heading3"/>
      </w:pPr>
      <w:r>
        <w:t xml:space="preserve">2.1.2 Document Intelligence (DI)</w:t>
      </w:r>
    </w:p>
    <w:p>
      <w:pPr>
        <w:spacing w:after="120"/>
      </w:pPr>
      <w:r>
        <w:t xml:space="preserve">The Document Intelligence module ingests PDFs, Word documents, PowerPoint files, and scanned images via OCR. It automatically extracts structured data (tables, key-value pairs, line items) and routes documents to configurable workflows. Average processing time for a 100-page PDF is under 8 seconds.</w:t>
      </w:r>
    </w:p>
    <w:p>
      <w:pPr>
        <w:spacing w:after="80"/>
      </w:pPr>
      <w:r>
        <w:t xml:space="preserve"/>
      </w:r>
    </w:p>
    <w:p>
      <w:pPr>
        <w:spacing w:after="120"/>
      </w:pPr>
      <w:r>
        <w:t xml:space="preserve">Supported formats: PDF, DOCX, PPTX, XLSX, PNG, JPEG, TIFF. Maximum file size: 200 MB. Document retention policy: 30 days unless the customer enables long-term archival.</w:t>
      </w:r>
    </w:p>
    <w:p>
      <w:pPr>
        <w:spacing w:after="80"/>
      </w:pPr>
      <w:r>
        <w:t xml:space="preserve"/>
      </w:r>
    </w:p>
    <w:p>
      <w:pPr>
        <w:pStyle w:val="Heading3"/>
      </w:pPr>
      <w:r>
        <w:t xml:space="preserve">2.1.3 Predictive Analytics (PA)</w:t>
      </w:r>
    </w:p>
    <w:p>
      <w:pPr>
        <w:spacing w:after="120"/>
      </w:pPr>
      <w:r>
        <w:t xml:space="preserve">The Predictive Analytics module lets customers upload tabular CSV or Parquet data and automatically trains time-series forecasting and classification models using AutoML. Training runs are completed within 2 hours for datasets up to 10 million rows. Models are deployed as low-latency inference endpoints.</w:t>
      </w:r>
    </w:p>
    <w:p>
      <w:pPr>
        <w:spacing w:after="80"/>
      </w:pPr>
      <w:r>
        <w:t xml:space="preserve"/>
      </w:r>
    </w:p>
    <w:p>
      <w:pPr>
        <w:pStyle w:val="Heading2"/>
      </w:pPr>
      <w:r>
        <w:t xml:space="preserve">2.2 Pricing &amp;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Plan</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Details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Starter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 to 5M tokens/month. 2 seats. No SLA. USD 299/month.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Professional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 to 50M tokens/month. 20 seats. 99.9% SLA. USD 1,499/month.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Enterprise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Unlimited tokens. Unlimited seats. 99.95% SLA. Custom pricing. Dedicated support.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BYOC Add-on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Deploy NovaMind inside your own Azure subscription. Additional USD 2,000/month + Azure costs.</w:t>
            </w:r>
          </w:p>
        </w:tc>
      </w:tr>
    </w:tbl>
    <w:p>
      <w:pPr>
        <w:spacing w:after="80"/>
      </w:pPr>
      <w:r>
        <w:t xml:space="preserve"/>
      </w:r>
    </w:p>
    <w:p>
      <w:pPr>
        <w:spacing w:after="120"/>
      </w:pPr>
      <w:r>
        <w:t xml:space="preserve">All plans include a 14-day free trial with full feature access. Credit card not required for trial activation. Enterprise trials can be extended to 30 days upon request.</w:t>
      </w:r>
    </w:p>
    <w:p>
      <w:pPr>
        <w:spacing w:after="80"/>
      </w:pPr>
      <w:r>
        <w:t xml:space="preserve"/>
      </w:r>
    </w:p>
    <w:p>
      <w:pPr>
        <w:pStyle w:val="Heading1"/>
      </w:pPr>
      <w:r>
        <w:rPr>
          <w:b/>
          <w:bCs/>
        </w:rPr>
        <w:t xml:space="preserve">3. Security &amp; Compliance</w:t>
      </w:r>
    </w:p>
    <w:p>
      <w:pPr>
        <w:spacing w:after="120"/>
      </w:pPr>
      <w:r>
        <w:t xml:space="preserve">NovaTech maintains a comprehensive security programme aligned with global standards. Customer data is encrypted at rest using AES-256 and in transit using TLS 1.3. Encryption keys are managed through Azure Key Vault with customer-managed key (CMK) support available on Enterprise plans.</w:t>
      </w:r>
    </w:p>
    <w:p>
      <w:pPr>
        <w:spacing w:after="80"/>
      </w:pPr>
      <w:r>
        <w:t xml:space="preserve"/>
      </w:r>
    </w:p>
    <w:p>
      <w:pPr>
        <w:pStyle w:val="Heading2"/>
      </w:pPr>
      <w:r>
        <w:t xml:space="preserve">3.1 Certifications</w:t>
      </w:r>
    </w:p>
    <w:p>
      <w:pPr>
        <w:pStyle w:val="ListParagraph"/>
        <w:numPr>
          <w:ilvl w:val="0"/>
          <w:numId w:val="2"/>
        </w:numPr>
        <w:spacing w:after="80"/>
      </w:pPr>
      <w:r>
        <w:t xml:space="preserve">ISO/IEC 27001:2022 — Information Security Management (certified since March 2022).</w:t>
      </w:r>
    </w:p>
    <w:p>
      <w:pPr>
        <w:pStyle w:val="ListParagraph"/>
        <w:numPr>
          <w:ilvl w:val="0"/>
          <w:numId w:val="2"/>
        </w:numPr>
        <w:spacing w:after="80"/>
      </w:pPr>
      <w:r>
        <w:t xml:space="preserve">SOC 2 Type II — Security, Availability, Confidentiality (certified since November 2023).</w:t>
      </w:r>
    </w:p>
    <w:p>
      <w:pPr>
        <w:pStyle w:val="ListParagraph"/>
        <w:numPr>
          <w:ilvl w:val="0"/>
          <w:numId w:val="2"/>
        </w:numPr>
        <w:spacing w:after="80"/>
      </w:pPr>
      <w:r>
        <w:t xml:space="preserve">GDPR compliant — Data Processing Agreements (DPAs) available for EU customers.</w:t>
      </w:r>
    </w:p>
    <w:p>
      <w:pPr>
        <w:pStyle w:val="ListParagraph"/>
        <w:numPr>
          <w:ilvl w:val="0"/>
          <w:numId w:val="2"/>
        </w:numPr>
        <w:spacing w:after="80"/>
      </w:pPr>
      <w:r>
        <w:t xml:space="preserve">India DPDP Act 2023 compliant — Data localisation available in India region.</w:t>
      </w:r>
    </w:p>
    <w:p>
      <w:pPr>
        <w:pStyle w:val="ListParagraph"/>
        <w:numPr>
          <w:ilvl w:val="0"/>
          <w:numId w:val="2"/>
        </w:numPr>
        <w:spacing w:after="80"/>
      </w:pPr>
      <w:r>
        <w:t xml:space="preserve">UAE PDPL compliant — UAE data residency option available.</w:t>
      </w:r>
    </w:p>
    <w:p>
      <w:pPr>
        <w:spacing w:after="80"/>
      </w:pPr>
      <w:r>
        <w:t xml:space="preserve"/>
      </w:r>
    </w:p>
    <w:p>
      <w:pPr>
        <w:pStyle w:val="Heading2"/>
      </w:pPr>
      <w:r>
        <w:t xml:space="preserve">3.2 Data Handling Policy</w:t>
      </w:r>
    </w:p>
    <w:p>
      <w:pPr>
        <w:spacing w:after="120"/>
      </w:pPr>
      <w:r>
        <w:t xml:space="preserve">NovaTech does not use customer data to train or fine-tune any models unless explicit written consent is provided through the NovaTech Data Contribution Programme. Customer data processed via the API is retained for 30 days for debugging purposes and then permanently deleted. Audit logs are retained for 12 months.</w:t>
      </w:r>
    </w:p>
    <w:p>
      <w:pPr>
        <w:spacing w:after="80"/>
      </w:pPr>
      <w:r>
        <w:t xml:space="preserve"/>
      </w:r>
    </w:p>
    <w:p>
      <w:pPr>
        <w:spacing w:after="120"/>
      </w:pPr>
      <w:r>
        <w:t xml:space="preserve">Enterprise customers can configure data residency to ensure all data stays within a specific geographic region. Supported residency regions: India (Mumbai), UAE (Dubai), EU (Germany), US (Virginia), Singapore.</w:t>
      </w:r>
    </w:p>
    <w:p>
      <w:pPr>
        <w:spacing w:after="80"/>
      </w:pPr>
      <w:r>
        <w:t xml:space="preserve"/>
      </w:r>
    </w:p>
    <w:p>
      <w:pPr>
        <w:pStyle w:val="Heading1"/>
      </w:pPr>
      <w:r>
        <w:rPr>
          <w:b/>
          <w:bCs/>
        </w:rPr>
        <w:t xml:space="preserve">4. Integration &amp; APIs</w:t>
      </w:r>
    </w:p>
    <w:p>
      <w:pPr>
        <w:spacing w:after="120"/>
      </w:pPr>
      <w:r>
        <w:t xml:space="preserve">NovaMind exposes a RESTful JSON API with versioning (current stable version: v3). The base URL is https://api.novamind.ai/v3/. All requests require an API key passed in the Authorization header as Bearer &lt;key&gt;.</w:t>
      </w:r>
    </w:p>
    <w:p>
      <w:pPr>
        <w:spacing w:after="80"/>
      </w:pPr>
      <w:r>
        <w:t xml:space="preserve"/>
      </w:r>
    </w:p>
    <w:p>
      <w:pPr>
        <w:pStyle w:val="Heading2"/>
      </w:pPr>
      <w:r>
        <w:t xml:space="preserve">4.1 SDKs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Language</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Package / Install Command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 install novamind-sdk (supports Python 3.9+)</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npm install @novamind/sdk (supports Node 18+)</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Java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Maven: com.novatech:novamind-sdk:3.1.0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 get github.com/novatech/novamind-go</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.NET / 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dotnet add package NovaTech.NovaMind.SDK</w:t>
            </w:r>
          </w:p>
        </w:tc>
      </w:tr>
    </w:tbl>
    <w:p>
      <w:pPr>
        <w:spacing w:after="80"/>
      </w:pPr>
      <w:r>
        <w:t xml:space="preserve"/>
      </w:r>
    </w:p>
    <w:p>
      <w:pPr>
        <w:pStyle w:val="Heading2"/>
      </w:pPr>
      <w:r>
        <w:t xml:space="preserve">4.2 Webhooks &amp; Events</w:t>
      </w:r>
    </w:p>
    <w:p>
      <w:pPr>
        <w:spacing w:after="120"/>
      </w:pPr>
      <w:r>
        <w:t xml:space="preserve">NovaMind supports outbound webhooks for asynchronous events including document processing completion, model training completion, anomaly detection alerts, and usage threshold alerts. Webhooks use HMAC-SHA256 signatures for verification. Retry policy: exponential backoff with up to 5 retries over 24 hours.</w:t>
      </w:r>
    </w:p>
    <w:p>
      <w:pPr>
        <w:spacing w:after="80"/>
      </w:pPr>
      <w:r>
        <w:t xml:space="preserve"/>
      </w:r>
    </w:p>
    <w:p>
      <w:pPr>
        <w:pStyle w:val="Heading2"/>
      </w:pPr>
      <w:r>
        <w:t xml:space="preserve">4.3 LangChain &amp; LlamaIndex Integration</w:t>
      </w:r>
    </w:p>
    <w:p>
      <w:pPr>
        <w:spacing w:after="120"/>
      </w:pPr>
      <w:r>
        <w:t xml:space="preserve">NovaMind-70B and NovaMind-7B are available as first-class LangChain chat model integrations via the langchain-novatech package. LlamaIndex users can use the NovaMindLLM node. Both integrations support streaming, async, function calling, and structured output.</w:t>
      </w:r>
    </w:p>
    <w:p>
      <w:pPr>
        <w:spacing w:after="80"/>
      </w:pPr>
      <w:r>
        <w:t xml:space="preserve"/>
      </w:r>
    </w:p>
    <w:p>
      <w:pPr>
        <w:spacing w:after="120"/>
      </w:pPr>
      <w:r>
        <w:t xml:space="preserve">Additionally, NovaTech's vector search layer (NovaMind VectorDB) is available as a LangChain VectorStore and LlamaIndex VectorStoreIndex. It supports cosine, dot-product, and euclidean similarity metrics and hybrid search (BM25 + vector).</w:t>
      </w:r>
    </w:p>
    <w:p>
      <w:pPr>
        <w:spacing w:after="80"/>
      </w:pPr>
      <w:r>
        <w:t xml:space="preserve"/>
      </w:r>
    </w:p>
    <w:p>
      <w:pPr>
        <w:pStyle w:val="Heading1"/>
      </w:pPr>
      <w:r>
        <w:rPr>
          <w:b/>
          <w:bCs/>
        </w:rPr>
        <w:t xml:space="preserve">5. Support &amp; SLAs</w:t>
      </w:r>
    </w:p>
    <w:p>
      <w:pPr>
        <w:pStyle w:val="Heading2"/>
      </w:pPr>
      <w:r>
        <w:t xml:space="preserve">5.1 Support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Tier</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Included in Plan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Community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Starter — Discord community, documentation, GitHub issues.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Standard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Professional — Email support, 24-hour response SLA, business hours (Mon–Fri 9am–6pm IST).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Enterprise — Dedicated Slack channel, 4-hour response SLA, 24/7 coverage.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Premier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Enterprise add-on — Named Technical Account Manager, 1-hour response SLA, quarterly reviews.</w:t>
            </w:r>
          </w:p>
        </w:tc>
      </w:tr>
    </w:tbl>
    <w:p>
      <w:pPr>
        <w:spacing w:after="80"/>
      </w:pPr>
      <w:r>
        <w:t xml:space="preserve"/>
      </w:r>
    </w:p>
    <w:p>
      <w:pPr>
        <w:pStyle w:val="Heading2"/>
      </w:pPr>
      <w:r>
        <w:t xml:space="preserve">5.2 Incident Response</w:t>
      </w:r>
    </w:p>
    <w:p>
      <w:pPr>
        <w:spacing w:after="120"/>
      </w:pPr>
      <w:r>
        <w:t xml:space="preserve">NovaTech classifies incidents into four severity levels. P0 (platform down): response within 15 minutes, update every 30 minutes. P1 (major feature impaired): response within 1 hour, update every 2 hours. P2 (minor feature impaired): response within 4 hours. P3 (cosmetic or documentation): response within 2 business days.</w:t>
      </w:r>
    </w:p>
    <w:p>
      <w:pPr>
        <w:spacing w:after="80"/>
      </w:pPr>
      <w:r>
        <w:t xml:space="preserve"/>
      </w:r>
    </w:p>
    <w:p>
      <w:pPr>
        <w:spacing w:after="120"/>
      </w:pPr>
      <w:r>
        <w:t xml:space="preserve">Incident history and live status are available at status.novamind.ai. Customers can subscribe to email or SMS notifications for incidents affecting their account.</w:t>
      </w:r>
    </w:p>
    <w:p>
      <w:pPr>
        <w:spacing w:after="80"/>
      </w:pPr>
      <w:r>
        <w:t xml:space="preserve"/>
      </w:r>
    </w:p>
    <w:p>
      <w:pPr>
        <w:pStyle w:val="Heading1"/>
      </w:pPr>
      <w:r>
        <w:rPr>
          <w:b/>
          <w:bCs/>
        </w:rPr>
        <w:t xml:space="preserve">6. Product Roadmap (2025)</w:t>
      </w:r>
    </w:p>
    <w:p>
      <w:pPr>
        <w:spacing w:after="120"/>
      </w:pPr>
      <w:r>
        <w:t xml:space="preserve">The following features are confirmed for delivery in 2025. Timelines are indicative and subject to change based on customer feedback.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Feature</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Target Quarter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NovaMind-Vision-70B (multimodal flagship)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Q2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Real-time voice transcription endpoint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Q2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On-premise deployment (Kubernetes Helm chart)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Q3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Fine-tuning API (customer data, managed infrastructure)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Q3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NovaMind Agent Framework (multi-step tool 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Q3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EU AI Act compliance 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Q4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Native Salesforce &amp; SAP connector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Q4 2025</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Edge deployment SDK for mobile (iOS &amp; Android)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Q4 2025</w:t>
            </w:r>
          </w:p>
        </w:tc>
      </w:tr>
    </w:tbl>
    <w:p>
      <w:pPr>
        <w:spacing w:after="80"/>
      </w:pPr>
      <w:r>
        <w:t xml:space="preserve"/>
      </w:r>
    </w:p>
    <w:p>
      <w:pPr>
        <w:pStyle w:val="Heading1"/>
      </w:pPr>
      <w:r>
        <w:rPr>
          <w:b/>
          <w:bCs/>
        </w:rP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Term</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Definition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LLM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Large Language Model — a neural network trained on large text corpora to generate and understand natural language.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RAG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Retrieval-Augmented Generation — a pattern where relevant documents are retrieved from a knowledge base and passed as context to an LLM.</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BYOC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Bring Your Own Cloud — deploying NovaMind inside the customer's own Azure subscription for data residency and compliance.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basic unit of text processed by an LLM. One token is approximately 0.75 English words.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VectorDB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NovaTech's managed vector database for semantic search, used internally by the RAG pipeline.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CMK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Customer-Managed Key — encryption where the customer, not NovaTech, controls the encryption key lifecycle.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AutoML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Automated Machine Learning — the PA module's feature for training models without writing ML code.</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P95 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95th-percentile response time — 95% of API requests complete within this duration.</w:t>
            </w:r>
          </w:p>
        </w:tc>
      </w:tr>
    </w:tbl>
    <w:p>
      <w:pPr>
        <w:spacing w:after="80"/>
      </w:pPr>
      <w:r>
        <w:t xml:space="preserve"/>
      </w:r>
    </w:p>
    <w:p>
      <w:pPr>
        <w:pStyle w:val="Heading1"/>
      </w:pPr>
      <w:r>
        <w:rPr>
          <w:b/>
          <w:bCs/>
        </w:rPr>
        <w:t xml:space="preserve">8.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Department</w:t>
            </w:r>
          </w:p>
        </w:tc>
        <w:tc>
          <w:tcPr>
            <w:tcW w:type="dxa" w:w="6360"/>
            <w:tcBorders>
              <w:top w:val="single" w:color="0066CC" w:sz="1"/>
              <w:left w:val="single" w:color="0066CC" w:sz="1"/>
              <w:bottom w:val="single" w:color="0066CC" w:sz="1"/>
              <w:right w:val="single" w:color="0066CC" w:sz="1"/>
            </w:tcBorders>
            <w:shd w:fill="0066CC" w:val="clear"/>
            <w:tcMar>
              <w:top w:type="dxa" w:w="80"/>
              <w:left w:type="dxa" w:w="120"/>
              <w:bottom w:type="dxa" w:w="80"/>
              <w:right w:type="dxa" w:w="120"/>
            </w:tcMar>
          </w:tcPr>
          <w:p>
            <w:r>
              <w:rPr>
                <w:b/>
                <w:bCs/>
                <w:color w:val="FFFFFF"/>
              </w:rPr>
              <w:t xml:space="preserve">Contact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Sales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sales@novatech.ai | +91-80-4567-8900</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Technical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support@novatech.ai | support.novamind.ai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Security / Compliance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security@novatech.ai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Partnerships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partners@novatech.ai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Media / Press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press@novatech.ai</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b w:val="false"/>
                <w:bCs w:val="false"/>
                <w:color w:val="000000"/>
              </w:rPr>
              <w:t xml:space="preserve">Careers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careers.novatech.ai</w:t>
            </w:r>
          </w:p>
        </w:tc>
      </w:tr>
    </w:tbl>
    <w:p>
      <w:pPr>
        <w:spacing w:after="80"/>
      </w:pPr>
      <w:r>
        <w:t xml:space="preserve"/>
      </w:r>
    </w:p>
    <w:p>
      <w:pPr>
        <w:spacing w:after="120"/>
      </w:pPr>
      <w:r>
        <w:rPr>
          <w:color w:val="888888"/>
          <w:sz w:val="18"/>
          <w:szCs w:val="18"/>
        </w:rPr>
        <w:t xml:space="preserve">NovaTech Solutions Pvt. Ltd.  |  Prestige Tech Park, Outer Ring Road, Bengaluru 560103, India.</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tabs>
        <w:tab w:val="right" w:pos="9026"/>
      </w:tabs>
    </w:pPr>
    <w:r>
      <w:rPr>
        <w:color w:val="888888"/>
        <w:sz w:val="18"/>
        <w:szCs w:val="18"/>
      </w:rPr>
      <w:t xml:space="preserve">Confidential — NovaTech Internal Use Only</w:t>
    </w:r>
    <w:r>
      <w:rPr>
        <w:color w:val="888888"/>
        <w:sz w:val="18"/>
        <w:szCs w:val="18"/>
      </w:rPr>
      <w:t xml:space="preserve">	Page </w:t>
    </w:r>
    <w:r>
      <w:rPr>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space="6"/>
      </w:pBdr>
    </w:pPr>
    <w:r>
      <w:rPr>
        <w:b/>
        <w:bCs/>
        <w:color w:val="0066CC"/>
        <w:sz w:val="20"/>
        <w:szCs w:val="20"/>
      </w:rPr>
      <w:t xml:space="preserve">NovaTech AI Platform — Internal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66CC" w:sz="4" w:space="1"/>
      </w:pBdr>
      <w:spacing w:after="180" w:before="360"/>
      <w:outlineLvl w:val="0"/>
    </w:pPr>
    <w:rPr>
      <w:rFonts w:ascii="Arial" w:cs="Arial" w:eastAsia="Arial" w:hAnsi="Arial"/>
      <w:b/>
      <w:bCs/>
      <w:color w:val="0066C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2026-05-07T07:02:59.599Z</dcterms:created>
  <dcterms:modified xsi:type="dcterms:W3CDTF">2026-05-07T07:02:59.600Z</dcterms:modified>
</cp:coreProperties>
</file>

<file path=docProps/custom.xml><?xml version="1.0" encoding="utf-8"?>
<Properties xmlns="http://schemas.openxmlformats.org/officeDocument/2006/custom-properties" xmlns:vt="http://schemas.openxmlformats.org/officeDocument/2006/docPropsVTypes"/>
</file>