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04F" w:rsidRPr="00B5338D" w:rsidRDefault="00FD376E" w:rsidP="00CF2D29">
      <w:pPr>
        <w:spacing w:after="0"/>
        <w:jc w:val="center"/>
        <w:rPr>
          <w:rFonts w:ascii="Times New Roman" w:hAnsi="Times New Roman" w:cs="Times New Roman"/>
          <w:b/>
          <w:sz w:val="24"/>
          <w:szCs w:val="24"/>
        </w:rPr>
      </w:pPr>
      <w:r w:rsidRPr="00B5338D">
        <w:rPr>
          <w:rFonts w:ascii="Times New Roman" w:hAnsi="Times New Roman" w:cs="Times New Roman"/>
          <w:b/>
          <w:sz w:val="24"/>
          <w:szCs w:val="24"/>
        </w:rPr>
        <w:t>Identity-driven sustainable consumption: Examining the role of self-identity in strengthening clothing reuse behaviour</w:t>
      </w:r>
    </w:p>
    <w:p w:rsidR="00FD376E" w:rsidRPr="00B5338D" w:rsidRDefault="00FD376E" w:rsidP="00CF2D29">
      <w:pPr>
        <w:spacing w:after="0"/>
        <w:jc w:val="both"/>
        <w:rPr>
          <w:rFonts w:ascii="Times New Roman" w:hAnsi="Times New Roman" w:cs="Times New Roman"/>
          <w:sz w:val="24"/>
          <w:szCs w:val="24"/>
        </w:rPr>
      </w:pPr>
    </w:p>
    <w:p w:rsidR="00E8304F" w:rsidRPr="00B5338D" w:rsidRDefault="00E8304F"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Abstract</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This study advances the discourse on sustainable consumption by examining how self-identity shapes clothing reuse behaviour within an identity-driven framework of circular fashion. Grounded in identity and consumption theory, the research investigates the multidimensional drivers of reuse intention and their contribution to environmental sustainability outcomes. Specifically, the study aims to assess the influe</w:t>
      </w:r>
      <w:r w:rsidR="00730A24" w:rsidRPr="00B5338D">
        <w:rPr>
          <w:rFonts w:ascii="Times New Roman" w:hAnsi="Times New Roman" w:cs="Times New Roman"/>
          <w:sz w:val="24"/>
          <w:szCs w:val="24"/>
        </w:rPr>
        <w:t xml:space="preserve">nce of skill-based empowerment </w:t>
      </w:r>
      <w:r w:rsidRPr="00B5338D">
        <w:rPr>
          <w:rFonts w:ascii="Times New Roman" w:hAnsi="Times New Roman" w:cs="Times New Roman"/>
          <w:sz w:val="24"/>
          <w:szCs w:val="24"/>
        </w:rPr>
        <w:t>on behavioural intention to reuse clothing, while also evaluating the moderating role of sustainability-oriented self-identity. A quantitative research design was employed using survey data collected from 531 respondents in the Delhi NCR region, and the hypothesized relationships were tested using structural modeling techniques. The findings reveal that tailoring skills</w:t>
      </w:r>
      <w:r w:rsidR="00730A24" w:rsidRPr="00B5338D">
        <w:rPr>
          <w:rFonts w:ascii="Times New Roman" w:hAnsi="Times New Roman" w:cs="Times New Roman"/>
          <w:sz w:val="24"/>
          <w:szCs w:val="24"/>
        </w:rPr>
        <w:t xml:space="preserve"> and resources</w:t>
      </w:r>
      <w:r w:rsidRPr="00B5338D">
        <w:rPr>
          <w:rFonts w:ascii="Times New Roman" w:hAnsi="Times New Roman" w:cs="Times New Roman"/>
          <w:sz w:val="24"/>
          <w:szCs w:val="24"/>
        </w:rPr>
        <w:t xml:space="preserve">, </w:t>
      </w:r>
      <w:r w:rsidR="00730A24" w:rsidRPr="00B5338D">
        <w:rPr>
          <w:rFonts w:ascii="Times New Roman" w:hAnsi="Times New Roman" w:cs="Times New Roman"/>
          <w:sz w:val="24"/>
          <w:szCs w:val="24"/>
        </w:rPr>
        <w:t xml:space="preserve">replacement avoidance, </w:t>
      </w:r>
      <w:r w:rsidRPr="00B5338D">
        <w:rPr>
          <w:rFonts w:ascii="Times New Roman" w:hAnsi="Times New Roman" w:cs="Times New Roman"/>
          <w:sz w:val="24"/>
          <w:szCs w:val="24"/>
        </w:rPr>
        <w:t xml:space="preserve">hedonic </w:t>
      </w:r>
      <w:r w:rsidR="00730A24" w:rsidRPr="00B5338D">
        <w:rPr>
          <w:rFonts w:ascii="Times New Roman" w:hAnsi="Times New Roman" w:cs="Times New Roman"/>
          <w:sz w:val="24"/>
          <w:szCs w:val="24"/>
        </w:rPr>
        <w:t>motives</w:t>
      </w:r>
      <w:r w:rsidRPr="00B5338D">
        <w:rPr>
          <w:rFonts w:ascii="Times New Roman" w:hAnsi="Times New Roman" w:cs="Times New Roman"/>
          <w:sz w:val="24"/>
          <w:szCs w:val="24"/>
        </w:rPr>
        <w:t xml:space="preserve">, nostalgic </w:t>
      </w:r>
      <w:r w:rsidR="00730A24" w:rsidRPr="00B5338D">
        <w:rPr>
          <w:rFonts w:ascii="Times New Roman" w:hAnsi="Times New Roman" w:cs="Times New Roman"/>
          <w:sz w:val="24"/>
          <w:szCs w:val="24"/>
        </w:rPr>
        <w:t xml:space="preserve">motives, and emotional attachment </w:t>
      </w:r>
      <w:r w:rsidRPr="00B5338D">
        <w:rPr>
          <w:rFonts w:ascii="Times New Roman" w:hAnsi="Times New Roman" w:cs="Times New Roman"/>
          <w:sz w:val="24"/>
          <w:szCs w:val="24"/>
        </w:rPr>
        <w:t xml:space="preserve">significantly strengthen reuse intention, which in turn positively predicts environmental sustainability outcomes. Emotional and competence based factors exert stronger effects than purely economic considerations, underscoring the symbolic and experiential dimensions of reuse behaviour. Importantly, self-identity demonstrates a dual role: it directly reinforces </w:t>
      </w:r>
      <w:r w:rsidR="00730A24" w:rsidRPr="00B5338D">
        <w:rPr>
          <w:rFonts w:ascii="Times New Roman" w:hAnsi="Times New Roman" w:cs="Times New Roman"/>
          <w:sz w:val="24"/>
          <w:szCs w:val="24"/>
        </w:rPr>
        <w:t xml:space="preserve">environmental </w:t>
      </w:r>
      <w:r w:rsidRPr="00B5338D">
        <w:rPr>
          <w:rFonts w:ascii="Times New Roman" w:hAnsi="Times New Roman" w:cs="Times New Roman"/>
          <w:sz w:val="24"/>
          <w:szCs w:val="24"/>
        </w:rPr>
        <w:t>sustainability orientation but negatively moderates the intention–behaviour relationship, suggesting potential intention–behaviour decoupling driven by moral licensing and identity saturation effects. The study contributes theoretically by integrating competence, emotion, and identity perspectives in sustainable fashion research and offers managerial and policy implications emphasizing skill development, emotional durability design, and identity-based communication strategies to foster scalable clothing reuse practices.</w:t>
      </w:r>
    </w:p>
    <w:p w:rsidR="00730A24" w:rsidRPr="00B5338D" w:rsidRDefault="00730A24" w:rsidP="00CF2D29">
      <w:pPr>
        <w:spacing w:after="0"/>
        <w:jc w:val="both"/>
        <w:rPr>
          <w:rFonts w:ascii="Times New Roman" w:hAnsi="Times New Roman" w:cs="Times New Roman"/>
          <w:sz w:val="24"/>
          <w:szCs w:val="24"/>
        </w:rPr>
      </w:pPr>
    </w:p>
    <w:p w:rsidR="00730A24" w:rsidRPr="00B5338D" w:rsidRDefault="00FD376E" w:rsidP="00CF2D29">
      <w:pPr>
        <w:spacing w:after="0"/>
        <w:jc w:val="both"/>
        <w:rPr>
          <w:rFonts w:ascii="Times New Roman" w:hAnsi="Times New Roman" w:cs="Times New Roman"/>
          <w:sz w:val="24"/>
          <w:szCs w:val="24"/>
        </w:rPr>
      </w:pPr>
      <w:r w:rsidRPr="00B5338D">
        <w:rPr>
          <w:rFonts w:ascii="Times New Roman" w:hAnsi="Times New Roman" w:cs="Times New Roman"/>
          <w:b/>
          <w:sz w:val="24"/>
          <w:szCs w:val="24"/>
        </w:rPr>
        <w:t>Keywords</w:t>
      </w:r>
      <w:r w:rsidR="00730A24" w:rsidRPr="00B5338D">
        <w:rPr>
          <w:rFonts w:ascii="Times New Roman" w:hAnsi="Times New Roman" w:cs="Times New Roman"/>
          <w:sz w:val="24"/>
          <w:szCs w:val="24"/>
        </w:rPr>
        <w:t xml:space="preserve"> Circular Fashion, Clothing Reuse, Environmental Sustainability, Self-Identity, Sustainable Consumption</w:t>
      </w:r>
    </w:p>
    <w:p w:rsidR="00FD376E" w:rsidRPr="00B5338D" w:rsidRDefault="00FD376E" w:rsidP="00CF2D29">
      <w:pPr>
        <w:spacing w:after="0"/>
        <w:jc w:val="both"/>
        <w:rPr>
          <w:rFonts w:ascii="Times New Roman" w:hAnsi="Times New Roman" w:cs="Times New Roman"/>
          <w:sz w:val="24"/>
          <w:szCs w:val="24"/>
        </w:rPr>
      </w:pPr>
    </w:p>
    <w:p w:rsidR="00E8304F" w:rsidRPr="00B5338D" w:rsidRDefault="00FD376E"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1. Introduction</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The environmental consequences of contemporary clothing consumption are increasingly alarming. Accelerated production cycles, fast fashion business models, shortened garment lifespan, and escalating textile waste have positioned the fashion industry among the most resource-intensive sectors globally (</w:t>
      </w:r>
      <w:proofErr w:type="spellStart"/>
      <w:r w:rsidRPr="00B5338D">
        <w:rPr>
          <w:rFonts w:ascii="Times New Roman" w:hAnsi="Times New Roman" w:cs="Times New Roman"/>
          <w:sz w:val="24"/>
          <w:szCs w:val="24"/>
        </w:rPr>
        <w:t>Centobelli</w:t>
      </w:r>
      <w:proofErr w:type="spellEnd"/>
      <w:r w:rsidRPr="00B5338D">
        <w:rPr>
          <w:rFonts w:ascii="Times New Roman" w:hAnsi="Times New Roman" w:cs="Times New Roman"/>
          <w:sz w:val="24"/>
          <w:szCs w:val="24"/>
        </w:rPr>
        <w:t xml:space="preserve"> et al., 2022). In response, sustainability scholarship has emphasized strategies that slow material throughput by extending product lifecycles, particularly through reuse, repair, resale, and recirculation practices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2013;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&amp; </w:t>
      </w:r>
      <w:proofErr w:type="spellStart"/>
      <w:r w:rsidRPr="00B5338D">
        <w:rPr>
          <w:rFonts w:ascii="Times New Roman" w:hAnsi="Times New Roman" w:cs="Times New Roman"/>
          <w:sz w:val="24"/>
          <w:szCs w:val="24"/>
        </w:rPr>
        <w:t>Hassi</w:t>
      </w:r>
      <w:proofErr w:type="spellEnd"/>
      <w:r w:rsidRPr="00B5338D">
        <w:rPr>
          <w:rFonts w:ascii="Times New Roman" w:hAnsi="Times New Roman" w:cs="Times New Roman"/>
          <w:sz w:val="24"/>
          <w:szCs w:val="24"/>
        </w:rPr>
        <w:t>, 2011).</w:t>
      </w:r>
      <w:r w:rsidR="00431656" w:rsidRPr="00B5338D">
        <w:rPr>
          <w:rFonts w:ascii="Times New Roman" w:hAnsi="Times New Roman" w:cs="Times New Roman"/>
          <w:sz w:val="24"/>
          <w:szCs w:val="24"/>
        </w:rPr>
        <w:t xml:space="preserve"> C</w:t>
      </w:r>
      <w:r w:rsidRPr="00B5338D">
        <w:rPr>
          <w:rFonts w:ascii="Times New Roman" w:hAnsi="Times New Roman" w:cs="Times New Roman"/>
          <w:sz w:val="24"/>
          <w:szCs w:val="24"/>
        </w:rPr>
        <w:t>lothing reuse is defined as the continued utilization of garments through repeated wearing, repairing, altering, sharing, or repurposing has emerged as a critical mechanism for reducing replacement demand and mitigating environmental impact (Fletcher, 2016).</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lastRenderedPageBreak/>
        <w:t>Despite broad recognition of reuse as environmentally beneficial, dominant models of sustainable consumption continue to conceptualize pro-environmental behaviour is largely driven by intention. Frameworks such as the theory of planned behaviour</w:t>
      </w:r>
      <w:r w:rsidR="003E2BFB" w:rsidRPr="00B5338D">
        <w:rPr>
          <w:rFonts w:ascii="Times New Roman" w:hAnsi="Times New Roman" w:cs="Times New Roman"/>
          <w:sz w:val="24"/>
          <w:szCs w:val="24"/>
        </w:rPr>
        <w:t xml:space="preserve"> (TPB)</w:t>
      </w:r>
      <w:r w:rsidR="00431656" w:rsidRPr="00B5338D">
        <w:rPr>
          <w:rFonts w:ascii="Times New Roman" w:hAnsi="Times New Roman" w:cs="Times New Roman"/>
          <w:sz w:val="24"/>
          <w:szCs w:val="24"/>
        </w:rPr>
        <w:t xml:space="preserve"> </w:t>
      </w:r>
      <w:r w:rsidRPr="00B5338D">
        <w:rPr>
          <w:rFonts w:ascii="Times New Roman" w:hAnsi="Times New Roman" w:cs="Times New Roman"/>
          <w:sz w:val="24"/>
          <w:szCs w:val="24"/>
        </w:rPr>
        <w:t xml:space="preserve">and the value–belief–norm theory posit that environmental concern, moral obligation, and behavioural intentions are the principal drivers of </w:t>
      </w:r>
      <w:r w:rsidR="006C4BD9" w:rsidRPr="00B5338D">
        <w:rPr>
          <w:rFonts w:ascii="Times New Roman" w:hAnsi="Times New Roman" w:cs="Times New Roman"/>
          <w:sz w:val="24"/>
          <w:szCs w:val="24"/>
        </w:rPr>
        <w:t>sustainable action (</w:t>
      </w:r>
      <w:r w:rsidR="00651F21" w:rsidRPr="00B5338D">
        <w:rPr>
          <w:rFonts w:ascii="Times New Roman" w:hAnsi="Times New Roman" w:cs="Times New Roman"/>
          <w:sz w:val="24"/>
          <w:szCs w:val="24"/>
        </w:rPr>
        <w:t xml:space="preserve">Ajzen, 2020; </w:t>
      </w:r>
      <w:r w:rsidR="006C4BD9" w:rsidRPr="00B5338D">
        <w:rPr>
          <w:rFonts w:ascii="Times New Roman" w:hAnsi="Times New Roman" w:cs="Times New Roman"/>
          <w:sz w:val="24"/>
          <w:szCs w:val="24"/>
        </w:rPr>
        <w:t>Stern, 2000</w:t>
      </w:r>
      <w:r w:rsidRPr="00B5338D">
        <w:rPr>
          <w:rFonts w:ascii="Times New Roman" w:hAnsi="Times New Roman" w:cs="Times New Roman"/>
          <w:sz w:val="24"/>
          <w:szCs w:val="24"/>
        </w:rPr>
        <w:t>). Within this tradition, clothing reuse is typically interpreted as a conscious, environmentally motivated choice undertaken by individuals seeking to reduce their ecological footprint. Although these approaches have generated valuable insights into sustainable attitudes and intentions (Truelove et al., 2014), they also reveal a persistent attitude-behaviour gap, wherein positive environmental values do not consistently translate into everyday sustainable practices (</w:t>
      </w:r>
      <w:proofErr w:type="spellStart"/>
      <w:r w:rsidRPr="00B5338D">
        <w:rPr>
          <w:rFonts w:ascii="Times New Roman" w:hAnsi="Times New Roman" w:cs="Times New Roman"/>
          <w:sz w:val="24"/>
          <w:szCs w:val="24"/>
        </w:rPr>
        <w:t>Kollmuss</w:t>
      </w:r>
      <w:proofErr w:type="spellEnd"/>
      <w:r w:rsidRPr="00B5338D">
        <w:rPr>
          <w:rFonts w:ascii="Times New Roman" w:hAnsi="Times New Roman" w:cs="Times New Roman"/>
          <w:sz w:val="24"/>
          <w:szCs w:val="24"/>
        </w:rPr>
        <w:t xml:space="preserve"> &amp; </w:t>
      </w:r>
      <w:proofErr w:type="spellStart"/>
      <w:r w:rsidRPr="00B5338D">
        <w:rPr>
          <w:rFonts w:ascii="Times New Roman" w:hAnsi="Times New Roman" w:cs="Times New Roman"/>
          <w:sz w:val="24"/>
          <w:szCs w:val="24"/>
        </w:rPr>
        <w:t>Agyeman</w:t>
      </w:r>
      <w:proofErr w:type="spellEnd"/>
      <w:r w:rsidRPr="00B5338D">
        <w:rPr>
          <w:rFonts w:ascii="Times New Roman" w:hAnsi="Times New Roman" w:cs="Times New Roman"/>
          <w:sz w:val="24"/>
          <w:szCs w:val="24"/>
        </w:rPr>
        <w:t>, 2002).</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Emerging research suggests that sustainable consumption behaviours may also be shaped by self-identity processes rather than solely by explicit environmental intentions. Identity theory posits that individuals enact behaviours that align with salient self-concepts, such as being “responsible,” “thrifty,” “caring,” or “resourceful” (Burke &amp; Stets, 2009). In</w:t>
      </w:r>
      <w:r w:rsidR="00E6460F" w:rsidRPr="00B5338D">
        <w:rPr>
          <w:rFonts w:ascii="Times New Roman" w:hAnsi="Times New Roman" w:cs="Times New Roman"/>
          <w:sz w:val="24"/>
          <w:szCs w:val="24"/>
        </w:rPr>
        <w:t xml:space="preserve"> consumption contexts, identity-</w:t>
      </w:r>
      <w:r w:rsidRPr="00B5338D">
        <w:rPr>
          <w:rFonts w:ascii="Times New Roman" w:hAnsi="Times New Roman" w:cs="Times New Roman"/>
          <w:sz w:val="24"/>
          <w:szCs w:val="24"/>
        </w:rPr>
        <w:t>driven actions may generate sustainability outcomes even when ecological motivations are secondary or implicit (</w:t>
      </w:r>
      <w:proofErr w:type="spellStart"/>
      <w:r w:rsidRPr="00B5338D">
        <w:rPr>
          <w:rFonts w:ascii="Times New Roman" w:hAnsi="Times New Roman" w:cs="Times New Roman"/>
          <w:sz w:val="24"/>
          <w:szCs w:val="24"/>
        </w:rPr>
        <w:t>Oyserman</w:t>
      </w:r>
      <w:proofErr w:type="spellEnd"/>
      <w:r w:rsidRPr="00B5338D">
        <w:rPr>
          <w:rFonts w:ascii="Times New Roman" w:hAnsi="Times New Roman" w:cs="Times New Roman"/>
          <w:sz w:val="24"/>
          <w:szCs w:val="24"/>
        </w:rPr>
        <w:t xml:space="preserve"> &amp; Destin, 2010). From a social practice perspective, everyday behaviours are sustained through the interplay of materials, competences, and meanings embedded </w:t>
      </w:r>
      <w:r w:rsidR="006C4BD9" w:rsidRPr="00B5338D">
        <w:rPr>
          <w:rFonts w:ascii="Times New Roman" w:hAnsi="Times New Roman" w:cs="Times New Roman"/>
          <w:sz w:val="24"/>
          <w:szCs w:val="24"/>
        </w:rPr>
        <w:t xml:space="preserve">in routine life (Shove et al., 2012; </w:t>
      </w:r>
      <w:proofErr w:type="spellStart"/>
      <w:r w:rsidR="006C4BD9" w:rsidRPr="00B5338D">
        <w:rPr>
          <w:rFonts w:ascii="Times New Roman" w:hAnsi="Times New Roman" w:cs="Times New Roman"/>
          <w:sz w:val="24"/>
          <w:szCs w:val="24"/>
        </w:rPr>
        <w:t>Reckwitz</w:t>
      </w:r>
      <w:proofErr w:type="spellEnd"/>
      <w:r w:rsidR="006C4BD9" w:rsidRPr="00B5338D">
        <w:rPr>
          <w:rFonts w:ascii="Times New Roman" w:hAnsi="Times New Roman" w:cs="Times New Roman"/>
          <w:sz w:val="24"/>
          <w:szCs w:val="24"/>
        </w:rPr>
        <w:t>, 2002</w:t>
      </w:r>
      <w:r w:rsidRPr="00B5338D">
        <w:rPr>
          <w:rFonts w:ascii="Times New Roman" w:hAnsi="Times New Roman" w:cs="Times New Roman"/>
          <w:sz w:val="24"/>
          <w:szCs w:val="24"/>
        </w:rPr>
        <w:t xml:space="preserve">). Thus, clothing reuse may persist not because individuals consciously aim to act sustainably, </w:t>
      </w:r>
      <w:r w:rsidR="00431656" w:rsidRPr="00B5338D">
        <w:rPr>
          <w:rFonts w:ascii="Times New Roman" w:hAnsi="Times New Roman" w:cs="Times New Roman"/>
          <w:sz w:val="24"/>
          <w:szCs w:val="24"/>
        </w:rPr>
        <w:t>however</w:t>
      </w:r>
      <w:r w:rsidRPr="00B5338D">
        <w:rPr>
          <w:rFonts w:ascii="Times New Roman" w:hAnsi="Times New Roman" w:cs="Times New Roman"/>
          <w:sz w:val="24"/>
          <w:szCs w:val="24"/>
        </w:rPr>
        <w:t xml:space="preserve"> such practices align with their self-identity and socially reinforced meanings of care, durability, and prudence.</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India</w:t>
      </w:r>
      <w:r w:rsidR="00431656" w:rsidRPr="00B5338D">
        <w:rPr>
          <w:rFonts w:ascii="Times New Roman" w:hAnsi="Times New Roman" w:cs="Times New Roman"/>
          <w:sz w:val="24"/>
          <w:szCs w:val="24"/>
        </w:rPr>
        <w:t>n region</w:t>
      </w:r>
      <w:r w:rsidRPr="00B5338D">
        <w:rPr>
          <w:rFonts w:ascii="Times New Roman" w:hAnsi="Times New Roman" w:cs="Times New Roman"/>
          <w:sz w:val="24"/>
          <w:szCs w:val="24"/>
        </w:rPr>
        <w:t xml:space="preserve"> provides a particularly instructive</w:t>
      </w:r>
      <w:r w:rsidR="00E6460F" w:rsidRPr="00B5338D">
        <w:rPr>
          <w:rFonts w:ascii="Times New Roman" w:hAnsi="Times New Roman" w:cs="Times New Roman"/>
          <w:sz w:val="24"/>
          <w:szCs w:val="24"/>
        </w:rPr>
        <w:t xml:space="preserve"> context for examining identity-</w:t>
      </w:r>
      <w:r w:rsidRPr="00B5338D">
        <w:rPr>
          <w:rFonts w:ascii="Times New Roman" w:hAnsi="Times New Roman" w:cs="Times New Roman"/>
          <w:sz w:val="24"/>
          <w:szCs w:val="24"/>
        </w:rPr>
        <w:t xml:space="preserve">driven reuse behaviour. The country sustains dense informal clothing ecosystems, including </w:t>
      </w:r>
      <w:r w:rsidR="00DA26B1" w:rsidRPr="00B5338D">
        <w:rPr>
          <w:rFonts w:ascii="Times New Roman" w:hAnsi="Times New Roman" w:cs="Times New Roman"/>
          <w:sz w:val="24"/>
          <w:szCs w:val="24"/>
        </w:rPr>
        <w:t>neighbourhood</w:t>
      </w:r>
      <w:r w:rsidRPr="00B5338D">
        <w:rPr>
          <w:rFonts w:ascii="Times New Roman" w:hAnsi="Times New Roman" w:cs="Times New Roman"/>
          <w:sz w:val="24"/>
          <w:szCs w:val="24"/>
        </w:rPr>
        <w:t xml:space="preserve"> tailors (</w:t>
      </w:r>
      <w:proofErr w:type="spellStart"/>
      <w:r w:rsidRPr="00B5338D">
        <w:rPr>
          <w:rFonts w:ascii="Times New Roman" w:hAnsi="Times New Roman" w:cs="Times New Roman"/>
          <w:sz w:val="24"/>
          <w:szCs w:val="24"/>
        </w:rPr>
        <w:t>darzis</w:t>
      </w:r>
      <w:proofErr w:type="spellEnd"/>
      <w:r w:rsidRPr="00B5338D">
        <w:rPr>
          <w:rFonts w:ascii="Times New Roman" w:hAnsi="Times New Roman" w:cs="Times New Roman"/>
          <w:sz w:val="24"/>
          <w:szCs w:val="24"/>
        </w:rPr>
        <w:t>), household sewing skills, and culturally embedded norms of garment maintenance and alteration (</w:t>
      </w:r>
      <w:proofErr w:type="spellStart"/>
      <w:r w:rsidRPr="00B5338D">
        <w:rPr>
          <w:rFonts w:ascii="Times New Roman" w:hAnsi="Times New Roman" w:cs="Times New Roman"/>
          <w:sz w:val="24"/>
          <w:szCs w:val="24"/>
        </w:rPr>
        <w:t>Breman</w:t>
      </w:r>
      <w:proofErr w:type="spellEnd"/>
      <w:r w:rsidRPr="00B5338D">
        <w:rPr>
          <w:rFonts w:ascii="Times New Roman" w:hAnsi="Times New Roman" w:cs="Times New Roman"/>
          <w:sz w:val="24"/>
          <w:szCs w:val="24"/>
        </w:rPr>
        <w:t>, 1996). Clothing reuse practices, such as repairing, resizing, repurposing, or passing garments within families are common across socioeconomic groups. Importantly, these behaviours are often motivated by identity</w:t>
      </w:r>
      <w:r w:rsidR="00E6460F" w:rsidRPr="00B5338D">
        <w:rPr>
          <w:rFonts w:ascii="Times New Roman" w:hAnsi="Times New Roman" w:cs="Times New Roman"/>
          <w:sz w:val="24"/>
          <w:szCs w:val="24"/>
        </w:rPr>
        <w:t xml:space="preserve"> </w:t>
      </w:r>
      <w:r w:rsidRPr="00B5338D">
        <w:rPr>
          <w:rFonts w:ascii="Times New Roman" w:hAnsi="Times New Roman" w:cs="Times New Roman"/>
          <w:sz w:val="24"/>
          <w:szCs w:val="24"/>
        </w:rPr>
        <w:t>related meanings of responsibility, attachment, and value consciousness rather than explicit environmental concern (Pong &amp; Tam, 2023). Even among upwardly mobile consumers, reuse practices frequently persist, suggesting that self-identity and habit may stabilize sustainable behaviours across income trajectories (</w:t>
      </w:r>
      <w:proofErr w:type="spellStart"/>
      <w:r w:rsidRPr="00B5338D">
        <w:rPr>
          <w:rFonts w:ascii="Times New Roman" w:hAnsi="Times New Roman" w:cs="Times New Roman"/>
          <w:sz w:val="24"/>
          <w:szCs w:val="24"/>
        </w:rPr>
        <w:t>McCollough</w:t>
      </w:r>
      <w:proofErr w:type="spellEnd"/>
      <w:r w:rsidRPr="00B5338D">
        <w:rPr>
          <w:rFonts w:ascii="Times New Roman" w:hAnsi="Times New Roman" w:cs="Times New Roman"/>
          <w:sz w:val="24"/>
          <w:szCs w:val="24"/>
        </w:rPr>
        <w:t>, 2006).</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However, existing sustainability research has rarely integrated self-identity into empirical models of clothing reuse. Much scholarship privileges environmental attitudes over identity alignment, and often relies on self-reported intentions rather than behavioural indicators such as garment longevity or reduced replacement frequency (</w:t>
      </w:r>
      <w:proofErr w:type="spellStart"/>
      <w:r w:rsidRPr="00B5338D">
        <w:rPr>
          <w:rFonts w:ascii="Times New Roman" w:hAnsi="Times New Roman" w:cs="Times New Roman"/>
          <w:sz w:val="24"/>
          <w:szCs w:val="24"/>
        </w:rPr>
        <w:t>Kollmuss</w:t>
      </w:r>
      <w:proofErr w:type="spellEnd"/>
      <w:r w:rsidRPr="00B5338D">
        <w:rPr>
          <w:rFonts w:ascii="Times New Roman" w:hAnsi="Times New Roman" w:cs="Times New Roman"/>
          <w:sz w:val="24"/>
          <w:szCs w:val="24"/>
        </w:rPr>
        <w:t xml:space="preserve"> &amp; </w:t>
      </w:r>
      <w:proofErr w:type="spellStart"/>
      <w:r w:rsidRPr="00B5338D">
        <w:rPr>
          <w:rFonts w:ascii="Times New Roman" w:hAnsi="Times New Roman" w:cs="Times New Roman"/>
          <w:sz w:val="24"/>
          <w:szCs w:val="24"/>
        </w:rPr>
        <w:t>Agyeman</w:t>
      </w:r>
      <w:proofErr w:type="spellEnd"/>
      <w:r w:rsidRPr="00B5338D">
        <w:rPr>
          <w:rFonts w:ascii="Times New Roman" w:hAnsi="Times New Roman" w:cs="Times New Roman"/>
          <w:sz w:val="24"/>
          <w:szCs w:val="24"/>
        </w:rPr>
        <w:t xml:space="preserve">, 2002). Consequently, the mechanisms through which identity strengthens reuse behaviour remain underexplored. Addressing this gap, the present study conceptualizes clothing reuse as an identity-driven form of sustainable consumption. Focusing on Indian adults aged 25 to 50 years, the research examines how self-identity, particularly identities associated with responsibility, thrift, and care that </w:t>
      </w:r>
      <w:r w:rsidRPr="00B5338D">
        <w:rPr>
          <w:rFonts w:ascii="Times New Roman" w:hAnsi="Times New Roman" w:cs="Times New Roman"/>
          <w:sz w:val="24"/>
          <w:szCs w:val="24"/>
        </w:rPr>
        <w:lastRenderedPageBreak/>
        <w:t xml:space="preserve">strengthens clothing reuse behaviours and contributes to measurable sustainability outcomes, including extended garment </w:t>
      </w:r>
      <w:r w:rsidR="00EF1D49" w:rsidRPr="00B5338D">
        <w:rPr>
          <w:rFonts w:ascii="Times New Roman" w:hAnsi="Times New Roman" w:cs="Times New Roman"/>
          <w:sz w:val="24"/>
          <w:szCs w:val="24"/>
        </w:rPr>
        <w:t>lifespan</w:t>
      </w:r>
      <w:r w:rsidRPr="00B5338D">
        <w:rPr>
          <w:rFonts w:ascii="Times New Roman" w:hAnsi="Times New Roman" w:cs="Times New Roman"/>
          <w:sz w:val="24"/>
          <w:szCs w:val="24"/>
        </w:rPr>
        <w:t xml:space="preserve"> and reduced purchasing frequency. By integrating identity theory with social practice perspectives, this study advances sustainable consumption scholarship beyond intention centric frameworks and highlights the central role of self-identity in normalizing and stabilizing environmentally beneficial consumption practices.</w:t>
      </w:r>
    </w:p>
    <w:p w:rsidR="00FD376E" w:rsidRPr="00B5338D" w:rsidRDefault="00FD376E" w:rsidP="00CF2D29">
      <w:pPr>
        <w:spacing w:after="0"/>
        <w:jc w:val="both"/>
        <w:rPr>
          <w:rFonts w:ascii="Times New Roman" w:hAnsi="Times New Roman" w:cs="Times New Roman"/>
          <w:sz w:val="24"/>
          <w:szCs w:val="24"/>
        </w:rPr>
      </w:pPr>
    </w:p>
    <w:p w:rsidR="00E8304F" w:rsidRPr="00B5338D" w:rsidRDefault="00FD376E"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2. Review of related l</w:t>
      </w:r>
      <w:r w:rsidR="00E8304F" w:rsidRPr="00B5338D">
        <w:rPr>
          <w:rFonts w:ascii="Times New Roman" w:hAnsi="Times New Roman" w:cs="Times New Roman"/>
          <w:b/>
          <w:sz w:val="24"/>
          <w:szCs w:val="24"/>
        </w:rPr>
        <w:t>itera</w:t>
      </w:r>
      <w:r w:rsidRPr="00B5338D">
        <w:rPr>
          <w:rFonts w:ascii="Times New Roman" w:hAnsi="Times New Roman" w:cs="Times New Roman"/>
          <w:b/>
          <w:sz w:val="24"/>
          <w:szCs w:val="24"/>
        </w:rPr>
        <w:t>ture and hypothesis development</w:t>
      </w:r>
    </w:p>
    <w:p w:rsidR="00E8304F" w:rsidRPr="00B5338D" w:rsidRDefault="00FD376E"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 xml:space="preserve">2.1 Tailoring </w:t>
      </w:r>
      <w:r w:rsidR="00431656" w:rsidRPr="00B5338D">
        <w:rPr>
          <w:rFonts w:ascii="Times New Roman" w:hAnsi="Times New Roman" w:cs="Times New Roman"/>
          <w:b/>
          <w:i/>
          <w:sz w:val="24"/>
          <w:szCs w:val="24"/>
        </w:rPr>
        <w:t>skills and resources</w:t>
      </w:r>
    </w:p>
    <w:p w:rsidR="00E8304F" w:rsidRPr="00B5338D" w:rsidRDefault="00E65423"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From a network perspective</w:t>
      </w:r>
      <w:r w:rsidR="00E8304F" w:rsidRPr="00B5338D">
        <w:rPr>
          <w:rFonts w:ascii="Times New Roman" w:hAnsi="Times New Roman" w:cs="Times New Roman"/>
          <w:sz w:val="24"/>
          <w:szCs w:val="24"/>
        </w:rPr>
        <w:t xml:space="preserve"> reuse practices are embedded within interconnected systems of actors, infrastructures, and competencies, where individual skills such as repair, alteration, and creative redesign interact with social and institutional support to sustain reuse behaviours</w:t>
      </w:r>
      <w:r w:rsidRPr="00B5338D">
        <w:rPr>
          <w:rFonts w:ascii="Times New Roman" w:hAnsi="Times New Roman" w:cs="Times New Roman"/>
          <w:sz w:val="24"/>
          <w:szCs w:val="24"/>
        </w:rPr>
        <w:t xml:space="preserve"> (</w:t>
      </w:r>
      <w:proofErr w:type="spellStart"/>
      <w:r w:rsidRPr="00B5338D">
        <w:rPr>
          <w:rFonts w:ascii="Times New Roman" w:hAnsi="Times New Roman" w:cs="Times New Roman"/>
          <w:sz w:val="24"/>
          <w:szCs w:val="24"/>
        </w:rPr>
        <w:t>Ekström</w:t>
      </w:r>
      <w:proofErr w:type="spellEnd"/>
      <w:r w:rsidRPr="00B5338D">
        <w:rPr>
          <w:rFonts w:ascii="Times New Roman" w:hAnsi="Times New Roman" w:cs="Times New Roman"/>
          <w:sz w:val="24"/>
          <w:szCs w:val="24"/>
        </w:rPr>
        <w:t xml:space="preserve"> &amp; </w:t>
      </w:r>
      <w:proofErr w:type="spellStart"/>
      <w:r w:rsidRPr="00B5338D">
        <w:rPr>
          <w:rFonts w:ascii="Times New Roman" w:hAnsi="Times New Roman" w:cs="Times New Roman"/>
          <w:sz w:val="24"/>
          <w:szCs w:val="24"/>
        </w:rPr>
        <w:t>Salomonson</w:t>
      </w:r>
      <w:proofErr w:type="spellEnd"/>
      <w:r w:rsidRPr="00B5338D">
        <w:rPr>
          <w:rFonts w:ascii="Times New Roman" w:hAnsi="Times New Roman" w:cs="Times New Roman"/>
          <w:sz w:val="24"/>
          <w:szCs w:val="24"/>
        </w:rPr>
        <w:t>, 2014)</w:t>
      </w:r>
      <w:r w:rsidR="00E8304F" w:rsidRPr="00B5338D">
        <w:rPr>
          <w:rFonts w:ascii="Times New Roman" w:hAnsi="Times New Roman" w:cs="Times New Roman"/>
          <w:sz w:val="24"/>
          <w:szCs w:val="24"/>
        </w:rPr>
        <w:t xml:space="preserve">. </w:t>
      </w:r>
      <w:proofErr w:type="spellStart"/>
      <w:r w:rsidR="00E8304F" w:rsidRPr="00B5338D">
        <w:rPr>
          <w:rFonts w:ascii="Times New Roman" w:hAnsi="Times New Roman" w:cs="Times New Roman"/>
          <w:sz w:val="24"/>
          <w:szCs w:val="24"/>
        </w:rPr>
        <w:t>Laitala</w:t>
      </w:r>
      <w:proofErr w:type="spellEnd"/>
      <w:r w:rsidR="00E8304F" w:rsidRPr="00B5338D">
        <w:rPr>
          <w:rFonts w:ascii="Times New Roman" w:hAnsi="Times New Roman" w:cs="Times New Roman"/>
          <w:sz w:val="24"/>
          <w:szCs w:val="24"/>
        </w:rPr>
        <w:t xml:space="preserve"> &amp; </w:t>
      </w:r>
      <w:proofErr w:type="spellStart"/>
      <w:r w:rsidR="00E8304F" w:rsidRPr="00B5338D">
        <w:rPr>
          <w:rFonts w:ascii="Times New Roman" w:hAnsi="Times New Roman" w:cs="Times New Roman"/>
          <w:sz w:val="24"/>
          <w:szCs w:val="24"/>
        </w:rPr>
        <w:t>Boks</w:t>
      </w:r>
      <w:proofErr w:type="spellEnd"/>
      <w:r w:rsidR="00E8304F" w:rsidRPr="00B5338D">
        <w:rPr>
          <w:rFonts w:ascii="Times New Roman" w:hAnsi="Times New Roman" w:cs="Times New Roman"/>
          <w:sz w:val="24"/>
          <w:szCs w:val="24"/>
        </w:rPr>
        <w:t xml:space="preserve"> (2012) further contend that sustainable clothing consumption depends not only on product design but also on user</w:t>
      </w:r>
      <w:r w:rsidR="00DA26B1" w:rsidRPr="00B5338D">
        <w:rPr>
          <w:rFonts w:ascii="Times New Roman" w:hAnsi="Times New Roman" w:cs="Times New Roman"/>
          <w:sz w:val="24"/>
          <w:szCs w:val="24"/>
        </w:rPr>
        <w:t>’s</w:t>
      </w:r>
      <w:r w:rsidR="00E8304F" w:rsidRPr="00B5338D">
        <w:rPr>
          <w:rFonts w:ascii="Times New Roman" w:hAnsi="Times New Roman" w:cs="Times New Roman"/>
          <w:sz w:val="24"/>
          <w:szCs w:val="24"/>
        </w:rPr>
        <w:t xml:space="preserve"> competencies, highlighting that skills in maintenance, repair, and modification significantly extend garment lifetimes. Empirical evidence by Zhang &amp; Hale (2022) demonstrates that lack of repair skills, limited access to tailoring services, and insufficient knowledge act as barriers, whereas availability of community repair initiatives and learning opportunities serve as key enablers of repair and repurpose practices. Similarly, Gray et al. (2022) show that alternative business models, such as rental, resale, and repair services provide structural resources that facilitate prolonged clothing use and reduce environmental impact. Wu et al. (2022) extend this argument by emphasizing community based reuse and upcycling services as social innovation mechanisms that enhance consumer capability and motivation to engage in circular fashion behaviours. Collectively, these studies suggest that tailoring skills (individual capability) and supportive resources (structural enablers) jointly strengthen consumer</w:t>
      </w:r>
      <w:r w:rsidR="00DA26B1" w:rsidRPr="00B5338D">
        <w:rPr>
          <w:rFonts w:ascii="Times New Roman" w:hAnsi="Times New Roman" w:cs="Times New Roman"/>
          <w:sz w:val="24"/>
          <w:szCs w:val="24"/>
        </w:rPr>
        <w:t>’s</w:t>
      </w:r>
      <w:r w:rsidR="00E8304F" w:rsidRPr="00B5338D">
        <w:rPr>
          <w:rFonts w:ascii="Times New Roman" w:hAnsi="Times New Roman" w:cs="Times New Roman"/>
          <w:sz w:val="24"/>
          <w:szCs w:val="24"/>
        </w:rPr>
        <w:t xml:space="preserve"> behavioural intention to reuse clothing by lowering perceived barriers and increasing perceived control and value. Therefore, it is proposed that:</w:t>
      </w:r>
    </w:p>
    <w:p w:rsidR="00E8304F" w:rsidRPr="00B5338D" w:rsidRDefault="00EE4216" w:rsidP="00CF2D29">
      <w:pPr>
        <w:spacing w:after="0"/>
        <w:jc w:val="both"/>
        <w:rPr>
          <w:rFonts w:ascii="Times New Roman" w:hAnsi="Times New Roman" w:cs="Times New Roman"/>
          <w:sz w:val="24"/>
          <w:szCs w:val="24"/>
        </w:rPr>
      </w:pPr>
      <w:r w:rsidRPr="00B5338D">
        <w:rPr>
          <w:rFonts w:ascii="Times New Roman" w:hAnsi="Times New Roman" w:cs="Times New Roman"/>
          <w:b/>
          <w:sz w:val="24"/>
          <w:szCs w:val="24"/>
        </w:rPr>
        <w:t>H1.</w:t>
      </w:r>
      <w:r w:rsidRPr="00B5338D">
        <w:rPr>
          <w:rFonts w:ascii="Times New Roman" w:hAnsi="Times New Roman" w:cs="Times New Roman"/>
          <w:sz w:val="24"/>
          <w:szCs w:val="24"/>
        </w:rPr>
        <w:t xml:space="preserve"> Tailoring skills and resources have a positive effect on behavioural intention to reuse.</w:t>
      </w:r>
    </w:p>
    <w:p w:rsidR="00E65423" w:rsidRPr="00B5338D" w:rsidRDefault="00E65423" w:rsidP="00CF2D29">
      <w:pPr>
        <w:spacing w:after="0"/>
        <w:jc w:val="both"/>
        <w:rPr>
          <w:rFonts w:ascii="Times New Roman" w:hAnsi="Times New Roman" w:cs="Times New Roman"/>
          <w:sz w:val="24"/>
          <w:szCs w:val="24"/>
        </w:rPr>
      </w:pPr>
    </w:p>
    <w:p w:rsidR="00E8304F" w:rsidRPr="00B5338D" w:rsidRDefault="00FD376E"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 xml:space="preserve">2.2 </w:t>
      </w:r>
      <w:r w:rsidR="00E8304F" w:rsidRPr="00B5338D">
        <w:rPr>
          <w:rFonts w:ascii="Times New Roman" w:hAnsi="Times New Roman" w:cs="Times New Roman"/>
          <w:b/>
          <w:i/>
          <w:sz w:val="24"/>
          <w:szCs w:val="24"/>
        </w:rPr>
        <w:t xml:space="preserve">Replacement </w:t>
      </w:r>
      <w:r w:rsidRPr="00B5338D">
        <w:rPr>
          <w:rFonts w:ascii="Times New Roman" w:hAnsi="Times New Roman" w:cs="Times New Roman"/>
          <w:b/>
          <w:i/>
          <w:sz w:val="24"/>
          <w:szCs w:val="24"/>
        </w:rPr>
        <w:t>A</w:t>
      </w:r>
      <w:r w:rsidR="00E8304F" w:rsidRPr="00B5338D">
        <w:rPr>
          <w:rFonts w:ascii="Times New Roman" w:hAnsi="Times New Roman" w:cs="Times New Roman"/>
          <w:b/>
          <w:i/>
          <w:sz w:val="24"/>
          <w:szCs w:val="24"/>
        </w:rPr>
        <w:t>voidance</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Replacement avoidance, defined as consumer</w:t>
      </w:r>
      <w:r w:rsidR="00DA26B1" w:rsidRPr="00B5338D">
        <w:rPr>
          <w:rFonts w:ascii="Times New Roman" w:hAnsi="Times New Roman" w:cs="Times New Roman"/>
          <w:sz w:val="24"/>
          <w:szCs w:val="24"/>
        </w:rPr>
        <w:t>’s</w:t>
      </w:r>
      <w:r w:rsidRPr="00B5338D">
        <w:rPr>
          <w:rFonts w:ascii="Times New Roman" w:hAnsi="Times New Roman" w:cs="Times New Roman"/>
          <w:sz w:val="24"/>
          <w:szCs w:val="24"/>
        </w:rPr>
        <w:t xml:space="preserve"> deliberate efforts to delay or prevent the purchase of new garments by extending the functional life of existing clothing, has emerged as a critical behavioural strategy for promoting sustainable fashion consumption</w:t>
      </w:r>
      <w:r w:rsidR="008E2819" w:rsidRPr="00B5338D">
        <w:rPr>
          <w:rFonts w:ascii="Times New Roman" w:hAnsi="Times New Roman" w:cs="Times New Roman"/>
          <w:sz w:val="24"/>
          <w:szCs w:val="24"/>
        </w:rPr>
        <w:t xml:space="preserve"> (Maguire &amp; </w:t>
      </w:r>
      <w:proofErr w:type="spellStart"/>
      <w:r w:rsidR="008E2819" w:rsidRPr="00B5338D">
        <w:rPr>
          <w:rFonts w:ascii="Times New Roman" w:hAnsi="Times New Roman" w:cs="Times New Roman"/>
          <w:sz w:val="24"/>
          <w:szCs w:val="24"/>
        </w:rPr>
        <w:t>Fahy</w:t>
      </w:r>
      <w:proofErr w:type="spellEnd"/>
      <w:r w:rsidR="008E2819" w:rsidRPr="00B5338D">
        <w:rPr>
          <w:rFonts w:ascii="Times New Roman" w:hAnsi="Times New Roman" w:cs="Times New Roman"/>
          <w:sz w:val="24"/>
          <w:szCs w:val="24"/>
        </w:rPr>
        <w:t>, 2023)</w:t>
      </w:r>
      <w:r w:rsidRPr="00B5338D">
        <w:rPr>
          <w:rFonts w:ascii="Times New Roman" w:hAnsi="Times New Roman" w:cs="Times New Roman"/>
          <w:sz w:val="24"/>
          <w:szCs w:val="24"/>
        </w:rPr>
        <w:t>. Prior research highlights that extending clothing lifetimes through alternative business models such as repair services, resale, and sharing platforms can substantially reduce the environmental impact associated with textile production and disposal (Gray et al., 2022). Similarly, Zhang &amp; Hale (2022) emphasize that repair and repurposing behaviours are influenced by both structural enablers (e.g., access to repair services, skills, and supportive policies) and psychological factors such as environmental awareness and perceived responsibility. McNeill et al. (2020) further demonstrate that consumer</w:t>
      </w:r>
      <w:r w:rsidR="00DA26B1" w:rsidRPr="00B5338D">
        <w:rPr>
          <w:rFonts w:ascii="Times New Roman" w:hAnsi="Times New Roman" w:cs="Times New Roman"/>
          <w:sz w:val="24"/>
          <w:szCs w:val="24"/>
        </w:rPr>
        <w:t>’s</w:t>
      </w:r>
      <w:r w:rsidRPr="00B5338D">
        <w:rPr>
          <w:rFonts w:ascii="Times New Roman" w:hAnsi="Times New Roman" w:cs="Times New Roman"/>
          <w:sz w:val="24"/>
          <w:szCs w:val="24"/>
        </w:rPr>
        <w:t xml:space="preserve"> intentions toward garment life extension practices are shaped by product related factors including perceived damage, brand attachment, and replacement cost, suggesting that higher perceived value and emotional attachment can </w:t>
      </w:r>
      <w:r w:rsidRPr="00B5338D">
        <w:rPr>
          <w:rFonts w:ascii="Times New Roman" w:hAnsi="Times New Roman" w:cs="Times New Roman"/>
          <w:sz w:val="24"/>
          <w:szCs w:val="24"/>
        </w:rPr>
        <w:lastRenderedPageBreak/>
        <w:t xml:space="preserve">discourage premature disposal. Complementing these findings, </w:t>
      </w:r>
      <w:proofErr w:type="spellStart"/>
      <w:r w:rsidRPr="00B5338D">
        <w:rPr>
          <w:rFonts w:ascii="Times New Roman" w:hAnsi="Times New Roman" w:cs="Times New Roman"/>
          <w:sz w:val="24"/>
          <w:szCs w:val="24"/>
        </w:rPr>
        <w:t>Diddi</w:t>
      </w:r>
      <w:proofErr w:type="spellEnd"/>
      <w:r w:rsidRPr="00B5338D">
        <w:rPr>
          <w:rFonts w:ascii="Times New Roman" w:hAnsi="Times New Roman" w:cs="Times New Roman"/>
          <w:sz w:val="24"/>
          <w:szCs w:val="24"/>
        </w:rPr>
        <w:t xml:space="preserve"> &amp; Yan (2019) identifies attitudes toward repair, perceived behavioural control, and consumption barriers as significant predictors of repair oriented behaviours, reinforcing the role of pro-environmental attitudes and practical feasibility in replacement avoidance decisions. Collectively, the literature suggests that replacement avoidance is not merely an economic decision but a value driven and context dependent behaviour that may positively influence consumer</w:t>
      </w:r>
      <w:r w:rsidR="00DA26B1" w:rsidRPr="00B5338D">
        <w:rPr>
          <w:rFonts w:ascii="Times New Roman" w:hAnsi="Times New Roman" w:cs="Times New Roman"/>
          <w:sz w:val="24"/>
          <w:szCs w:val="24"/>
        </w:rPr>
        <w:t>’s</w:t>
      </w:r>
      <w:r w:rsidRPr="00B5338D">
        <w:rPr>
          <w:rFonts w:ascii="Times New Roman" w:hAnsi="Times New Roman" w:cs="Times New Roman"/>
          <w:sz w:val="24"/>
          <w:szCs w:val="24"/>
        </w:rPr>
        <w:t xml:space="preserve"> behavioural intention to reuse clothing. Accordingly, it is proposed that:</w:t>
      </w:r>
    </w:p>
    <w:p w:rsidR="00B009AC" w:rsidRPr="00B5338D" w:rsidRDefault="00EE4216" w:rsidP="00B009AC">
      <w:pPr>
        <w:spacing w:after="0"/>
        <w:jc w:val="both"/>
        <w:rPr>
          <w:rFonts w:ascii="Times New Roman" w:hAnsi="Times New Roman" w:cs="Times New Roman"/>
          <w:sz w:val="24"/>
          <w:szCs w:val="24"/>
        </w:rPr>
      </w:pPr>
      <w:r w:rsidRPr="00B5338D">
        <w:rPr>
          <w:rFonts w:ascii="Times New Roman" w:hAnsi="Times New Roman" w:cs="Times New Roman"/>
          <w:b/>
          <w:sz w:val="24"/>
          <w:szCs w:val="24"/>
        </w:rPr>
        <w:t>H2.</w:t>
      </w:r>
      <w:r w:rsidRPr="00B5338D">
        <w:rPr>
          <w:rFonts w:ascii="Times New Roman" w:hAnsi="Times New Roman" w:cs="Times New Roman"/>
          <w:sz w:val="24"/>
          <w:szCs w:val="24"/>
        </w:rPr>
        <w:t xml:space="preserve"> Replacement avoidance has a </w:t>
      </w:r>
      <w:r w:rsidR="00B009AC" w:rsidRPr="00B5338D">
        <w:rPr>
          <w:rFonts w:ascii="Times New Roman" w:hAnsi="Times New Roman" w:cs="Times New Roman"/>
          <w:sz w:val="24"/>
          <w:szCs w:val="24"/>
        </w:rPr>
        <w:t>positive effect on behavioural intention to reuse.</w:t>
      </w:r>
    </w:p>
    <w:p w:rsidR="009B45E7" w:rsidRPr="00B5338D" w:rsidRDefault="009B45E7" w:rsidP="00CF2D29">
      <w:pPr>
        <w:spacing w:after="0"/>
        <w:jc w:val="both"/>
        <w:rPr>
          <w:rFonts w:ascii="Times New Roman" w:hAnsi="Times New Roman" w:cs="Times New Roman"/>
          <w:sz w:val="24"/>
          <w:szCs w:val="24"/>
        </w:rPr>
      </w:pPr>
    </w:p>
    <w:p w:rsidR="00E8304F" w:rsidRPr="00B5338D" w:rsidRDefault="00FD376E" w:rsidP="00CF2D29">
      <w:pPr>
        <w:spacing w:after="0"/>
        <w:jc w:val="both"/>
        <w:rPr>
          <w:rFonts w:ascii="Times New Roman" w:hAnsi="Times New Roman" w:cs="Times New Roman"/>
          <w:sz w:val="24"/>
          <w:szCs w:val="24"/>
        </w:rPr>
      </w:pPr>
      <w:r w:rsidRPr="00B5338D">
        <w:rPr>
          <w:rFonts w:ascii="Times New Roman" w:hAnsi="Times New Roman" w:cs="Times New Roman"/>
          <w:b/>
          <w:i/>
          <w:sz w:val="24"/>
          <w:szCs w:val="24"/>
        </w:rPr>
        <w:t>2.3 Hedonic M</w:t>
      </w:r>
      <w:r w:rsidR="00E8304F" w:rsidRPr="00B5338D">
        <w:rPr>
          <w:rFonts w:ascii="Times New Roman" w:hAnsi="Times New Roman" w:cs="Times New Roman"/>
          <w:b/>
          <w:i/>
          <w:sz w:val="24"/>
          <w:szCs w:val="24"/>
        </w:rPr>
        <w:t>otives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The practice of repairing and mending clothing is increasingly driven by hedonic motivations that prioritize emotional pleasure, creativity, and experiential meaning over purely economic or environmental considerations</w:t>
      </w:r>
      <w:r w:rsidR="009B45E7" w:rsidRPr="00B5338D">
        <w:rPr>
          <w:rFonts w:ascii="Times New Roman" w:hAnsi="Times New Roman" w:cs="Times New Roman"/>
          <w:sz w:val="24"/>
          <w:szCs w:val="24"/>
        </w:rPr>
        <w:t xml:space="preserve"> (</w:t>
      </w:r>
      <w:proofErr w:type="spellStart"/>
      <w:r w:rsidR="009B45E7" w:rsidRPr="00B5338D">
        <w:rPr>
          <w:rFonts w:ascii="Times New Roman" w:hAnsi="Times New Roman" w:cs="Times New Roman"/>
          <w:sz w:val="24"/>
          <w:szCs w:val="24"/>
        </w:rPr>
        <w:t>Kemi</w:t>
      </w:r>
      <w:proofErr w:type="spellEnd"/>
      <w:r w:rsidR="009B45E7" w:rsidRPr="00B5338D">
        <w:rPr>
          <w:rFonts w:ascii="Times New Roman" w:hAnsi="Times New Roman" w:cs="Times New Roman"/>
          <w:sz w:val="24"/>
          <w:szCs w:val="24"/>
        </w:rPr>
        <w:t xml:space="preserve"> &amp; </w:t>
      </w:r>
      <w:proofErr w:type="spellStart"/>
      <w:r w:rsidR="009B45E7" w:rsidRPr="00B5338D">
        <w:rPr>
          <w:rFonts w:ascii="Times New Roman" w:hAnsi="Times New Roman" w:cs="Times New Roman"/>
          <w:sz w:val="24"/>
          <w:szCs w:val="24"/>
        </w:rPr>
        <w:t>Zilahy</w:t>
      </w:r>
      <w:proofErr w:type="spellEnd"/>
      <w:r w:rsidR="009B45E7" w:rsidRPr="00B5338D">
        <w:rPr>
          <w:rFonts w:ascii="Times New Roman" w:hAnsi="Times New Roman" w:cs="Times New Roman"/>
          <w:sz w:val="24"/>
          <w:szCs w:val="24"/>
        </w:rPr>
        <w:t>, 2025)</w:t>
      </w:r>
      <w:r w:rsidRPr="00B5338D">
        <w:rPr>
          <w:rFonts w:ascii="Times New Roman" w:hAnsi="Times New Roman" w:cs="Times New Roman"/>
          <w:sz w:val="24"/>
          <w:szCs w:val="24"/>
        </w:rPr>
        <w:t>. Consumers find intrinsic enjoyment in creative self expression through visible mending and customization, develop emotional attachment and nostalgia toward personally meaningful garments, and value the uniqueness and authenticity of repaired apparel as an alternative to standardized mass fashion (Bye &amp; McKinney, 2007). Engagement in clothing repair also resonates with the slow fashion movement, fostering feelings of care, responsibility, and personal fulfilment while reinforcing identity and values aligned with sustainability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et al., 2020). The hedonic appeal of clothing repair thus lies in the joy of restoration, the storytelling embedded within garments, and the emotionally rewarding, self affirming experience of prolonging a product’s life, transforming repair from a functional act into a meaningful consumption experience (</w:t>
      </w:r>
      <w:proofErr w:type="spellStart"/>
      <w:r w:rsidRPr="00B5338D">
        <w:rPr>
          <w:rFonts w:ascii="Times New Roman" w:hAnsi="Times New Roman" w:cs="Times New Roman"/>
          <w:sz w:val="24"/>
          <w:szCs w:val="24"/>
        </w:rPr>
        <w:t>Halicki</w:t>
      </w:r>
      <w:proofErr w:type="spellEnd"/>
      <w:r w:rsidRPr="00B5338D">
        <w:rPr>
          <w:rFonts w:ascii="Times New Roman" w:hAnsi="Times New Roman" w:cs="Times New Roman"/>
          <w:sz w:val="24"/>
          <w:szCs w:val="24"/>
        </w:rPr>
        <w:t xml:space="preserve"> et al., 2024; </w:t>
      </w:r>
      <w:proofErr w:type="spellStart"/>
      <w:r w:rsidRPr="00B5338D">
        <w:rPr>
          <w:rFonts w:ascii="Times New Roman" w:hAnsi="Times New Roman" w:cs="Times New Roman"/>
          <w:sz w:val="24"/>
          <w:szCs w:val="24"/>
        </w:rPr>
        <w:t>Gwilt</w:t>
      </w:r>
      <w:proofErr w:type="spellEnd"/>
      <w:r w:rsidRPr="00B5338D">
        <w:rPr>
          <w:rFonts w:ascii="Times New Roman" w:hAnsi="Times New Roman" w:cs="Times New Roman"/>
          <w:sz w:val="24"/>
          <w:szCs w:val="24"/>
        </w:rPr>
        <w:t>, 2020). Accordingly, it is proposed that:</w:t>
      </w:r>
    </w:p>
    <w:p w:rsidR="00B009AC" w:rsidRPr="00B5338D" w:rsidRDefault="00EE4216" w:rsidP="00B009AC">
      <w:pPr>
        <w:spacing w:after="0"/>
        <w:jc w:val="both"/>
        <w:rPr>
          <w:rFonts w:ascii="Times New Roman" w:hAnsi="Times New Roman" w:cs="Times New Roman"/>
          <w:sz w:val="24"/>
          <w:szCs w:val="24"/>
        </w:rPr>
      </w:pPr>
      <w:r w:rsidRPr="00B5338D">
        <w:rPr>
          <w:rFonts w:ascii="Times New Roman" w:hAnsi="Times New Roman" w:cs="Times New Roman"/>
          <w:b/>
          <w:sz w:val="24"/>
          <w:szCs w:val="24"/>
        </w:rPr>
        <w:t xml:space="preserve">H3. </w:t>
      </w:r>
      <w:r w:rsidR="00B009AC" w:rsidRPr="00B5338D">
        <w:rPr>
          <w:rFonts w:ascii="Times New Roman" w:hAnsi="Times New Roman" w:cs="Times New Roman"/>
          <w:sz w:val="24"/>
          <w:szCs w:val="24"/>
        </w:rPr>
        <w:t>Hedonic motives</w:t>
      </w:r>
      <w:r w:rsidRPr="00B5338D">
        <w:rPr>
          <w:rFonts w:ascii="Times New Roman" w:hAnsi="Times New Roman" w:cs="Times New Roman"/>
          <w:sz w:val="24"/>
          <w:szCs w:val="24"/>
        </w:rPr>
        <w:t xml:space="preserve"> </w:t>
      </w:r>
      <w:r w:rsidR="00B009AC" w:rsidRPr="00B5338D">
        <w:rPr>
          <w:rFonts w:ascii="Times New Roman" w:hAnsi="Times New Roman" w:cs="Times New Roman"/>
          <w:sz w:val="24"/>
          <w:szCs w:val="24"/>
        </w:rPr>
        <w:t>have a positive effect on behavioural intention to reuse.</w:t>
      </w:r>
    </w:p>
    <w:p w:rsidR="009B45E7" w:rsidRPr="00B5338D" w:rsidRDefault="009B45E7"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 xml:space="preserve">2.4 </w:t>
      </w:r>
      <w:r w:rsidR="00E8304F" w:rsidRPr="00B5338D">
        <w:rPr>
          <w:rFonts w:ascii="Times New Roman" w:hAnsi="Times New Roman" w:cs="Times New Roman"/>
          <w:b/>
          <w:i/>
          <w:sz w:val="24"/>
          <w:szCs w:val="24"/>
        </w:rPr>
        <w:t xml:space="preserve">Nostalgic </w:t>
      </w:r>
      <w:r w:rsidRPr="00B5338D">
        <w:rPr>
          <w:rFonts w:ascii="Times New Roman" w:hAnsi="Times New Roman" w:cs="Times New Roman"/>
          <w:b/>
          <w:i/>
          <w:sz w:val="24"/>
          <w:szCs w:val="24"/>
        </w:rPr>
        <w:t>M</w:t>
      </w:r>
      <w:r w:rsidR="00E8304F" w:rsidRPr="00B5338D">
        <w:rPr>
          <w:rFonts w:ascii="Times New Roman" w:hAnsi="Times New Roman" w:cs="Times New Roman"/>
          <w:b/>
          <w:i/>
          <w:sz w:val="24"/>
          <w:szCs w:val="24"/>
        </w:rPr>
        <w:t>otives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Using repaired clothing is strongly shaped by nostalgic, emotional, and psychological motivations, functioning as a form of “wearable memory” that connects individuals to their personal histories, family ties, and earlier life stages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&amp; Armstrong, 2013). Beyond practicality, mended garments embody “wearable nostalgia,” allowing people to preserve sentimental items, such as inherited jackets or childhood sweaters that symbolize comfort, continuity, and identity. Repaired clothes often act as mnemonic </w:t>
      </w:r>
      <w:r w:rsidR="006C4BD9" w:rsidRPr="00B5338D">
        <w:rPr>
          <w:rFonts w:ascii="Times New Roman" w:hAnsi="Times New Roman" w:cs="Times New Roman"/>
          <w:sz w:val="24"/>
          <w:szCs w:val="24"/>
        </w:rPr>
        <w:t>artefacts</w:t>
      </w:r>
      <w:r w:rsidRPr="00B5338D">
        <w:rPr>
          <w:rFonts w:ascii="Times New Roman" w:hAnsi="Times New Roman" w:cs="Times New Roman"/>
          <w:sz w:val="24"/>
          <w:szCs w:val="24"/>
        </w:rPr>
        <w:t xml:space="preserve">, anchoring memories of specific people, places, and experiences, while visible mending practices (e.g., </w:t>
      </w:r>
      <w:proofErr w:type="spellStart"/>
      <w:r w:rsidRPr="00B5338D">
        <w:rPr>
          <w:rFonts w:ascii="Times New Roman" w:hAnsi="Times New Roman" w:cs="Times New Roman"/>
          <w:sz w:val="24"/>
          <w:szCs w:val="24"/>
        </w:rPr>
        <w:t>sashiko</w:t>
      </w:r>
      <w:proofErr w:type="spellEnd"/>
      <w:r w:rsidRPr="00B5338D">
        <w:rPr>
          <w:rFonts w:ascii="Times New Roman" w:hAnsi="Times New Roman" w:cs="Times New Roman"/>
          <w:sz w:val="24"/>
          <w:szCs w:val="24"/>
        </w:rPr>
        <w:t xml:space="preserve"> or </w:t>
      </w:r>
      <w:proofErr w:type="spellStart"/>
      <w:r w:rsidRPr="00B5338D">
        <w:rPr>
          <w:rFonts w:ascii="Times New Roman" w:hAnsi="Times New Roman" w:cs="Times New Roman"/>
          <w:sz w:val="24"/>
          <w:szCs w:val="24"/>
        </w:rPr>
        <w:t>boro</w:t>
      </w:r>
      <w:proofErr w:type="spellEnd"/>
      <w:r w:rsidRPr="00B5338D">
        <w:rPr>
          <w:rFonts w:ascii="Times New Roman" w:hAnsi="Times New Roman" w:cs="Times New Roman"/>
          <w:sz w:val="24"/>
          <w:szCs w:val="24"/>
        </w:rPr>
        <w:t xml:space="preserve">) celebrate imperfection and aging, aligning with </w:t>
      </w:r>
      <w:proofErr w:type="spellStart"/>
      <w:r w:rsidRPr="00B5338D">
        <w:rPr>
          <w:rFonts w:ascii="Times New Roman" w:hAnsi="Times New Roman" w:cs="Times New Roman"/>
          <w:sz w:val="24"/>
          <w:szCs w:val="24"/>
        </w:rPr>
        <w:t>wabi-sabi</w:t>
      </w:r>
      <w:proofErr w:type="spellEnd"/>
      <w:r w:rsidRPr="00B5338D">
        <w:rPr>
          <w:rFonts w:ascii="Times New Roman" w:hAnsi="Times New Roman" w:cs="Times New Roman"/>
          <w:sz w:val="24"/>
          <w:szCs w:val="24"/>
        </w:rPr>
        <w:t xml:space="preserve"> aesthetics and authentic storytelling (De Castro, 2021). These practices also reflect intergenerational transmission of skills and values, reinforcing cultural heritage and familial bonds. Moreover, the revival of repair resonates with a nostalgic “make do and mend” ethos, expressing a longing for slower, more intentional consumption and serving as a subtle resistance to fast fashion’s disposability (Rogers, 2021). Through mending, individuals reclaim personal history, reconnect with earlier selves, and </w:t>
      </w:r>
      <w:r w:rsidRPr="00B5338D">
        <w:rPr>
          <w:rFonts w:ascii="Times New Roman" w:hAnsi="Times New Roman" w:cs="Times New Roman"/>
          <w:sz w:val="24"/>
          <w:szCs w:val="24"/>
        </w:rPr>
        <w:lastRenderedPageBreak/>
        <w:t>assert durable, emotionally meaningful relationships with clothing (</w:t>
      </w:r>
      <w:proofErr w:type="spellStart"/>
      <w:r w:rsidRPr="00B5338D">
        <w:rPr>
          <w:rFonts w:ascii="Times New Roman" w:hAnsi="Times New Roman" w:cs="Times New Roman"/>
          <w:sz w:val="24"/>
          <w:szCs w:val="24"/>
        </w:rPr>
        <w:t>Gwilt</w:t>
      </w:r>
      <w:proofErr w:type="spellEnd"/>
      <w:r w:rsidRPr="00B5338D">
        <w:rPr>
          <w:rFonts w:ascii="Times New Roman" w:hAnsi="Times New Roman" w:cs="Times New Roman"/>
          <w:sz w:val="24"/>
          <w:szCs w:val="24"/>
        </w:rPr>
        <w:t xml:space="preserve">, 2020;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et al., 2020). Accordingly, it is proposed that:</w:t>
      </w:r>
    </w:p>
    <w:p w:rsidR="00B009AC" w:rsidRPr="00B5338D" w:rsidRDefault="00EE4216" w:rsidP="00B009AC">
      <w:pPr>
        <w:spacing w:after="0"/>
        <w:jc w:val="both"/>
        <w:rPr>
          <w:rFonts w:ascii="Times New Roman" w:hAnsi="Times New Roman" w:cs="Times New Roman"/>
          <w:sz w:val="24"/>
          <w:szCs w:val="24"/>
        </w:rPr>
      </w:pPr>
      <w:r w:rsidRPr="00B5338D">
        <w:rPr>
          <w:rFonts w:ascii="Times New Roman" w:hAnsi="Times New Roman" w:cs="Times New Roman"/>
          <w:b/>
          <w:sz w:val="24"/>
          <w:szCs w:val="24"/>
        </w:rPr>
        <w:t>H4.</w:t>
      </w:r>
      <w:r w:rsidRPr="00B5338D">
        <w:rPr>
          <w:rFonts w:ascii="Times New Roman" w:hAnsi="Times New Roman" w:cs="Times New Roman"/>
          <w:sz w:val="24"/>
          <w:szCs w:val="24"/>
        </w:rPr>
        <w:t xml:space="preserve"> Nostalgic motives </w:t>
      </w:r>
      <w:r w:rsidR="00B009AC" w:rsidRPr="00B5338D">
        <w:rPr>
          <w:rFonts w:ascii="Times New Roman" w:hAnsi="Times New Roman" w:cs="Times New Roman"/>
          <w:sz w:val="24"/>
          <w:szCs w:val="24"/>
        </w:rPr>
        <w:t>have a positive effect on behavioural intention to reuse.</w:t>
      </w:r>
    </w:p>
    <w:p w:rsidR="00B009AC" w:rsidRPr="00B5338D" w:rsidRDefault="00B009AC"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2.5 Emotional Attachment</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Emotional attachment to clothing constitutes a central psychological mechanism underpinning sustainable garment care, as it significantly enhances consumer</w:t>
      </w:r>
      <w:r w:rsidR="00DA26B1" w:rsidRPr="00B5338D">
        <w:rPr>
          <w:rFonts w:ascii="Times New Roman" w:hAnsi="Times New Roman" w:cs="Times New Roman"/>
          <w:sz w:val="24"/>
          <w:szCs w:val="24"/>
        </w:rPr>
        <w:t>’s</w:t>
      </w:r>
      <w:r w:rsidRPr="00B5338D">
        <w:rPr>
          <w:rFonts w:ascii="Times New Roman" w:hAnsi="Times New Roman" w:cs="Times New Roman"/>
          <w:sz w:val="24"/>
          <w:szCs w:val="24"/>
        </w:rPr>
        <w:t xml:space="preserve"> intentions to repair, maintain, and retain apparel rath</w:t>
      </w:r>
      <w:r w:rsidR="00B009AC" w:rsidRPr="00B5338D">
        <w:rPr>
          <w:rFonts w:ascii="Times New Roman" w:hAnsi="Times New Roman" w:cs="Times New Roman"/>
          <w:sz w:val="24"/>
          <w:szCs w:val="24"/>
        </w:rPr>
        <w:t xml:space="preserve">er than prematurely discard it </w:t>
      </w:r>
      <w:r w:rsidRPr="00B5338D">
        <w:rPr>
          <w:rFonts w:ascii="Times New Roman" w:hAnsi="Times New Roman" w:cs="Times New Roman"/>
          <w:sz w:val="24"/>
          <w:szCs w:val="24"/>
        </w:rPr>
        <w:t>(Zhou et al., 2026). Conceptualized as emotional durability, this attachment develops through memory associations that connect garments to meaningful life events, identity congruence whereby clothing reflects personal values and self-concept, and psychological ownership fostered through personalizati</w:t>
      </w:r>
      <w:r w:rsidR="00B009AC" w:rsidRPr="00B5338D">
        <w:rPr>
          <w:rFonts w:ascii="Times New Roman" w:hAnsi="Times New Roman" w:cs="Times New Roman"/>
          <w:sz w:val="24"/>
          <w:szCs w:val="24"/>
        </w:rPr>
        <w:t xml:space="preserve">on, mending, and prolonged use </w:t>
      </w:r>
      <w:r w:rsidR="006C4BD9" w:rsidRPr="00B5338D">
        <w:rPr>
          <w:rFonts w:ascii="Times New Roman" w:hAnsi="Times New Roman" w:cs="Times New Roman"/>
          <w:sz w:val="24"/>
          <w:szCs w:val="24"/>
        </w:rPr>
        <w:t xml:space="preserve">(Park, 2025; </w:t>
      </w:r>
      <w:proofErr w:type="spellStart"/>
      <w:r w:rsidR="006C4BD9" w:rsidRPr="00B5338D">
        <w:rPr>
          <w:rFonts w:ascii="Times New Roman" w:hAnsi="Times New Roman" w:cs="Times New Roman"/>
          <w:sz w:val="24"/>
          <w:szCs w:val="24"/>
        </w:rPr>
        <w:t>Niinimäki</w:t>
      </w:r>
      <w:proofErr w:type="spellEnd"/>
      <w:r w:rsidR="006C4BD9" w:rsidRPr="00B5338D">
        <w:rPr>
          <w:rFonts w:ascii="Times New Roman" w:hAnsi="Times New Roman" w:cs="Times New Roman"/>
          <w:sz w:val="24"/>
          <w:szCs w:val="24"/>
        </w:rPr>
        <w:t xml:space="preserve"> et al., 2020</w:t>
      </w:r>
      <w:r w:rsidRPr="00B5338D">
        <w:rPr>
          <w:rFonts w:ascii="Times New Roman" w:hAnsi="Times New Roman" w:cs="Times New Roman"/>
          <w:sz w:val="24"/>
          <w:szCs w:val="24"/>
        </w:rPr>
        <w:t>). Empirical evidence consistently demonstrates that emotionally valued garments are more likely to be repaired, with consumers willing to invest time, skills, and financial resources, while the act of repair itself further reinforces attachment through effort justification an</w:t>
      </w:r>
      <w:r w:rsidR="00B009AC" w:rsidRPr="00B5338D">
        <w:rPr>
          <w:rFonts w:ascii="Times New Roman" w:hAnsi="Times New Roman" w:cs="Times New Roman"/>
          <w:sz w:val="24"/>
          <w:szCs w:val="24"/>
        </w:rPr>
        <w:t xml:space="preserve">d anticipated positive emotions, </w:t>
      </w:r>
      <w:r w:rsidRPr="00B5338D">
        <w:rPr>
          <w:rFonts w:ascii="Times New Roman" w:hAnsi="Times New Roman" w:cs="Times New Roman"/>
          <w:sz w:val="24"/>
          <w:szCs w:val="24"/>
        </w:rPr>
        <w:t>creating a self-reinforcing cycle of sustainable clothing behaviour (</w:t>
      </w:r>
      <w:proofErr w:type="spellStart"/>
      <w:r w:rsidRPr="00B5338D">
        <w:rPr>
          <w:rFonts w:ascii="Times New Roman" w:hAnsi="Times New Roman" w:cs="Times New Roman"/>
          <w:sz w:val="24"/>
          <w:szCs w:val="24"/>
        </w:rPr>
        <w:t>Diddi</w:t>
      </w:r>
      <w:proofErr w:type="spellEnd"/>
      <w:r w:rsidRPr="00B5338D">
        <w:rPr>
          <w:rFonts w:ascii="Times New Roman" w:hAnsi="Times New Roman" w:cs="Times New Roman"/>
          <w:sz w:val="24"/>
          <w:szCs w:val="24"/>
        </w:rPr>
        <w:t xml:space="preserve"> &amp; Yan, 2019; McNeill &amp; Moore, 2015). Such emotionally durable wardrobes are characterized by stewardship oriented use practices, routine care, and extended product </w:t>
      </w:r>
      <w:r w:rsidR="0048381A" w:rsidRPr="00B5338D">
        <w:rPr>
          <w:rFonts w:ascii="Times New Roman" w:hAnsi="Times New Roman" w:cs="Times New Roman"/>
          <w:sz w:val="24"/>
          <w:szCs w:val="24"/>
        </w:rPr>
        <w:t>lifespan</w:t>
      </w:r>
      <w:r w:rsidRPr="00B5338D">
        <w:rPr>
          <w:rFonts w:ascii="Times New Roman" w:hAnsi="Times New Roman" w:cs="Times New Roman"/>
          <w:sz w:val="24"/>
          <w:szCs w:val="24"/>
        </w:rPr>
        <w:t xml:space="preserve"> that may span years or even decades, often embedded within cultural norms and community based repair practices (</w:t>
      </w:r>
      <w:proofErr w:type="spellStart"/>
      <w:r w:rsidRPr="00B5338D">
        <w:rPr>
          <w:rFonts w:ascii="Times New Roman" w:hAnsi="Times New Roman" w:cs="Times New Roman"/>
          <w:sz w:val="24"/>
          <w:szCs w:val="24"/>
        </w:rPr>
        <w:t>Aliabieva</w:t>
      </w:r>
      <w:proofErr w:type="spellEnd"/>
      <w:r w:rsidRPr="00B5338D">
        <w:rPr>
          <w:rFonts w:ascii="Times New Roman" w:hAnsi="Times New Roman" w:cs="Times New Roman"/>
          <w:sz w:val="24"/>
          <w:szCs w:val="24"/>
        </w:rPr>
        <w:t xml:space="preserve"> et al., 2025; </w:t>
      </w:r>
      <w:proofErr w:type="spellStart"/>
      <w:r w:rsidRPr="00B5338D">
        <w:rPr>
          <w:rFonts w:ascii="Times New Roman" w:hAnsi="Times New Roman" w:cs="Times New Roman"/>
          <w:sz w:val="24"/>
          <w:szCs w:val="24"/>
        </w:rPr>
        <w:t>Potdar</w:t>
      </w:r>
      <w:proofErr w:type="spellEnd"/>
      <w:r w:rsidRPr="00B5338D">
        <w:rPr>
          <w:rFonts w:ascii="Times New Roman" w:hAnsi="Times New Roman" w:cs="Times New Roman"/>
          <w:sz w:val="24"/>
          <w:szCs w:val="24"/>
        </w:rPr>
        <w:t xml:space="preserve"> et al., 2024). However, the translation of attachment into sustained repair behaviour is contingent upon contextual enablers, including supportive social norms, focused engagement during DIY repair, and access to affordable repair services as well as constraints, wherein garments are cognitively devalued despite remaining functionally viable (</w:t>
      </w:r>
      <w:proofErr w:type="spellStart"/>
      <w:r w:rsidRPr="00B5338D">
        <w:rPr>
          <w:rFonts w:ascii="Times New Roman" w:hAnsi="Times New Roman" w:cs="Times New Roman"/>
          <w:sz w:val="24"/>
          <w:szCs w:val="24"/>
        </w:rPr>
        <w:t>Özen</w:t>
      </w:r>
      <w:proofErr w:type="spellEnd"/>
      <w:r w:rsidRPr="00B5338D">
        <w:rPr>
          <w:rFonts w:ascii="Times New Roman" w:hAnsi="Times New Roman" w:cs="Times New Roman"/>
          <w:sz w:val="24"/>
          <w:szCs w:val="24"/>
        </w:rPr>
        <w:t xml:space="preserve"> et al., 2025</w:t>
      </w:r>
      <w:r w:rsidR="006C4BD9" w:rsidRPr="00B5338D">
        <w:rPr>
          <w:rFonts w:ascii="Times New Roman" w:hAnsi="Times New Roman" w:cs="Times New Roman"/>
          <w:sz w:val="24"/>
          <w:szCs w:val="24"/>
        </w:rPr>
        <w:t>; Zhang &amp; Hale, 2022</w:t>
      </w:r>
      <w:r w:rsidRPr="00B5338D">
        <w:rPr>
          <w:rFonts w:ascii="Times New Roman" w:hAnsi="Times New Roman" w:cs="Times New Roman"/>
          <w:sz w:val="24"/>
          <w:szCs w:val="24"/>
        </w:rPr>
        <w:t>). Accordingly, it is proposed that:</w:t>
      </w:r>
    </w:p>
    <w:p w:rsidR="00B009AC" w:rsidRPr="00B5338D" w:rsidRDefault="00EE4216" w:rsidP="00B009AC">
      <w:pPr>
        <w:spacing w:after="0"/>
        <w:jc w:val="both"/>
        <w:rPr>
          <w:rFonts w:ascii="Times New Roman" w:hAnsi="Times New Roman" w:cs="Times New Roman"/>
          <w:sz w:val="24"/>
          <w:szCs w:val="24"/>
        </w:rPr>
      </w:pPr>
      <w:r w:rsidRPr="00B5338D">
        <w:rPr>
          <w:rFonts w:ascii="Times New Roman" w:hAnsi="Times New Roman" w:cs="Times New Roman"/>
          <w:b/>
          <w:sz w:val="24"/>
          <w:szCs w:val="24"/>
        </w:rPr>
        <w:t>H5.</w:t>
      </w:r>
      <w:r w:rsidRPr="00B5338D">
        <w:rPr>
          <w:rFonts w:ascii="Times New Roman" w:hAnsi="Times New Roman" w:cs="Times New Roman"/>
          <w:sz w:val="24"/>
          <w:szCs w:val="24"/>
        </w:rPr>
        <w:t xml:space="preserve"> Emotional </w:t>
      </w:r>
      <w:r w:rsidR="00B009AC" w:rsidRPr="00B5338D">
        <w:rPr>
          <w:rFonts w:ascii="Times New Roman" w:hAnsi="Times New Roman" w:cs="Times New Roman"/>
          <w:sz w:val="24"/>
          <w:szCs w:val="24"/>
        </w:rPr>
        <w:t>attachment has a positive effect on behavioural intention to reuse.</w:t>
      </w:r>
    </w:p>
    <w:p w:rsidR="00EE4216" w:rsidRPr="00B5338D" w:rsidRDefault="00EE4216"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 xml:space="preserve">2.6 </w:t>
      </w:r>
      <w:r w:rsidR="00B009AC" w:rsidRPr="00B5338D">
        <w:rPr>
          <w:rFonts w:ascii="Times New Roman" w:hAnsi="Times New Roman" w:cs="Times New Roman"/>
          <w:b/>
          <w:i/>
          <w:sz w:val="24"/>
          <w:szCs w:val="24"/>
        </w:rPr>
        <w:t>Economic Value</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Repairing clothes delivers substantial economic value by extending garment </w:t>
      </w:r>
      <w:r w:rsidR="00651F21" w:rsidRPr="00B5338D">
        <w:rPr>
          <w:rFonts w:ascii="Times New Roman" w:hAnsi="Times New Roman" w:cs="Times New Roman"/>
          <w:sz w:val="24"/>
          <w:szCs w:val="24"/>
        </w:rPr>
        <w:t>lifespan</w:t>
      </w:r>
      <w:r w:rsidRPr="00B5338D">
        <w:rPr>
          <w:rFonts w:ascii="Times New Roman" w:hAnsi="Times New Roman" w:cs="Times New Roman"/>
          <w:sz w:val="24"/>
          <w:szCs w:val="24"/>
        </w:rPr>
        <w:t>, displacing the need for new purchases, often by a large margin and supporting a circular economy that lowers waste disposal and production related costs (</w:t>
      </w:r>
      <w:proofErr w:type="spellStart"/>
      <w:r w:rsidRPr="00B5338D">
        <w:rPr>
          <w:rFonts w:ascii="Times New Roman" w:hAnsi="Times New Roman" w:cs="Times New Roman"/>
          <w:sz w:val="24"/>
          <w:szCs w:val="24"/>
        </w:rPr>
        <w:t>Diddi</w:t>
      </w:r>
      <w:proofErr w:type="spellEnd"/>
      <w:r w:rsidRPr="00B5338D">
        <w:rPr>
          <w:rFonts w:ascii="Times New Roman" w:hAnsi="Times New Roman" w:cs="Times New Roman"/>
          <w:sz w:val="24"/>
          <w:szCs w:val="24"/>
        </w:rPr>
        <w:t xml:space="preserve"> &amp; Yan, 2019). By enabling repairs such as patching, altering, or darning, consumers maximize the utility and return on their initial clothing investments, reduce long term consumption expenditure, and are encouraged to purchase higher quality, durable garments that offer superior lifetime value compared to fast fashion alternatives (Iran et al., 2024). At the same time, clothing repair enhances resource efficiency by reducing demand for new production, thereby lowering environmental and municipal waste management costs, while also stimulating local economies through increased demand for tailoring, mending, and repair related services</w:t>
      </w:r>
      <w:r w:rsidR="00AB28EB" w:rsidRPr="00B5338D">
        <w:rPr>
          <w:rFonts w:ascii="Times New Roman" w:hAnsi="Times New Roman" w:cs="Times New Roman"/>
          <w:sz w:val="24"/>
          <w:szCs w:val="24"/>
        </w:rPr>
        <w:t xml:space="preserve"> (</w:t>
      </w:r>
      <w:proofErr w:type="spellStart"/>
      <w:r w:rsidR="00AB28EB" w:rsidRPr="00B5338D">
        <w:rPr>
          <w:rFonts w:ascii="Times New Roman" w:hAnsi="Times New Roman" w:cs="Times New Roman"/>
          <w:sz w:val="24"/>
          <w:szCs w:val="24"/>
        </w:rPr>
        <w:t>Karuppiah</w:t>
      </w:r>
      <w:proofErr w:type="spellEnd"/>
      <w:r w:rsidR="00AB28EB" w:rsidRPr="00B5338D">
        <w:rPr>
          <w:rFonts w:ascii="Times New Roman" w:hAnsi="Times New Roman" w:cs="Times New Roman"/>
          <w:sz w:val="24"/>
          <w:szCs w:val="24"/>
        </w:rPr>
        <w:t>, 2026)</w:t>
      </w:r>
      <w:r w:rsidRPr="00B5338D">
        <w:rPr>
          <w:rFonts w:ascii="Times New Roman" w:hAnsi="Times New Roman" w:cs="Times New Roman"/>
          <w:sz w:val="24"/>
          <w:szCs w:val="24"/>
        </w:rPr>
        <w:t xml:space="preserve">. Collectively, repair and upcycling practices transform worn garments into valuable, functional products, weaken reliance on disposable fashion, and promote circular business models in resale and </w:t>
      </w:r>
      <w:r w:rsidRPr="00B5338D">
        <w:rPr>
          <w:rFonts w:ascii="Times New Roman" w:hAnsi="Times New Roman" w:cs="Times New Roman"/>
          <w:sz w:val="24"/>
          <w:szCs w:val="24"/>
        </w:rPr>
        <w:lastRenderedPageBreak/>
        <w:t>restoration, reinforcing a more sustainable and value driven consumption system (</w:t>
      </w:r>
      <w:proofErr w:type="spellStart"/>
      <w:r w:rsidRPr="00B5338D">
        <w:rPr>
          <w:rFonts w:ascii="Times New Roman" w:hAnsi="Times New Roman" w:cs="Times New Roman"/>
          <w:sz w:val="24"/>
          <w:szCs w:val="24"/>
        </w:rPr>
        <w:t>Potdar</w:t>
      </w:r>
      <w:proofErr w:type="spellEnd"/>
      <w:r w:rsidRPr="00B5338D">
        <w:rPr>
          <w:rFonts w:ascii="Times New Roman" w:hAnsi="Times New Roman" w:cs="Times New Roman"/>
          <w:sz w:val="24"/>
          <w:szCs w:val="24"/>
        </w:rPr>
        <w:t xml:space="preserve"> et al., 2024; Zhang &amp; Hale, 2022). Accordingly, it is proposed that:</w:t>
      </w:r>
    </w:p>
    <w:p w:rsidR="00B009AC" w:rsidRPr="00B5338D" w:rsidRDefault="00EE4216" w:rsidP="00B009AC">
      <w:pPr>
        <w:spacing w:after="0"/>
        <w:jc w:val="both"/>
        <w:rPr>
          <w:rFonts w:ascii="Times New Roman" w:hAnsi="Times New Roman" w:cs="Times New Roman"/>
          <w:sz w:val="24"/>
          <w:szCs w:val="24"/>
        </w:rPr>
      </w:pPr>
      <w:r w:rsidRPr="00B5338D">
        <w:rPr>
          <w:rFonts w:ascii="Times New Roman" w:hAnsi="Times New Roman" w:cs="Times New Roman"/>
          <w:b/>
          <w:sz w:val="24"/>
          <w:szCs w:val="24"/>
        </w:rPr>
        <w:t>H6.</w:t>
      </w:r>
      <w:r w:rsidRPr="00B5338D">
        <w:rPr>
          <w:rFonts w:ascii="Times New Roman" w:hAnsi="Times New Roman" w:cs="Times New Roman"/>
          <w:sz w:val="24"/>
          <w:szCs w:val="24"/>
        </w:rPr>
        <w:t xml:space="preserve"> Economic </w:t>
      </w:r>
      <w:r w:rsidR="00B009AC" w:rsidRPr="00B5338D">
        <w:rPr>
          <w:rFonts w:ascii="Times New Roman" w:hAnsi="Times New Roman" w:cs="Times New Roman"/>
          <w:sz w:val="24"/>
          <w:szCs w:val="24"/>
        </w:rPr>
        <w:t>value has a positive effect on behavioural intention to reuse.</w:t>
      </w:r>
    </w:p>
    <w:p w:rsidR="00EE4216" w:rsidRPr="00B5338D" w:rsidRDefault="00EE4216"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2.7 Beh</w:t>
      </w:r>
      <w:r w:rsidR="00E6460F" w:rsidRPr="00B5338D">
        <w:rPr>
          <w:rFonts w:ascii="Times New Roman" w:hAnsi="Times New Roman" w:cs="Times New Roman"/>
          <w:b/>
          <w:i/>
          <w:sz w:val="24"/>
          <w:szCs w:val="24"/>
        </w:rPr>
        <w:t>aviour Intention to Reuse, Self-</w:t>
      </w:r>
      <w:r w:rsidRPr="00B5338D">
        <w:rPr>
          <w:rFonts w:ascii="Times New Roman" w:hAnsi="Times New Roman" w:cs="Times New Roman"/>
          <w:b/>
          <w:i/>
          <w:sz w:val="24"/>
          <w:szCs w:val="24"/>
        </w:rPr>
        <w:t>Identity and Environmental Sustainability: Moderation analysis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Self-identity serves as a significant psychological and moral determinant of sustainable consumption through repaired clothing, shaping both direct and interactive effects on environmental sustainability outcomes. Drawing on identity theory and symbolic consumption perspectives, individuals who perceive themselves as environmentally responsible, frugal, or anti-consumerist are more likely to adopt garment repair practices as an expression of their core values and moral commitments (</w:t>
      </w:r>
      <w:proofErr w:type="spellStart"/>
      <w:r w:rsidRPr="00B5338D">
        <w:rPr>
          <w:rFonts w:ascii="Times New Roman" w:hAnsi="Times New Roman" w:cs="Times New Roman"/>
          <w:sz w:val="24"/>
          <w:szCs w:val="24"/>
        </w:rPr>
        <w:t>Tajfel</w:t>
      </w:r>
      <w:proofErr w:type="spellEnd"/>
      <w:r w:rsidRPr="00B5338D">
        <w:rPr>
          <w:rFonts w:ascii="Times New Roman" w:hAnsi="Times New Roman" w:cs="Times New Roman"/>
          <w:sz w:val="24"/>
          <w:szCs w:val="24"/>
        </w:rPr>
        <w:t xml:space="preserve"> &amp; Turner, 2004</w:t>
      </w:r>
      <w:r w:rsidR="006C4BD9" w:rsidRPr="00B5338D">
        <w:rPr>
          <w:rFonts w:ascii="Times New Roman" w:hAnsi="Times New Roman" w:cs="Times New Roman"/>
          <w:sz w:val="24"/>
          <w:szCs w:val="24"/>
        </w:rPr>
        <w:t>; Belk, 1988</w:t>
      </w:r>
      <w:r w:rsidRPr="00B5338D">
        <w:rPr>
          <w:rFonts w:ascii="Times New Roman" w:hAnsi="Times New Roman" w:cs="Times New Roman"/>
          <w:sz w:val="24"/>
          <w:szCs w:val="24"/>
        </w:rPr>
        <w:t>). Such identity congruent behaviours transform clothing repair from a utilitarian necessity into a value driven lifestyle choice that challenges the dominant “take–make–dispose” paradigm of fast fashion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2013). Consistent with the </w:t>
      </w:r>
      <w:r w:rsidR="003E2BFB" w:rsidRPr="00B5338D">
        <w:rPr>
          <w:rFonts w:ascii="Times New Roman" w:hAnsi="Times New Roman" w:cs="Times New Roman"/>
          <w:sz w:val="24"/>
          <w:szCs w:val="24"/>
        </w:rPr>
        <w:t>TPB</w:t>
      </w:r>
      <w:r w:rsidRPr="00B5338D">
        <w:rPr>
          <w:rFonts w:ascii="Times New Roman" w:hAnsi="Times New Roman" w:cs="Times New Roman"/>
          <w:sz w:val="24"/>
          <w:szCs w:val="24"/>
        </w:rPr>
        <w:t xml:space="preserve"> (Ajzen, 1991), behavioural intention to reuse is expected to positively influence environmental sustainability  as stronger intentions increase the likelihood of engaging in repair and reuse practices that extend product lifecycles and reduce textile waste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et al., 2020). Furthermore, self-identity is posited to exert a direct positive effect on environmental sustainability, given that individuals with a strong pro-environmental self-concept are more inclined toward consistent and responsible consumption behaviours (Van </w:t>
      </w:r>
      <w:proofErr w:type="spellStart"/>
      <w:r w:rsidRPr="00B5338D">
        <w:rPr>
          <w:rFonts w:ascii="Times New Roman" w:hAnsi="Times New Roman" w:cs="Times New Roman"/>
          <w:sz w:val="24"/>
          <w:szCs w:val="24"/>
        </w:rPr>
        <w:t>der</w:t>
      </w:r>
      <w:proofErr w:type="spellEnd"/>
      <w:r w:rsidRPr="00B5338D">
        <w:rPr>
          <w:rFonts w:ascii="Times New Roman" w:hAnsi="Times New Roman" w:cs="Times New Roman"/>
          <w:sz w:val="24"/>
          <w:szCs w:val="24"/>
        </w:rPr>
        <w:t xml:space="preserve"> </w:t>
      </w:r>
      <w:proofErr w:type="spellStart"/>
      <w:r w:rsidRPr="00B5338D">
        <w:rPr>
          <w:rFonts w:ascii="Times New Roman" w:hAnsi="Times New Roman" w:cs="Times New Roman"/>
          <w:sz w:val="24"/>
          <w:szCs w:val="24"/>
        </w:rPr>
        <w:t>Werff</w:t>
      </w:r>
      <w:proofErr w:type="spellEnd"/>
      <w:r w:rsidRPr="00B5338D">
        <w:rPr>
          <w:rFonts w:ascii="Times New Roman" w:hAnsi="Times New Roman" w:cs="Times New Roman"/>
          <w:sz w:val="24"/>
          <w:szCs w:val="24"/>
        </w:rPr>
        <w:t xml:space="preserve"> et al., 2013</w:t>
      </w:r>
      <w:r w:rsidR="006C4BD9" w:rsidRPr="00B5338D">
        <w:rPr>
          <w:rFonts w:ascii="Times New Roman" w:hAnsi="Times New Roman" w:cs="Times New Roman"/>
          <w:sz w:val="24"/>
          <w:szCs w:val="24"/>
        </w:rPr>
        <w:t xml:space="preserve">; </w:t>
      </w:r>
      <w:proofErr w:type="spellStart"/>
      <w:r w:rsidR="006C4BD9" w:rsidRPr="00B5338D">
        <w:rPr>
          <w:rFonts w:ascii="Times New Roman" w:hAnsi="Times New Roman" w:cs="Times New Roman"/>
          <w:sz w:val="24"/>
          <w:szCs w:val="24"/>
        </w:rPr>
        <w:t>Whitmarsh</w:t>
      </w:r>
      <w:proofErr w:type="spellEnd"/>
      <w:r w:rsidR="006C4BD9" w:rsidRPr="00B5338D">
        <w:rPr>
          <w:rFonts w:ascii="Times New Roman" w:hAnsi="Times New Roman" w:cs="Times New Roman"/>
          <w:sz w:val="24"/>
          <w:szCs w:val="24"/>
        </w:rPr>
        <w:t xml:space="preserve"> &amp; O’Neill, 2010</w:t>
      </w:r>
      <w:r w:rsidRPr="00B5338D">
        <w:rPr>
          <w:rFonts w:ascii="Times New Roman" w:hAnsi="Times New Roman" w:cs="Times New Roman"/>
          <w:sz w:val="24"/>
          <w:szCs w:val="24"/>
        </w:rPr>
        <w:t>). Importantly, self-identity is also proposed to moderate the relationship between behavioural intention to reuse and environmental sustainability, such that the intention–sustainability link becomes stronger when reuse behaviours align with one’s self-concept. In this regard, self-identity functions as a psychological lens that amplifies the translation of intention into sustained pro-environmental action, reinforcing long term sustainable consumption through repaired clothing practices. These argument lead to the assumption of following hypothesis: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b/>
          <w:sz w:val="24"/>
          <w:szCs w:val="24"/>
        </w:rPr>
        <w:t>H7</w:t>
      </w:r>
      <w:r w:rsidR="009A3978" w:rsidRPr="00B5338D">
        <w:rPr>
          <w:rFonts w:ascii="Times New Roman" w:hAnsi="Times New Roman" w:cs="Times New Roman"/>
          <w:b/>
          <w:sz w:val="24"/>
          <w:szCs w:val="24"/>
        </w:rPr>
        <w:t>.</w:t>
      </w:r>
      <w:r w:rsidRPr="00B5338D">
        <w:rPr>
          <w:rFonts w:ascii="Times New Roman" w:hAnsi="Times New Roman" w:cs="Times New Roman"/>
          <w:sz w:val="24"/>
          <w:szCs w:val="24"/>
        </w:rPr>
        <w:t xml:space="preserve"> Behavioural intention to reuse has a positive effect on environmental sustainability.</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b/>
          <w:sz w:val="24"/>
          <w:szCs w:val="24"/>
        </w:rPr>
        <w:t>H8</w:t>
      </w:r>
      <w:r w:rsidR="009A3978" w:rsidRPr="00B5338D">
        <w:rPr>
          <w:rFonts w:ascii="Times New Roman" w:hAnsi="Times New Roman" w:cs="Times New Roman"/>
          <w:b/>
          <w:sz w:val="24"/>
          <w:szCs w:val="24"/>
        </w:rPr>
        <w:t>.</w:t>
      </w:r>
      <w:r w:rsidRPr="00B5338D">
        <w:rPr>
          <w:rFonts w:ascii="Times New Roman" w:hAnsi="Times New Roman" w:cs="Times New Roman"/>
          <w:sz w:val="24"/>
          <w:szCs w:val="24"/>
        </w:rPr>
        <w:t xml:space="preserve"> Self-identity has a positive effect on environmental sustainability.</w:t>
      </w:r>
    </w:p>
    <w:p w:rsidR="00E8304F" w:rsidRPr="00B5338D" w:rsidRDefault="009A3978" w:rsidP="00CF2D29">
      <w:pPr>
        <w:spacing w:after="0"/>
        <w:jc w:val="both"/>
        <w:rPr>
          <w:rFonts w:ascii="Times New Roman" w:hAnsi="Times New Roman" w:cs="Times New Roman"/>
          <w:sz w:val="24"/>
          <w:szCs w:val="24"/>
        </w:rPr>
      </w:pPr>
      <w:r w:rsidRPr="00B5338D">
        <w:rPr>
          <w:rFonts w:ascii="Times New Roman" w:hAnsi="Times New Roman" w:cs="Times New Roman"/>
          <w:b/>
          <w:sz w:val="24"/>
          <w:szCs w:val="24"/>
        </w:rPr>
        <w:t>H9.</w:t>
      </w:r>
      <w:r w:rsidR="00E8304F" w:rsidRPr="00B5338D">
        <w:rPr>
          <w:rFonts w:ascii="Times New Roman" w:hAnsi="Times New Roman" w:cs="Times New Roman"/>
          <w:sz w:val="24"/>
          <w:szCs w:val="24"/>
        </w:rPr>
        <w:t xml:space="preserve"> Self-identity moderates the relationship between behavioural intention to reuse an</w:t>
      </w:r>
      <w:r w:rsidR="0080272F" w:rsidRPr="00B5338D">
        <w:rPr>
          <w:rFonts w:ascii="Times New Roman" w:hAnsi="Times New Roman" w:cs="Times New Roman"/>
          <w:sz w:val="24"/>
          <w:szCs w:val="24"/>
        </w:rPr>
        <w:t>d environmental sustainability.</w:t>
      </w:r>
    </w:p>
    <w:p w:rsidR="00E8304F" w:rsidRPr="00B5338D" w:rsidRDefault="00E8304F"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3. Theoretical f</w:t>
      </w:r>
      <w:r w:rsidR="00E8304F" w:rsidRPr="00B5338D">
        <w:rPr>
          <w:rFonts w:ascii="Times New Roman" w:hAnsi="Times New Roman" w:cs="Times New Roman"/>
          <w:b/>
          <w:sz w:val="24"/>
          <w:szCs w:val="24"/>
        </w:rPr>
        <w:t>ramework of the study</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This study is grounded in consumption value theory, self-congruity theory, and sustainable consumption literature to explain consumer intention toward the use of repaired clothing and subsequent sustainable consumption behaviour. The </w:t>
      </w:r>
      <w:r w:rsidR="00E34286" w:rsidRPr="00B5338D">
        <w:rPr>
          <w:rFonts w:ascii="Times New Roman" w:hAnsi="Times New Roman" w:cs="Times New Roman"/>
          <w:sz w:val="24"/>
          <w:szCs w:val="24"/>
        </w:rPr>
        <w:t xml:space="preserve">theoretical </w:t>
      </w:r>
      <w:r w:rsidRPr="00B5338D">
        <w:rPr>
          <w:rFonts w:ascii="Times New Roman" w:hAnsi="Times New Roman" w:cs="Times New Roman"/>
          <w:sz w:val="24"/>
          <w:szCs w:val="24"/>
        </w:rPr>
        <w:t xml:space="preserve">framework </w:t>
      </w:r>
      <w:r w:rsidR="00E34286" w:rsidRPr="00B5338D">
        <w:rPr>
          <w:rFonts w:ascii="Times New Roman" w:hAnsi="Times New Roman" w:cs="Times New Roman"/>
          <w:sz w:val="24"/>
          <w:szCs w:val="24"/>
        </w:rPr>
        <w:t xml:space="preserve">(Figure 1) </w:t>
      </w:r>
      <w:r w:rsidRPr="00B5338D">
        <w:rPr>
          <w:rFonts w:ascii="Times New Roman" w:hAnsi="Times New Roman" w:cs="Times New Roman"/>
          <w:sz w:val="24"/>
          <w:szCs w:val="24"/>
        </w:rPr>
        <w:t>posits that tailoring skills and resources enhance consumer</w:t>
      </w:r>
      <w:r w:rsidR="00DA26B1" w:rsidRPr="00B5338D">
        <w:rPr>
          <w:rFonts w:ascii="Times New Roman" w:hAnsi="Times New Roman" w:cs="Times New Roman"/>
          <w:sz w:val="24"/>
          <w:szCs w:val="24"/>
        </w:rPr>
        <w:t>’s</w:t>
      </w:r>
      <w:r w:rsidRPr="00B5338D">
        <w:rPr>
          <w:rFonts w:ascii="Times New Roman" w:hAnsi="Times New Roman" w:cs="Times New Roman"/>
          <w:sz w:val="24"/>
          <w:szCs w:val="24"/>
        </w:rPr>
        <w:t xml:space="preserve"> perceived behavioural control and repair self-efficacy, thereby facilitating repair oriented intentions (Ajzen, 1991). Replacement avoidance reflects anti-consumption and circular economy logics, where consumers intentionally resist disposal and new purchases to reduce environmental impact (</w:t>
      </w:r>
      <w:proofErr w:type="spellStart"/>
      <w:r w:rsidRPr="00B5338D">
        <w:rPr>
          <w:rFonts w:ascii="Times New Roman" w:hAnsi="Times New Roman" w:cs="Times New Roman"/>
          <w:sz w:val="24"/>
          <w:szCs w:val="24"/>
        </w:rPr>
        <w:t>Borusiak</w:t>
      </w:r>
      <w:proofErr w:type="spellEnd"/>
      <w:r w:rsidRPr="00B5338D">
        <w:rPr>
          <w:rFonts w:ascii="Times New Roman" w:hAnsi="Times New Roman" w:cs="Times New Roman"/>
          <w:sz w:val="24"/>
          <w:szCs w:val="24"/>
        </w:rPr>
        <w:t xml:space="preserve"> et al., 2020</w:t>
      </w:r>
      <w:r w:rsidR="006C4BD9" w:rsidRPr="00B5338D">
        <w:rPr>
          <w:rFonts w:ascii="Times New Roman" w:hAnsi="Times New Roman" w:cs="Times New Roman"/>
          <w:sz w:val="24"/>
          <w:szCs w:val="24"/>
        </w:rPr>
        <w:t xml:space="preserve">; Cooper, </w:t>
      </w:r>
      <w:r w:rsidR="006C4BD9" w:rsidRPr="00B5338D">
        <w:rPr>
          <w:rFonts w:ascii="Times New Roman" w:hAnsi="Times New Roman" w:cs="Times New Roman"/>
          <w:sz w:val="24"/>
          <w:szCs w:val="24"/>
        </w:rPr>
        <w:lastRenderedPageBreak/>
        <w:t>2012</w:t>
      </w:r>
      <w:r w:rsidRPr="00B5338D">
        <w:rPr>
          <w:rFonts w:ascii="Times New Roman" w:hAnsi="Times New Roman" w:cs="Times New Roman"/>
          <w:sz w:val="24"/>
          <w:szCs w:val="24"/>
        </w:rPr>
        <w:t xml:space="preserve">). Hedonic motives capture the intrinsic pleasure, creativity, and enjoyment derived from repairing garments, which can positively shape pro-sustainable consumption choices (Hartmann &amp; </w:t>
      </w:r>
      <w:proofErr w:type="spellStart"/>
      <w:r w:rsidRPr="00B5338D">
        <w:rPr>
          <w:rFonts w:ascii="Times New Roman" w:hAnsi="Times New Roman" w:cs="Times New Roman"/>
          <w:sz w:val="24"/>
          <w:szCs w:val="24"/>
        </w:rPr>
        <w:t>Apaolaza</w:t>
      </w:r>
      <w:proofErr w:type="spellEnd"/>
      <w:r w:rsidRPr="00B5338D">
        <w:rPr>
          <w:rFonts w:ascii="Times New Roman" w:hAnsi="Times New Roman" w:cs="Times New Roman"/>
          <w:sz w:val="24"/>
          <w:szCs w:val="24"/>
        </w:rPr>
        <w:t>-Ibáñez, 2012). Nostalgic motives emphasize emotional connections to past experiences embedded in clothing, encouraging prolonged use and repair as a means of preserving personal memories (Holbrook &amp; Schindler, 2003). Emotional attachment to clothing, often conceptualized as emotional durability, strengthens intentions to maintain and repair garments by linking apparel to identity, meaning, and psychological ownership (Chapman, 2009</w:t>
      </w:r>
      <w:r w:rsidR="006C4BD9" w:rsidRPr="00B5338D">
        <w:rPr>
          <w:rFonts w:ascii="Times New Roman" w:hAnsi="Times New Roman" w:cs="Times New Roman"/>
          <w:sz w:val="24"/>
          <w:szCs w:val="24"/>
        </w:rPr>
        <w:t>; Belk, 1988</w:t>
      </w:r>
      <w:r w:rsidR="00D43410" w:rsidRPr="00B5338D">
        <w:rPr>
          <w:rFonts w:ascii="Times New Roman" w:hAnsi="Times New Roman" w:cs="Times New Roman"/>
          <w:sz w:val="24"/>
          <w:szCs w:val="24"/>
        </w:rPr>
        <w:t>). Economic value f</w:t>
      </w:r>
      <w:r w:rsidRPr="00B5338D">
        <w:rPr>
          <w:rFonts w:ascii="Times New Roman" w:hAnsi="Times New Roman" w:cs="Times New Roman"/>
          <w:sz w:val="24"/>
          <w:szCs w:val="24"/>
        </w:rPr>
        <w:t xml:space="preserve">urther motivates repaired clothing use by highlighting cost savings and value maximization, particularly in resource conscious consumption contexts (Sheth et al., 1991). Collectively, these drivers influence consumer intention toward repaired clothing use, which in turn promotes sustainable consumption behaviour. Importantly, self-identity is theorized as a moderating variable, such that individuals with a strong sustainable or repair oriented self-identity are more likely to translate these drivers into repair intentions and sustainable behaviours, consistent with identity based motivation theory and self-congruity perspectives (Reed et al., 2012; </w:t>
      </w:r>
      <w:proofErr w:type="spellStart"/>
      <w:r w:rsidRPr="00B5338D">
        <w:rPr>
          <w:rFonts w:ascii="Times New Roman" w:hAnsi="Times New Roman" w:cs="Times New Roman"/>
          <w:sz w:val="24"/>
          <w:szCs w:val="24"/>
        </w:rPr>
        <w:t>Whitmarsh</w:t>
      </w:r>
      <w:proofErr w:type="spellEnd"/>
      <w:r w:rsidRPr="00B5338D">
        <w:rPr>
          <w:rFonts w:ascii="Times New Roman" w:hAnsi="Times New Roman" w:cs="Times New Roman"/>
          <w:sz w:val="24"/>
          <w:szCs w:val="24"/>
        </w:rPr>
        <w:t xml:space="preserve"> &amp; O’Neill, 2010).</w:t>
      </w:r>
    </w:p>
    <w:p w:rsidR="00CF2D29" w:rsidRPr="00B5338D" w:rsidRDefault="00CF2D29" w:rsidP="00CF2D29">
      <w:pPr>
        <w:spacing w:after="0"/>
        <w:jc w:val="both"/>
        <w:rPr>
          <w:rFonts w:ascii="Times New Roman" w:hAnsi="Times New Roman" w:cs="Times New Roman"/>
          <w:sz w:val="24"/>
          <w:szCs w:val="24"/>
        </w:rPr>
      </w:pPr>
    </w:p>
    <w:p w:rsidR="009A668D" w:rsidRPr="00B5338D" w:rsidRDefault="009A668D" w:rsidP="00CF2D29">
      <w:pPr>
        <w:spacing w:after="0"/>
        <w:jc w:val="both"/>
        <w:rPr>
          <w:rFonts w:ascii="Times New Roman" w:hAnsi="Times New Roman" w:cs="Times New Roman"/>
          <w:sz w:val="24"/>
          <w:szCs w:val="24"/>
        </w:rPr>
      </w:pPr>
      <w:r w:rsidRPr="00B5338D">
        <w:rPr>
          <w:rFonts w:ascii="Times New Roman" w:hAnsi="Times New Roman" w:cs="Times New Roman"/>
          <w:noProof/>
          <w:sz w:val="24"/>
          <w:szCs w:val="24"/>
          <w:lang w:val="en-US"/>
        </w:rPr>
        <w:drawing>
          <wp:inline distT="0" distB="0" distL="0" distR="0">
            <wp:extent cx="5943600" cy="184636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1846369"/>
                    </a:xfrm>
                    <a:prstGeom prst="rect">
                      <a:avLst/>
                    </a:prstGeom>
                    <a:noFill/>
                    <a:ln w="9525">
                      <a:noFill/>
                      <a:miter lim="800000"/>
                      <a:headEnd/>
                      <a:tailEnd/>
                    </a:ln>
                  </pic:spPr>
                </pic:pic>
              </a:graphicData>
            </a:graphic>
          </wp:inline>
        </w:drawing>
      </w:r>
    </w:p>
    <w:p w:rsidR="009A668D" w:rsidRPr="00B5338D" w:rsidRDefault="009A668D"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Figure 1.</w:t>
      </w:r>
      <w:proofErr w:type="gramEnd"/>
      <w:r w:rsidRPr="00B5338D">
        <w:rPr>
          <w:rFonts w:ascii="Times New Roman" w:hAnsi="Times New Roman" w:cs="Times New Roman"/>
          <w:b/>
          <w:sz w:val="24"/>
          <w:szCs w:val="24"/>
        </w:rPr>
        <w:t xml:space="preserve"> </w:t>
      </w:r>
      <w:r w:rsidRPr="00B5338D">
        <w:rPr>
          <w:rFonts w:ascii="Times New Roman" w:hAnsi="Times New Roman" w:cs="Times New Roman"/>
          <w:sz w:val="24"/>
          <w:szCs w:val="24"/>
        </w:rPr>
        <w:t>Theoretical framework</w:t>
      </w:r>
    </w:p>
    <w:p w:rsidR="009A668D" w:rsidRPr="00B5338D" w:rsidRDefault="009A668D"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4. Research methodology</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This study </w:t>
      </w:r>
      <w:r w:rsidR="002F2F41" w:rsidRPr="00B5338D">
        <w:rPr>
          <w:rFonts w:ascii="Times New Roman" w:hAnsi="Times New Roman" w:cs="Times New Roman"/>
          <w:sz w:val="24"/>
          <w:szCs w:val="24"/>
        </w:rPr>
        <w:t xml:space="preserve">adopts a quantitative, cross-sectional research design to examine the determinants of behavioural intention to reuse clothing </w:t>
      </w:r>
      <w:r w:rsidRPr="00B5338D">
        <w:rPr>
          <w:rFonts w:ascii="Times New Roman" w:hAnsi="Times New Roman" w:cs="Times New Roman"/>
          <w:sz w:val="24"/>
          <w:szCs w:val="24"/>
        </w:rPr>
        <w:t xml:space="preserve">and the moderating role of </w:t>
      </w:r>
      <w:r w:rsidR="002F2F41" w:rsidRPr="00B5338D">
        <w:rPr>
          <w:rFonts w:ascii="Times New Roman" w:hAnsi="Times New Roman" w:cs="Times New Roman"/>
          <w:sz w:val="24"/>
          <w:szCs w:val="24"/>
        </w:rPr>
        <w:t xml:space="preserve">self-identity </w:t>
      </w:r>
      <w:r w:rsidRPr="00B5338D">
        <w:rPr>
          <w:rFonts w:ascii="Times New Roman" w:hAnsi="Times New Roman" w:cs="Times New Roman"/>
          <w:sz w:val="24"/>
          <w:szCs w:val="24"/>
        </w:rPr>
        <w:t xml:space="preserve">among economically weaker sections </w:t>
      </w:r>
      <w:r w:rsidR="00651F21" w:rsidRPr="00B5338D">
        <w:rPr>
          <w:rFonts w:ascii="Times New Roman" w:hAnsi="Times New Roman" w:cs="Times New Roman"/>
          <w:sz w:val="24"/>
          <w:szCs w:val="24"/>
        </w:rPr>
        <w:t xml:space="preserve">(EWS) </w:t>
      </w:r>
      <w:r w:rsidRPr="00B5338D">
        <w:rPr>
          <w:rFonts w:ascii="Times New Roman" w:hAnsi="Times New Roman" w:cs="Times New Roman"/>
          <w:sz w:val="24"/>
          <w:szCs w:val="24"/>
        </w:rPr>
        <w:t xml:space="preserve">and small vendors residing in the Delhi NCR region. A structured, self-designed questionnaire was developed using validated scales adapted from prior sustainable consumption and reuse literature (Lang &amp; Armstrong, </w:t>
      </w:r>
      <w:r w:rsidR="006C4BD9" w:rsidRPr="00B5338D">
        <w:rPr>
          <w:rFonts w:ascii="Times New Roman" w:hAnsi="Times New Roman" w:cs="Times New Roman"/>
          <w:sz w:val="24"/>
          <w:szCs w:val="24"/>
        </w:rPr>
        <w:t xml:space="preserve">2018; Barbarossa &amp; De </w:t>
      </w:r>
      <w:proofErr w:type="spellStart"/>
      <w:r w:rsidR="006C4BD9" w:rsidRPr="00B5338D">
        <w:rPr>
          <w:rFonts w:ascii="Times New Roman" w:hAnsi="Times New Roman" w:cs="Times New Roman"/>
          <w:sz w:val="24"/>
          <w:szCs w:val="24"/>
        </w:rPr>
        <w:t>Pelsmacker</w:t>
      </w:r>
      <w:proofErr w:type="spellEnd"/>
      <w:r w:rsidR="006C4BD9" w:rsidRPr="00B5338D">
        <w:rPr>
          <w:rFonts w:ascii="Times New Roman" w:hAnsi="Times New Roman" w:cs="Times New Roman"/>
          <w:sz w:val="24"/>
          <w:szCs w:val="24"/>
        </w:rPr>
        <w:t xml:space="preserve">, 2016; </w:t>
      </w:r>
      <w:proofErr w:type="spellStart"/>
      <w:r w:rsidR="006C4BD9" w:rsidRPr="00B5338D">
        <w:rPr>
          <w:rFonts w:ascii="Times New Roman" w:hAnsi="Times New Roman" w:cs="Times New Roman"/>
          <w:sz w:val="24"/>
          <w:szCs w:val="24"/>
        </w:rPr>
        <w:t>Whitmarsh</w:t>
      </w:r>
      <w:proofErr w:type="spellEnd"/>
      <w:r w:rsidR="006C4BD9" w:rsidRPr="00B5338D">
        <w:rPr>
          <w:rFonts w:ascii="Times New Roman" w:hAnsi="Times New Roman" w:cs="Times New Roman"/>
          <w:sz w:val="24"/>
          <w:szCs w:val="24"/>
        </w:rPr>
        <w:t xml:space="preserve"> &amp; O’Neill, 2010; </w:t>
      </w:r>
      <w:proofErr w:type="spellStart"/>
      <w:r w:rsidR="006C4BD9" w:rsidRPr="00B5338D">
        <w:rPr>
          <w:rFonts w:ascii="Times New Roman" w:hAnsi="Times New Roman" w:cs="Times New Roman"/>
          <w:sz w:val="24"/>
          <w:szCs w:val="24"/>
        </w:rPr>
        <w:t>Guiot</w:t>
      </w:r>
      <w:proofErr w:type="spellEnd"/>
      <w:r w:rsidR="006C4BD9" w:rsidRPr="00B5338D">
        <w:rPr>
          <w:rFonts w:ascii="Times New Roman" w:hAnsi="Times New Roman" w:cs="Times New Roman"/>
          <w:sz w:val="24"/>
          <w:szCs w:val="24"/>
        </w:rPr>
        <w:t xml:space="preserve"> &amp; Roux, 2010</w:t>
      </w:r>
      <w:r w:rsidRPr="00B5338D">
        <w:rPr>
          <w:rFonts w:ascii="Times New Roman" w:hAnsi="Times New Roman" w:cs="Times New Roman"/>
          <w:sz w:val="24"/>
          <w:szCs w:val="24"/>
        </w:rPr>
        <w:t xml:space="preserve">), modified to suit the socioeconomic context of weaker sections and small vendors. The instrument consisted of three sections: demographic profile, determinants of reuse behaviour (measured using 5-point Likert scale ranging from 1 = strongly disagree to 5 = strongly agree), and behavioural intention/self-identity measures. Self-Identity was </w:t>
      </w:r>
      <w:r w:rsidR="006C4BD9" w:rsidRPr="00B5338D">
        <w:rPr>
          <w:rFonts w:ascii="Times New Roman" w:hAnsi="Times New Roman" w:cs="Times New Roman"/>
          <w:sz w:val="24"/>
          <w:szCs w:val="24"/>
        </w:rPr>
        <w:t>operationalised</w:t>
      </w:r>
      <w:r w:rsidRPr="00B5338D">
        <w:rPr>
          <w:rFonts w:ascii="Times New Roman" w:hAnsi="Times New Roman" w:cs="Times New Roman"/>
          <w:sz w:val="24"/>
          <w:szCs w:val="24"/>
        </w:rPr>
        <w:t xml:space="preserve"> as “green self-identity” or “sustainable consumer identity,” reflecting the degree to which individuals perceive themselves as environmentally responsible consumers (</w:t>
      </w:r>
      <w:proofErr w:type="spellStart"/>
      <w:r w:rsidRPr="00B5338D">
        <w:rPr>
          <w:rFonts w:ascii="Times New Roman" w:hAnsi="Times New Roman" w:cs="Times New Roman"/>
          <w:sz w:val="24"/>
          <w:szCs w:val="24"/>
        </w:rPr>
        <w:t>Whitm</w:t>
      </w:r>
      <w:r w:rsidR="00615D50" w:rsidRPr="00B5338D">
        <w:rPr>
          <w:rFonts w:ascii="Times New Roman" w:hAnsi="Times New Roman" w:cs="Times New Roman"/>
          <w:sz w:val="24"/>
          <w:szCs w:val="24"/>
        </w:rPr>
        <w:t>arsh</w:t>
      </w:r>
      <w:proofErr w:type="spellEnd"/>
      <w:r w:rsidR="00615D50" w:rsidRPr="00B5338D">
        <w:rPr>
          <w:rFonts w:ascii="Times New Roman" w:hAnsi="Times New Roman" w:cs="Times New Roman"/>
          <w:sz w:val="24"/>
          <w:szCs w:val="24"/>
        </w:rPr>
        <w:t xml:space="preserve"> &amp; O’Neill, 2010). Data was</w:t>
      </w:r>
      <w:r w:rsidRPr="00B5338D">
        <w:rPr>
          <w:rFonts w:ascii="Times New Roman" w:hAnsi="Times New Roman" w:cs="Times New Roman"/>
          <w:sz w:val="24"/>
          <w:szCs w:val="24"/>
        </w:rPr>
        <w:t xml:space="preserve"> collected </w:t>
      </w:r>
      <w:r w:rsidRPr="00B5338D">
        <w:rPr>
          <w:rFonts w:ascii="Times New Roman" w:hAnsi="Times New Roman" w:cs="Times New Roman"/>
          <w:sz w:val="24"/>
          <w:szCs w:val="24"/>
        </w:rPr>
        <w:lastRenderedPageBreak/>
        <w:t xml:space="preserve">through personal visits and face to face interactions to ensure clarity and inclusion of respondents with limited literacy levels. </w:t>
      </w:r>
      <w:r w:rsidR="00231CC6" w:rsidRPr="00B5338D">
        <w:rPr>
          <w:rFonts w:ascii="Times New Roman" w:hAnsi="Times New Roman" w:cs="Times New Roman"/>
          <w:sz w:val="24"/>
          <w:szCs w:val="24"/>
        </w:rPr>
        <w:t xml:space="preserve">Descriptive statistics and questionnaire is presented in Appendix-A. </w:t>
      </w:r>
      <w:r w:rsidRPr="00B5338D">
        <w:rPr>
          <w:rFonts w:ascii="Times New Roman" w:hAnsi="Times New Roman" w:cs="Times New Roman"/>
          <w:sz w:val="24"/>
          <w:szCs w:val="24"/>
        </w:rPr>
        <w:t xml:space="preserve">A total of 600 questionnaires were distributed using purposive and </w:t>
      </w:r>
      <w:r w:rsidR="002F2F41" w:rsidRPr="00B5338D">
        <w:rPr>
          <w:rFonts w:ascii="Times New Roman" w:hAnsi="Times New Roman" w:cs="Times New Roman"/>
          <w:sz w:val="24"/>
          <w:szCs w:val="24"/>
        </w:rPr>
        <w:t xml:space="preserve">convenience sampling techniques, out of which </w:t>
      </w:r>
      <w:r w:rsidRPr="00B5338D">
        <w:rPr>
          <w:rFonts w:ascii="Times New Roman" w:hAnsi="Times New Roman" w:cs="Times New Roman"/>
          <w:sz w:val="24"/>
          <w:szCs w:val="24"/>
        </w:rPr>
        <w:t>531 valid responses were retained after screening for incomplete or inconsistent responses, yielding an effective response rate of 88.5%. Reliability of constructs was assessed using Cronbach’s alpha and Composite Reliability (CR), while convergent validity was established through Average Variance Extracted (AVE) and factor loadings (Hair et al., 2021). Discriminant validity was examined using the Fornell–Larcker criterion and HTMT ratio. Common Method Bias (CMB) was assessed through Harman’s single-factor test and full collinearity VIF values to ensure that no single factor explained the majority of variance (</w:t>
      </w:r>
      <w:proofErr w:type="spellStart"/>
      <w:r w:rsidRPr="00B5338D">
        <w:rPr>
          <w:rFonts w:ascii="Times New Roman" w:hAnsi="Times New Roman" w:cs="Times New Roman"/>
          <w:sz w:val="24"/>
          <w:szCs w:val="24"/>
        </w:rPr>
        <w:t>Podsakoff</w:t>
      </w:r>
      <w:proofErr w:type="spellEnd"/>
      <w:r w:rsidRPr="00B5338D">
        <w:rPr>
          <w:rFonts w:ascii="Times New Roman" w:hAnsi="Times New Roman" w:cs="Times New Roman"/>
          <w:sz w:val="24"/>
          <w:szCs w:val="24"/>
        </w:rPr>
        <w:t xml:space="preserve"> et al., 2003). Data analysis was conducted using SPSS (for descriptive statistics, exploratory factor analysis, and reliability testing) and SmartPLS 4 (for structural equation modeling, moderation analysis, and bootstrapping procedures). The structural model evaluated direct effects of reuse determinants on behavioural intention and the moderating effect of Self-Identity through interaction terms, with model fit assessed using R², f², Q², and SRMR values. The findings were interpreted to dra</w:t>
      </w:r>
      <w:r w:rsidR="00E6460F" w:rsidRPr="00B5338D">
        <w:rPr>
          <w:rFonts w:ascii="Times New Roman" w:hAnsi="Times New Roman" w:cs="Times New Roman"/>
          <w:sz w:val="24"/>
          <w:szCs w:val="24"/>
        </w:rPr>
        <w:t>w inferences regarding identity-</w:t>
      </w:r>
      <w:r w:rsidRPr="00B5338D">
        <w:rPr>
          <w:rFonts w:ascii="Times New Roman" w:hAnsi="Times New Roman" w:cs="Times New Roman"/>
          <w:sz w:val="24"/>
          <w:szCs w:val="24"/>
        </w:rPr>
        <w:t>driven sustainable consumption behaviour among economically constrained consumers and small vendors in urban informal sectors.</w:t>
      </w:r>
    </w:p>
    <w:p w:rsidR="00B96E54" w:rsidRPr="00B5338D" w:rsidRDefault="00B96E54"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4.1 Results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Table 1 presents the demographic profile of the respondents across age, gender, marital status, education, income level, and occupation. In terms of age distribution, the largest proportion of</w:t>
      </w:r>
      <w:r w:rsidR="00651F21" w:rsidRPr="00B5338D">
        <w:rPr>
          <w:rFonts w:ascii="Times New Roman" w:hAnsi="Times New Roman" w:cs="Times New Roman"/>
          <w:sz w:val="24"/>
          <w:szCs w:val="24"/>
        </w:rPr>
        <w:t xml:space="preserve"> respondents belonged to the 21 to </w:t>
      </w:r>
      <w:r w:rsidRPr="00B5338D">
        <w:rPr>
          <w:rFonts w:ascii="Times New Roman" w:hAnsi="Times New Roman" w:cs="Times New Roman"/>
          <w:sz w:val="24"/>
          <w:szCs w:val="24"/>
        </w:rPr>
        <w:t>30 years category (39.0%, n = 20</w:t>
      </w:r>
      <w:r w:rsidR="00651F21" w:rsidRPr="00B5338D">
        <w:rPr>
          <w:rFonts w:ascii="Times New Roman" w:hAnsi="Times New Roman" w:cs="Times New Roman"/>
          <w:sz w:val="24"/>
          <w:szCs w:val="24"/>
        </w:rPr>
        <w:t xml:space="preserve">7), followed by those aged 31 to </w:t>
      </w:r>
      <w:r w:rsidRPr="00B5338D">
        <w:rPr>
          <w:rFonts w:ascii="Times New Roman" w:hAnsi="Times New Roman" w:cs="Times New Roman"/>
          <w:sz w:val="24"/>
          <w:szCs w:val="24"/>
        </w:rPr>
        <w:t>40 years (22.0%, n = 117) and up to 20 years (20.9%</w:t>
      </w:r>
      <w:r w:rsidR="00651F21" w:rsidRPr="00B5338D">
        <w:rPr>
          <w:rFonts w:ascii="Times New Roman" w:hAnsi="Times New Roman" w:cs="Times New Roman"/>
          <w:sz w:val="24"/>
          <w:szCs w:val="24"/>
        </w:rPr>
        <w:t xml:space="preserve">, n = 111). Respondents aged 41 to </w:t>
      </w:r>
      <w:r w:rsidRPr="00B5338D">
        <w:rPr>
          <w:rFonts w:ascii="Times New Roman" w:hAnsi="Times New Roman" w:cs="Times New Roman"/>
          <w:sz w:val="24"/>
          <w:szCs w:val="24"/>
        </w:rPr>
        <w:t>50 years constituted 13.0% (n = 69), while those above 50 years represented the smallest segment (5.1%, n = 27). The gender composition was nearly balanced, with 50.3% males (n = 267) and 49.7% females (n = 264). Regarding marital status, a majority were married (56.5%, n = 300), followed by unmarried respondents (42.0%, n = 223), and a small proportion were divorced/separated (1.5%</w:t>
      </w:r>
      <w:r w:rsidR="00651F21" w:rsidRPr="00B5338D">
        <w:rPr>
          <w:rFonts w:ascii="Times New Roman" w:hAnsi="Times New Roman" w:cs="Times New Roman"/>
          <w:sz w:val="24"/>
          <w:szCs w:val="24"/>
        </w:rPr>
        <w:t>, n</w:t>
      </w:r>
      <w:r w:rsidRPr="00B5338D">
        <w:rPr>
          <w:rFonts w:ascii="Times New Roman" w:hAnsi="Times New Roman" w:cs="Times New Roman"/>
          <w:sz w:val="24"/>
          <w:szCs w:val="24"/>
        </w:rPr>
        <w:t xml:space="preserve"> = 8). Educational qualifications indicated that more than half of the respondents were graduates (53.3%, n = 283), while 21.7% (n = 115) had completed up to intermediate level, 10.7% (n = 57) were postgraduates, 8.7% (n = 46) had education up to </w:t>
      </w:r>
      <w:r w:rsidR="009476D5" w:rsidRPr="00B5338D">
        <w:rPr>
          <w:rFonts w:ascii="Times New Roman" w:hAnsi="Times New Roman" w:cs="Times New Roman"/>
          <w:sz w:val="24"/>
          <w:szCs w:val="24"/>
        </w:rPr>
        <w:t>Matric</w:t>
      </w:r>
      <w:r w:rsidRPr="00B5338D">
        <w:rPr>
          <w:rFonts w:ascii="Times New Roman" w:hAnsi="Times New Roman" w:cs="Times New Roman"/>
          <w:sz w:val="24"/>
          <w:szCs w:val="24"/>
        </w:rPr>
        <w:t>, and 5.6% (n = 30) reported no formal qualification. In terms of income level, nearly half of the respondents earned up to Rs</w:t>
      </w:r>
      <w:r w:rsidR="00651F21" w:rsidRPr="00B5338D">
        <w:rPr>
          <w:rFonts w:ascii="Times New Roman" w:hAnsi="Times New Roman" w:cs="Times New Roman"/>
          <w:sz w:val="24"/>
          <w:szCs w:val="24"/>
        </w:rPr>
        <w:t xml:space="preserve"> 10</w:t>
      </w:r>
      <w:r w:rsidRPr="00B5338D">
        <w:rPr>
          <w:rFonts w:ascii="Times New Roman" w:hAnsi="Times New Roman" w:cs="Times New Roman"/>
          <w:sz w:val="24"/>
          <w:szCs w:val="24"/>
        </w:rPr>
        <w:t>000 per month (48.6%, n = 258), followe</w:t>
      </w:r>
      <w:r w:rsidR="00651F21" w:rsidRPr="00B5338D">
        <w:rPr>
          <w:rFonts w:ascii="Times New Roman" w:hAnsi="Times New Roman" w:cs="Times New Roman"/>
          <w:sz w:val="24"/>
          <w:szCs w:val="24"/>
        </w:rPr>
        <w:t>d by 19.4% (n = 103) earning Rs</w:t>
      </w:r>
      <w:r w:rsidRPr="00B5338D">
        <w:rPr>
          <w:rFonts w:ascii="Times New Roman" w:hAnsi="Times New Roman" w:cs="Times New Roman"/>
          <w:sz w:val="24"/>
          <w:szCs w:val="24"/>
        </w:rPr>
        <w:t xml:space="preserve"> 10</w:t>
      </w:r>
      <w:r w:rsidR="00651F21" w:rsidRPr="00B5338D">
        <w:rPr>
          <w:rFonts w:ascii="Times New Roman" w:hAnsi="Times New Roman" w:cs="Times New Roman"/>
          <w:sz w:val="24"/>
          <w:szCs w:val="24"/>
        </w:rPr>
        <w:t xml:space="preserve">001 to </w:t>
      </w:r>
      <w:r w:rsidRPr="00B5338D">
        <w:rPr>
          <w:rFonts w:ascii="Times New Roman" w:hAnsi="Times New Roman" w:cs="Times New Roman"/>
          <w:sz w:val="24"/>
          <w:szCs w:val="24"/>
        </w:rPr>
        <w:t>15000, 15.6% (n = 83) earning Rs 15</w:t>
      </w:r>
      <w:r w:rsidR="00651F21" w:rsidRPr="00B5338D">
        <w:rPr>
          <w:rFonts w:ascii="Times New Roman" w:hAnsi="Times New Roman" w:cs="Times New Roman"/>
          <w:sz w:val="24"/>
          <w:szCs w:val="24"/>
        </w:rPr>
        <w:t xml:space="preserve">001 to </w:t>
      </w:r>
      <w:r w:rsidRPr="00B5338D">
        <w:rPr>
          <w:rFonts w:ascii="Times New Roman" w:hAnsi="Times New Roman" w:cs="Times New Roman"/>
          <w:sz w:val="24"/>
          <w:szCs w:val="24"/>
        </w:rPr>
        <w:t>20000, 10.4% (n = 55) earning above Rs 2500</w:t>
      </w:r>
      <w:r w:rsidR="00651F21" w:rsidRPr="00B5338D">
        <w:rPr>
          <w:rFonts w:ascii="Times New Roman" w:hAnsi="Times New Roman" w:cs="Times New Roman"/>
          <w:sz w:val="24"/>
          <w:szCs w:val="24"/>
        </w:rPr>
        <w:t>0, and 6.0% (n = 32) earning Rs</w:t>
      </w:r>
      <w:r w:rsidRPr="00B5338D">
        <w:rPr>
          <w:rFonts w:ascii="Times New Roman" w:hAnsi="Times New Roman" w:cs="Times New Roman"/>
          <w:sz w:val="24"/>
          <w:szCs w:val="24"/>
        </w:rPr>
        <w:t xml:space="preserve"> 20</w:t>
      </w:r>
      <w:r w:rsidR="00651F21" w:rsidRPr="00B5338D">
        <w:rPr>
          <w:rFonts w:ascii="Times New Roman" w:hAnsi="Times New Roman" w:cs="Times New Roman"/>
          <w:sz w:val="24"/>
          <w:szCs w:val="24"/>
        </w:rPr>
        <w:t>001 to 25</w:t>
      </w:r>
      <w:r w:rsidRPr="00B5338D">
        <w:rPr>
          <w:rFonts w:ascii="Times New Roman" w:hAnsi="Times New Roman" w:cs="Times New Roman"/>
          <w:sz w:val="24"/>
          <w:szCs w:val="24"/>
        </w:rPr>
        <w:t>000 per month. With respect to occupation, students formed the largest group (27.7%, n = 147), followed by self-employed individuals (24.5%, n = 130), service employees (23.4%, n = 124), housewives (19.6%, n = 104), and others (4.9%, n = 26). Overall, the sample reflects a relatively young, gender balanced, predominantly married and graduate population, with a substantial proportion belonging to lower income categories.</w:t>
      </w:r>
    </w:p>
    <w:p w:rsidR="00B96E54" w:rsidRPr="00B5338D" w:rsidRDefault="00B96E54"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Table 1.</w:t>
      </w:r>
      <w:proofErr w:type="gramEnd"/>
      <w:r w:rsidR="00E8304F" w:rsidRPr="00B5338D">
        <w:rPr>
          <w:rFonts w:ascii="Times New Roman" w:hAnsi="Times New Roman" w:cs="Times New Roman"/>
          <w:sz w:val="24"/>
          <w:szCs w:val="24"/>
        </w:rPr>
        <w:t xml:space="preserve"> Demographic </w:t>
      </w:r>
      <w:r w:rsidRPr="00B5338D">
        <w:rPr>
          <w:rFonts w:ascii="Times New Roman" w:hAnsi="Times New Roman" w:cs="Times New Roman"/>
          <w:sz w:val="24"/>
          <w:szCs w:val="24"/>
        </w:rPr>
        <w:t>c</w:t>
      </w:r>
      <w:r w:rsidR="00E8304F" w:rsidRPr="00B5338D">
        <w:rPr>
          <w:rFonts w:ascii="Times New Roman" w:hAnsi="Times New Roman" w:cs="Times New Roman"/>
          <w:sz w:val="24"/>
          <w:szCs w:val="24"/>
        </w:rPr>
        <w:t>haracteristics o</w:t>
      </w:r>
      <w:r w:rsidRPr="00B5338D">
        <w:rPr>
          <w:rFonts w:ascii="Times New Roman" w:hAnsi="Times New Roman" w:cs="Times New Roman"/>
          <w:sz w:val="24"/>
          <w:szCs w:val="24"/>
        </w:rPr>
        <w:t>f r</w:t>
      </w:r>
      <w:r w:rsidR="00E8304F" w:rsidRPr="00B5338D">
        <w:rPr>
          <w:rFonts w:ascii="Times New Roman" w:hAnsi="Times New Roman" w:cs="Times New Roman"/>
          <w:sz w:val="24"/>
          <w:szCs w:val="24"/>
        </w:rPr>
        <w:t>espondents</w:t>
      </w:r>
    </w:p>
    <w:tbl>
      <w:tblPr>
        <w:tblW w:w="8790" w:type="dxa"/>
        <w:tblInd w:w="97" w:type="dxa"/>
        <w:tblLook w:val="04A0"/>
      </w:tblPr>
      <w:tblGrid>
        <w:gridCol w:w="2424"/>
        <w:gridCol w:w="3209"/>
        <w:gridCol w:w="1788"/>
        <w:gridCol w:w="1369"/>
      </w:tblGrid>
      <w:tr w:rsidR="00FB1EA4" w:rsidRPr="00B5338D" w:rsidTr="00FB1EA4">
        <w:trPr>
          <w:trHeight w:val="273"/>
        </w:trPr>
        <w:tc>
          <w:tcPr>
            <w:tcW w:w="2424" w:type="dxa"/>
            <w:tcBorders>
              <w:top w:val="single" w:sz="8" w:space="0" w:color="auto"/>
              <w:left w:val="single" w:sz="8" w:space="0" w:color="auto"/>
              <w:bottom w:val="single" w:sz="8" w:space="0" w:color="auto"/>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Characteristics</w:t>
            </w:r>
          </w:p>
        </w:tc>
        <w:tc>
          <w:tcPr>
            <w:tcW w:w="3209" w:type="dxa"/>
            <w:tcBorders>
              <w:top w:val="single" w:sz="8" w:space="0" w:color="auto"/>
              <w:left w:val="nil"/>
              <w:bottom w:val="single" w:sz="8" w:space="0" w:color="auto"/>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Description</w:t>
            </w:r>
          </w:p>
        </w:tc>
        <w:tc>
          <w:tcPr>
            <w:tcW w:w="1788" w:type="dxa"/>
            <w:tcBorders>
              <w:top w:val="single" w:sz="8" w:space="0" w:color="auto"/>
              <w:left w:val="nil"/>
              <w:bottom w:val="single" w:sz="8" w:space="0" w:color="auto"/>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Frequency</w:t>
            </w:r>
          </w:p>
        </w:tc>
        <w:tc>
          <w:tcPr>
            <w:tcW w:w="1369" w:type="dxa"/>
            <w:tcBorders>
              <w:top w:val="single" w:sz="8" w:space="0" w:color="auto"/>
              <w:left w:val="nil"/>
              <w:bottom w:val="single" w:sz="8" w:space="0" w:color="auto"/>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 xml:space="preserve"> Percent</w:t>
            </w:r>
          </w:p>
        </w:tc>
      </w:tr>
      <w:tr w:rsidR="00FB1EA4" w:rsidRPr="00B5338D" w:rsidTr="00FB1EA4">
        <w:trPr>
          <w:trHeight w:val="273"/>
        </w:trPr>
        <w:tc>
          <w:tcPr>
            <w:tcW w:w="2424" w:type="dxa"/>
            <w:vMerge w:val="restart"/>
            <w:tcBorders>
              <w:top w:val="nil"/>
              <w:left w:val="single" w:sz="8" w:space="0" w:color="auto"/>
              <w:bottom w:val="nil"/>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Age</w:t>
            </w: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Upto 20 Years</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111</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20.9</w:t>
            </w:r>
          </w:p>
        </w:tc>
      </w:tr>
      <w:tr w:rsidR="00FB1EA4" w:rsidRPr="00B5338D" w:rsidTr="00FB1EA4">
        <w:trPr>
          <w:trHeight w:val="273"/>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21 to 30 Years</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207</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39</w:t>
            </w:r>
          </w:p>
        </w:tc>
      </w:tr>
      <w:tr w:rsidR="00FB1EA4" w:rsidRPr="00B5338D" w:rsidTr="00FB1EA4">
        <w:trPr>
          <w:trHeight w:val="273"/>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31 to 40 Years</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117</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22</w:t>
            </w:r>
          </w:p>
        </w:tc>
      </w:tr>
      <w:tr w:rsidR="00FB1EA4" w:rsidRPr="00B5338D" w:rsidTr="00FB1EA4">
        <w:trPr>
          <w:trHeight w:val="273"/>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41 to 50 Years</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69</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13</w:t>
            </w:r>
          </w:p>
        </w:tc>
      </w:tr>
      <w:tr w:rsidR="00FB1EA4" w:rsidRPr="00B5338D" w:rsidTr="00FB1EA4">
        <w:trPr>
          <w:trHeight w:val="282"/>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Above 50 Years</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27</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5.1</w:t>
            </w:r>
          </w:p>
        </w:tc>
      </w:tr>
      <w:tr w:rsidR="00FB1EA4" w:rsidRPr="00B5338D" w:rsidTr="00FB1EA4">
        <w:trPr>
          <w:trHeight w:val="273"/>
        </w:trPr>
        <w:tc>
          <w:tcPr>
            <w:tcW w:w="2424" w:type="dxa"/>
            <w:vMerge w:val="restart"/>
            <w:tcBorders>
              <w:top w:val="single" w:sz="8" w:space="0" w:color="auto"/>
              <w:left w:val="single" w:sz="8" w:space="0" w:color="auto"/>
              <w:bottom w:val="nil"/>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Gender</w:t>
            </w:r>
          </w:p>
        </w:tc>
        <w:tc>
          <w:tcPr>
            <w:tcW w:w="3209" w:type="dxa"/>
            <w:tcBorders>
              <w:top w:val="single" w:sz="8" w:space="0" w:color="auto"/>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Male</w:t>
            </w:r>
          </w:p>
        </w:tc>
        <w:tc>
          <w:tcPr>
            <w:tcW w:w="1788" w:type="dxa"/>
            <w:tcBorders>
              <w:top w:val="single" w:sz="8" w:space="0" w:color="auto"/>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267</w:t>
            </w:r>
          </w:p>
        </w:tc>
        <w:tc>
          <w:tcPr>
            <w:tcW w:w="1369" w:type="dxa"/>
            <w:tcBorders>
              <w:top w:val="single" w:sz="8" w:space="0" w:color="auto"/>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50.3</w:t>
            </w:r>
          </w:p>
        </w:tc>
      </w:tr>
      <w:tr w:rsidR="00FB1EA4" w:rsidRPr="00B5338D" w:rsidTr="00FB1EA4">
        <w:trPr>
          <w:trHeight w:val="282"/>
        </w:trPr>
        <w:tc>
          <w:tcPr>
            <w:tcW w:w="2424" w:type="dxa"/>
            <w:vMerge/>
            <w:tcBorders>
              <w:top w:val="single" w:sz="8" w:space="0" w:color="auto"/>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Female</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264</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49.7</w:t>
            </w:r>
          </w:p>
        </w:tc>
      </w:tr>
      <w:tr w:rsidR="00FB1EA4" w:rsidRPr="00B5338D" w:rsidTr="00FB1EA4">
        <w:trPr>
          <w:trHeight w:val="273"/>
        </w:trPr>
        <w:tc>
          <w:tcPr>
            <w:tcW w:w="2424"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Marital Status</w:t>
            </w:r>
          </w:p>
        </w:tc>
        <w:tc>
          <w:tcPr>
            <w:tcW w:w="3209" w:type="dxa"/>
            <w:tcBorders>
              <w:top w:val="single" w:sz="8" w:space="0" w:color="auto"/>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Married</w:t>
            </w:r>
          </w:p>
        </w:tc>
        <w:tc>
          <w:tcPr>
            <w:tcW w:w="1788" w:type="dxa"/>
            <w:tcBorders>
              <w:top w:val="single" w:sz="8" w:space="0" w:color="auto"/>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300</w:t>
            </w:r>
          </w:p>
        </w:tc>
        <w:tc>
          <w:tcPr>
            <w:tcW w:w="1369" w:type="dxa"/>
            <w:tcBorders>
              <w:top w:val="single" w:sz="8" w:space="0" w:color="auto"/>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56.5</w:t>
            </w:r>
          </w:p>
        </w:tc>
      </w:tr>
      <w:tr w:rsidR="00FB1EA4" w:rsidRPr="00B5338D" w:rsidTr="00FB1EA4">
        <w:trPr>
          <w:trHeight w:val="273"/>
        </w:trPr>
        <w:tc>
          <w:tcPr>
            <w:tcW w:w="2424" w:type="dxa"/>
            <w:vMerge/>
            <w:tcBorders>
              <w:top w:val="single" w:sz="8" w:space="0" w:color="auto"/>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Unmarried</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223</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42</w:t>
            </w:r>
          </w:p>
        </w:tc>
      </w:tr>
      <w:tr w:rsidR="00FB1EA4" w:rsidRPr="00B5338D" w:rsidTr="00FB1EA4">
        <w:trPr>
          <w:trHeight w:val="282"/>
        </w:trPr>
        <w:tc>
          <w:tcPr>
            <w:tcW w:w="2424" w:type="dxa"/>
            <w:vMerge/>
            <w:tcBorders>
              <w:top w:val="single" w:sz="8" w:space="0" w:color="auto"/>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single" w:sz="8" w:space="0" w:color="auto"/>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Divorce/ Seperated</w:t>
            </w:r>
          </w:p>
        </w:tc>
        <w:tc>
          <w:tcPr>
            <w:tcW w:w="1788" w:type="dxa"/>
            <w:tcBorders>
              <w:top w:val="nil"/>
              <w:left w:val="nil"/>
              <w:bottom w:val="single" w:sz="8" w:space="0" w:color="auto"/>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8</w:t>
            </w:r>
          </w:p>
        </w:tc>
        <w:tc>
          <w:tcPr>
            <w:tcW w:w="1369" w:type="dxa"/>
            <w:tcBorders>
              <w:top w:val="nil"/>
              <w:left w:val="nil"/>
              <w:bottom w:val="single" w:sz="8" w:space="0" w:color="auto"/>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1.5</w:t>
            </w:r>
          </w:p>
        </w:tc>
      </w:tr>
      <w:tr w:rsidR="00FB1EA4" w:rsidRPr="00B5338D" w:rsidTr="00FB1EA4">
        <w:trPr>
          <w:trHeight w:val="273"/>
        </w:trPr>
        <w:tc>
          <w:tcPr>
            <w:tcW w:w="2424" w:type="dxa"/>
            <w:vMerge w:val="restart"/>
            <w:tcBorders>
              <w:top w:val="nil"/>
              <w:left w:val="single" w:sz="8" w:space="0" w:color="auto"/>
              <w:bottom w:val="single" w:sz="8" w:space="0" w:color="000000"/>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Education</w:t>
            </w: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No formal qualification</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30</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5.6</w:t>
            </w:r>
          </w:p>
        </w:tc>
      </w:tr>
      <w:tr w:rsidR="00FB1EA4" w:rsidRPr="00B5338D" w:rsidTr="00FB1EA4">
        <w:trPr>
          <w:trHeight w:val="273"/>
        </w:trPr>
        <w:tc>
          <w:tcPr>
            <w:tcW w:w="2424" w:type="dxa"/>
            <w:vMerge/>
            <w:tcBorders>
              <w:top w:val="nil"/>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Upto Matric</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46</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8.7</w:t>
            </w:r>
          </w:p>
        </w:tc>
      </w:tr>
      <w:tr w:rsidR="00FB1EA4" w:rsidRPr="00B5338D" w:rsidTr="00FB1EA4">
        <w:trPr>
          <w:trHeight w:val="273"/>
        </w:trPr>
        <w:tc>
          <w:tcPr>
            <w:tcW w:w="2424" w:type="dxa"/>
            <w:vMerge/>
            <w:tcBorders>
              <w:top w:val="nil"/>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Upto Intermediate</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115</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21.7</w:t>
            </w:r>
          </w:p>
        </w:tc>
      </w:tr>
      <w:tr w:rsidR="00FB1EA4" w:rsidRPr="00B5338D" w:rsidTr="00FB1EA4">
        <w:trPr>
          <w:trHeight w:val="273"/>
        </w:trPr>
        <w:tc>
          <w:tcPr>
            <w:tcW w:w="2424" w:type="dxa"/>
            <w:vMerge/>
            <w:tcBorders>
              <w:top w:val="nil"/>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Graduation</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283</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53.3</w:t>
            </w:r>
          </w:p>
        </w:tc>
      </w:tr>
      <w:tr w:rsidR="00FB1EA4" w:rsidRPr="00B5338D" w:rsidTr="00FB1EA4">
        <w:trPr>
          <w:trHeight w:val="282"/>
        </w:trPr>
        <w:tc>
          <w:tcPr>
            <w:tcW w:w="2424" w:type="dxa"/>
            <w:vMerge/>
            <w:tcBorders>
              <w:top w:val="nil"/>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single" w:sz="8" w:space="0" w:color="auto"/>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Post Graduation</w:t>
            </w:r>
          </w:p>
        </w:tc>
        <w:tc>
          <w:tcPr>
            <w:tcW w:w="1788" w:type="dxa"/>
            <w:tcBorders>
              <w:top w:val="nil"/>
              <w:left w:val="nil"/>
              <w:bottom w:val="single" w:sz="8" w:space="0" w:color="auto"/>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57</w:t>
            </w:r>
          </w:p>
        </w:tc>
        <w:tc>
          <w:tcPr>
            <w:tcW w:w="1369" w:type="dxa"/>
            <w:tcBorders>
              <w:top w:val="nil"/>
              <w:left w:val="nil"/>
              <w:bottom w:val="single" w:sz="8" w:space="0" w:color="auto"/>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10.7</w:t>
            </w:r>
          </w:p>
        </w:tc>
      </w:tr>
      <w:tr w:rsidR="00FB1EA4" w:rsidRPr="00B5338D" w:rsidTr="00FB1EA4">
        <w:trPr>
          <w:trHeight w:val="273"/>
        </w:trPr>
        <w:tc>
          <w:tcPr>
            <w:tcW w:w="2424" w:type="dxa"/>
            <w:vMerge w:val="restart"/>
            <w:tcBorders>
              <w:top w:val="nil"/>
              <w:left w:val="single" w:sz="8" w:space="0" w:color="auto"/>
              <w:bottom w:val="nil"/>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Income Level</w:t>
            </w: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Upto Rs 10000 PM</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258</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48.6</w:t>
            </w:r>
          </w:p>
        </w:tc>
      </w:tr>
      <w:tr w:rsidR="00FB1EA4" w:rsidRPr="00B5338D" w:rsidTr="00FB1EA4">
        <w:trPr>
          <w:trHeight w:val="273"/>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Rs 10001 to Rs 15000 PM</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103</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19.4</w:t>
            </w:r>
          </w:p>
        </w:tc>
      </w:tr>
      <w:tr w:rsidR="00FB1EA4" w:rsidRPr="00B5338D" w:rsidTr="00FB1EA4">
        <w:trPr>
          <w:trHeight w:val="273"/>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Rs 15001 to Rs 20000 PM</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83</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15.6</w:t>
            </w:r>
          </w:p>
        </w:tc>
      </w:tr>
      <w:tr w:rsidR="00FB1EA4" w:rsidRPr="00B5338D" w:rsidTr="00FB1EA4">
        <w:trPr>
          <w:trHeight w:val="273"/>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xml:space="preserve">Rs </w:t>
            </w:r>
            <w:r w:rsidR="00651F21" w:rsidRPr="00B5338D">
              <w:rPr>
                <w:rFonts w:ascii="Times New Roman" w:eastAsia="Times New Roman" w:hAnsi="Times New Roman" w:cs="Times New Roman"/>
                <w:sz w:val="24"/>
                <w:szCs w:val="24"/>
                <w:lang w:val="en-US"/>
              </w:rPr>
              <w:t>2000</w:t>
            </w:r>
            <w:r w:rsidRPr="00B5338D">
              <w:rPr>
                <w:rFonts w:ascii="Times New Roman" w:eastAsia="Times New Roman" w:hAnsi="Times New Roman" w:cs="Times New Roman"/>
                <w:sz w:val="24"/>
                <w:szCs w:val="24"/>
                <w:lang w:val="en-US"/>
              </w:rPr>
              <w:t xml:space="preserve">1 to Rs 25000 PM </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32</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6</w:t>
            </w:r>
          </w:p>
        </w:tc>
      </w:tr>
      <w:tr w:rsidR="00FB1EA4" w:rsidRPr="00B5338D" w:rsidTr="00FB1EA4">
        <w:trPr>
          <w:trHeight w:val="282"/>
        </w:trPr>
        <w:tc>
          <w:tcPr>
            <w:tcW w:w="2424" w:type="dxa"/>
            <w:vMerge/>
            <w:tcBorders>
              <w:top w:val="nil"/>
              <w:left w:val="single" w:sz="8" w:space="0" w:color="auto"/>
              <w:bottom w:val="nil"/>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Above Rs 25000 PM</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55</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10.4</w:t>
            </w:r>
          </w:p>
        </w:tc>
      </w:tr>
      <w:tr w:rsidR="00FB1EA4" w:rsidRPr="00B5338D" w:rsidTr="00FB1EA4">
        <w:trPr>
          <w:trHeight w:val="273"/>
        </w:trPr>
        <w:tc>
          <w:tcPr>
            <w:tcW w:w="2424"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Occupation</w:t>
            </w:r>
          </w:p>
        </w:tc>
        <w:tc>
          <w:tcPr>
            <w:tcW w:w="3209" w:type="dxa"/>
            <w:tcBorders>
              <w:top w:val="single" w:sz="8" w:space="0" w:color="auto"/>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Student</w:t>
            </w:r>
          </w:p>
        </w:tc>
        <w:tc>
          <w:tcPr>
            <w:tcW w:w="1788" w:type="dxa"/>
            <w:tcBorders>
              <w:top w:val="single" w:sz="8" w:space="0" w:color="auto"/>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147</w:t>
            </w:r>
          </w:p>
        </w:tc>
        <w:tc>
          <w:tcPr>
            <w:tcW w:w="1369" w:type="dxa"/>
            <w:tcBorders>
              <w:top w:val="single" w:sz="8" w:space="0" w:color="auto"/>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27.7</w:t>
            </w:r>
          </w:p>
        </w:tc>
      </w:tr>
      <w:tr w:rsidR="00FB1EA4" w:rsidRPr="00B5338D" w:rsidTr="00FB1EA4">
        <w:trPr>
          <w:trHeight w:val="273"/>
        </w:trPr>
        <w:tc>
          <w:tcPr>
            <w:tcW w:w="2424" w:type="dxa"/>
            <w:vMerge/>
            <w:tcBorders>
              <w:top w:val="single" w:sz="8" w:space="0" w:color="auto"/>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Self-employed</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130</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24.5</w:t>
            </w:r>
          </w:p>
        </w:tc>
      </w:tr>
      <w:tr w:rsidR="00FB1EA4" w:rsidRPr="00B5338D" w:rsidTr="00FB1EA4">
        <w:trPr>
          <w:trHeight w:val="273"/>
        </w:trPr>
        <w:tc>
          <w:tcPr>
            <w:tcW w:w="2424" w:type="dxa"/>
            <w:vMerge/>
            <w:tcBorders>
              <w:top w:val="single" w:sz="8" w:space="0" w:color="auto"/>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Service</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124</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23.4</w:t>
            </w:r>
          </w:p>
        </w:tc>
      </w:tr>
      <w:tr w:rsidR="00FB1EA4" w:rsidRPr="00B5338D" w:rsidTr="00FB1EA4">
        <w:trPr>
          <w:trHeight w:val="273"/>
        </w:trPr>
        <w:tc>
          <w:tcPr>
            <w:tcW w:w="2424" w:type="dxa"/>
            <w:vMerge/>
            <w:tcBorders>
              <w:top w:val="single" w:sz="8" w:space="0" w:color="auto"/>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nil"/>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Housewives</w:t>
            </w:r>
          </w:p>
        </w:tc>
        <w:tc>
          <w:tcPr>
            <w:tcW w:w="1788" w:type="dxa"/>
            <w:tcBorders>
              <w:top w:val="nil"/>
              <w:left w:val="nil"/>
              <w:bottom w:val="nil"/>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104</w:t>
            </w:r>
          </w:p>
        </w:tc>
        <w:tc>
          <w:tcPr>
            <w:tcW w:w="1369" w:type="dxa"/>
            <w:tcBorders>
              <w:top w:val="nil"/>
              <w:left w:val="nil"/>
              <w:bottom w:val="nil"/>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19.6</w:t>
            </w:r>
          </w:p>
        </w:tc>
      </w:tr>
      <w:tr w:rsidR="00FB1EA4" w:rsidRPr="00B5338D" w:rsidTr="00FB1EA4">
        <w:trPr>
          <w:trHeight w:val="282"/>
        </w:trPr>
        <w:tc>
          <w:tcPr>
            <w:tcW w:w="2424" w:type="dxa"/>
            <w:vMerge/>
            <w:tcBorders>
              <w:top w:val="single" w:sz="8" w:space="0" w:color="auto"/>
              <w:left w:val="single" w:sz="8" w:space="0" w:color="auto"/>
              <w:bottom w:val="single" w:sz="8" w:space="0" w:color="000000"/>
              <w:right w:val="single" w:sz="8" w:space="0" w:color="auto"/>
            </w:tcBorders>
            <w:vAlign w:val="center"/>
            <w:hideMark/>
          </w:tcPr>
          <w:p w:rsidR="00FB1EA4" w:rsidRPr="00B5338D" w:rsidRDefault="00FB1EA4" w:rsidP="00CF2D29">
            <w:pPr>
              <w:spacing w:after="0" w:line="240" w:lineRule="auto"/>
              <w:rPr>
                <w:rFonts w:ascii="Times New Roman" w:eastAsia="Times New Roman" w:hAnsi="Times New Roman" w:cs="Times New Roman"/>
                <w:b/>
                <w:bCs/>
                <w:sz w:val="24"/>
                <w:szCs w:val="24"/>
                <w:lang w:val="en-US"/>
              </w:rPr>
            </w:pPr>
          </w:p>
        </w:tc>
        <w:tc>
          <w:tcPr>
            <w:tcW w:w="3209" w:type="dxa"/>
            <w:tcBorders>
              <w:top w:val="nil"/>
              <w:left w:val="nil"/>
              <w:bottom w:val="single" w:sz="8" w:space="0" w:color="auto"/>
              <w:right w:val="nil"/>
            </w:tcBorders>
            <w:shd w:val="clear" w:color="auto" w:fill="auto"/>
            <w:hideMark/>
          </w:tcPr>
          <w:p w:rsidR="00FB1EA4" w:rsidRPr="00B5338D" w:rsidRDefault="00FB1EA4" w:rsidP="00CF2D29">
            <w:pPr>
              <w:spacing w:after="0" w:line="240" w:lineRule="auto"/>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Others</w:t>
            </w:r>
          </w:p>
        </w:tc>
        <w:tc>
          <w:tcPr>
            <w:tcW w:w="1788" w:type="dxa"/>
            <w:tcBorders>
              <w:top w:val="nil"/>
              <w:left w:val="nil"/>
              <w:bottom w:val="single" w:sz="8" w:space="0" w:color="auto"/>
              <w:right w:val="nil"/>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26</w:t>
            </w:r>
          </w:p>
        </w:tc>
        <w:tc>
          <w:tcPr>
            <w:tcW w:w="1369" w:type="dxa"/>
            <w:tcBorders>
              <w:top w:val="nil"/>
              <w:left w:val="nil"/>
              <w:bottom w:val="single" w:sz="8" w:space="0" w:color="auto"/>
              <w:right w:val="single" w:sz="8" w:space="0" w:color="auto"/>
            </w:tcBorders>
            <w:shd w:val="clear" w:color="auto" w:fill="auto"/>
            <w:vAlign w:val="bottom"/>
            <w:hideMark/>
          </w:tcPr>
          <w:p w:rsidR="00FB1EA4" w:rsidRPr="00B5338D" w:rsidRDefault="00FB1EA4" w:rsidP="00CF2D29">
            <w:pPr>
              <w:spacing w:after="0" w:line="240" w:lineRule="auto"/>
              <w:jc w:val="both"/>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4.9</w:t>
            </w:r>
          </w:p>
        </w:tc>
      </w:tr>
    </w:tbl>
    <w:p w:rsidR="00FB1EA4" w:rsidRPr="00B5338D" w:rsidRDefault="00FB1EA4"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4.2 Measurement model</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The measurement model results presented in Table </w:t>
      </w:r>
      <w:r w:rsidR="00231CC6" w:rsidRPr="00B5338D">
        <w:rPr>
          <w:rFonts w:ascii="Times New Roman" w:hAnsi="Times New Roman" w:cs="Times New Roman"/>
          <w:sz w:val="24"/>
          <w:szCs w:val="24"/>
        </w:rPr>
        <w:t>2</w:t>
      </w:r>
      <w:r w:rsidRPr="00B5338D">
        <w:rPr>
          <w:rFonts w:ascii="Times New Roman" w:hAnsi="Times New Roman" w:cs="Times New Roman"/>
          <w:sz w:val="24"/>
          <w:szCs w:val="24"/>
        </w:rPr>
        <w:t xml:space="preserve"> demonstrate satisfactory internal consistency reliability and convergent validity for all constructs. Cronbach’s alpha values range from 0.858 (</w:t>
      </w:r>
      <w:r w:rsidR="00CE004C" w:rsidRPr="00B5338D">
        <w:rPr>
          <w:rFonts w:ascii="Times New Roman" w:hAnsi="Times New Roman" w:cs="Times New Roman"/>
          <w:sz w:val="24"/>
          <w:szCs w:val="24"/>
        </w:rPr>
        <w:t>BIR</w:t>
      </w:r>
      <w:r w:rsidRPr="00B5338D">
        <w:rPr>
          <w:rFonts w:ascii="Times New Roman" w:hAnsi="Times New Roman" w:cs="Times New Roman"/>
          <w:sz w:val="24"/>
          <w:szCs w:val="24"/>
        </w:rPr>
        <w:t>) to 0.928 (</w:t>
      </w:r>
      <w:r w:rsidR="002A5215" w:rsidRPr="00B5338D">
        <w:rPr>
          <w:rFonts w:ascii="Times New Roman" w:hAnsi="Times New Roman" w:cs="Times New Roman"/>
          <w:sz w:val="24"/>
          <w:szCs w:val="24"/>
        </w:rPr>
        <w:t>SI</w:t>
      </w:r>
      <w:r w:rsidRPr="00B5338D">
        <w:rPr>
          <w:rFonts w:ascii="Times New Roman" w:hAnsi="Times New Roman" w:cs="Times New Roman"/>
          <w:sz w:val="24"/>
          <w:szCs w:val="24"/>
        </w:rPr>
        <w:t>), exceeding the recommended threshold of 0.70 (Hair et al., 2019), thereby confirming acceptable internal consistency. Similarl</w:t>
      </w:r>
      <w:r w:rsidR="00CA101A" w:rsidRPr="00B5338D">
        <w:rPr>
          <w:rFonts w:ascii="Times New Roman" w:hAnsi="Times New Roman" w:cs="Times New Roman"/>
          <w:sz w:val="24"/>
          <w:szCs w:val="24"/>
        </w:rPr>
        <w:t xml:space="preserve">y, composite reliability values, </w:t>
      </w:r>
      <w:r w:rsidRPr="00B5338D">
        <w:rPr>
          <w:rFonts w:ascii="Times New Roman" w:hAnsi="Times New Roman" w:cs="Times New Roman"/>
          <w:sz w:val="24"/>
          <w:szCs w:val="24"/>
        </w:rPr>
        <w:t>both rho_a (0.860</w:t>
      </w:r>
      <w:r w:rsidR="00CA101A" w:rsidRPr="00B5338D">
        <w:rPr>
          <w:rFonts w:ascii="Times New Roman" w:hAnsi="Times New Roman" w:cs="Times New Roman"/>
          <w:sz w:val="24"/>
          <w:szCs w:val="24"/>
        </w:rPr>
        <w:t xml:space="preserve">–0.933) and rho_c (0.904–0.945) </w:t>
      </w:r>
      <w:r w:rsidRPr="00B5338D">
        <w:rPr>
          <w:rFonts w:ascii="Times New Roman" w:hAnsi="Times New Roman" w:cs="Times New Roman"/>
          <w:sz w:val="24"/>
          <w:szCs w:val="24"/>
        </w:rPr>
        <w:t xml:space="preserve">are well above the suggested minimum of 0.70 and below the conservative upper limit of 0.95, indicating strong construct reliability without redundancy issues. Convergent validity is supported by the </w:t>
      </w:r>
      <w:r w:rsidR="000C1CCA" w:rsidRPr="00B5338D">
        <w:rPr>
          <w:rFonts w:ascii="Times New Roman" w:hAnsi="Times New Roman" w:cs="Times New Roman"/>
          <w:sz w:val="24"/>
          <w:szCs w:val="24"/>
        </w:rPr>
        <w:t>AVE</w:t>
      </w:r>
      <w:r w:rsidRPr="00B5338D">
        <w:rPr>
          <w:rFonts w:ascii="Times New Roman" w:hAnsi="Times New Roman" w:cs="Times New Roman"/>
          <w:sz w:val="24"/>
          <w:szCs w:val="24"/>
        </w:rPr>
        <w:t xml:space="preserve"> values, which range from 0.621 (</w:t>
      </w:r>
      <w:r w:rsidR="002A5215" w:rsidRPr="00B5338D">
        <w:rPr>
          <w:rFonts w:ascii="Times New Roman" w:hAnsi="Times New Roman" w:cs="Times New Roman"/>
          <w:sz w:val="24"/>
          <w:szCs w:val="24"/>
        </w:rPr>
        <w:t>ES</w:t>
      </w:r>
      <w:r w:rsidRPr="00B5338D">
        <w:rPr>
          <w:rFonts w:ascii="Times New Roman" w:hAnsi="Times New Roman" w:cs="Times New Roman"/>
          <w:sz w:val="24"/>
          <w:szCs w:val="24"/>
        </w:rPr>
        <w:t>) to 0.807 (</w:t>
      </w:r>
      <w:r w:rsidR="002A5215" w:rsidRPr="00B5338D">
        <w:rPr>
          <w:rFonts w:ascii="Times New Roman" w:hAnsi="Times New Roman" w:cs="Times New Roman"/>
          <w:sz w:val="24"/>
          <w:szCs w:val="24"/>
        </w:rPr>
        <w:t>TSR</w:t>
      </w:r>
      <w:r w:rsidRPr="00B5338D">
        <w:rPr>
          <w:rFonts w:ascii="Times New Roman" w:hAnsi="Times New Roman" w:cs="Times New Roman"/>
          <w:sz w:val="24"/>
          <w:szCs w:val="24"/>
        </w:rPr>
        <w:t>), surpassing the recommended cut off value of 0.50 (Fornell &amp; Larcker, 1981). This indicates that each construct explains more than 50% of the variance in its respective indicators. Overall, the results confirm that the measurement model possesses adequate reliability and convergent validity.</w:t>
      </w:r>
    </w:p>
    <w:p w:rsidR="00231CC6" w:rsidRPr="00B5338D" w:rsidRDefault="00231CC6" w:rsidP="00CF2D29">
      <w:pPr>
        <w:spacing w:after="0"/>
        <w:jc w:val="both"/>
        <w:rPr>
          <w:rFonts w:ascii="Times New Roman" w:hAnsi="Times New Roman" w:cs="Times New Roman"/>
          <w:sz w:val="24"/>
          <w:szCs w:val="24"/>
        </w:rPr>
      </w:pPr>
    </w:p>
    <w:p w:rsidR="00E8304F" w:rsidRPr="00B5338D" w:rsidRDefault="00E8304F"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Table</w:t>
      </w:r>
      <w:r w:rsidR="009A3978" w:rsidRPr="00B5338D">
        <w:rPr>
          <w:rFonts w:ascii="Times New Roman" w:hAnsi="Times New Roman" w:cs="Times New Roman"/>
          <w:b/>
          <w:sz w:val="24"/>
          <w:szCs w:val="24"/>
        </w:rPr>
        <w:t xml:space="preserve"> </w:t>
      </w:r>
      <w:r w:rsidR="00231CC6" w:rsidRPr="00B5338D">
        <w:rPr>
          <w:rFonts w:ascii="Times New Roman" w:hAnsi="Times New Roman" w:cs="Times New Roman"/>
          <w:b/>
          <w:sz w:val="24"/>
          <w:szCs w:val="24"/>
        </w:rPr>
        <w:t>2</w:t>
      </w:r>
      <w:r w:rsidR="009A3978" w:rsidRPr="00B5338D">
        <w:rPr>
          <w:rFonts w:ascii="Times New Roman" w:hAnsi="Times New Roman" w:cs="Times New Roman"/>
          <w:b/>
          <w:sz w:val="24"/>
          <w:szCs w:val="24"/>
        </w:rPr>
        <w:t>.</w:t>
      </w:r>
      <w:proofErr w:type="gramEnd"/>
      <w:r w:rsidRPr="00B5338D">
        <w:rPr>
          <w:rFonts w:ascii="Times New Roman" w:hAnsi="Times New Roman" w:cs="Times New Roman"/>
          <w:sz w:val="24"/>
          <w:szCs w:val="24"/>
        </w:rPr>
        <w:t xml:space="preserve"> Construct reliability and validity</w:t>
      </w:r>
    </w:p>
    <w:tbl>
      <w:tblPr>
        <w:tblW w:w="7799" w:type="dxa"/>
        <w:tblInd w:w="97" w:type="dxa"/>
        <w:tblLook w:val="04A0"/>
      </w:tblPr>
      <w:tblGrid>
        <w:gridCol w:w="4231"/>
        <w:gridCol w:w="967"/>
        <w:gridCol w:w="867"/>
        <w:gridCol w:w="867"/>
        <w:gridCol w:w="867"/>
      </w:tblGrid>
      <w:tr w:rsidR="002A5215" w:rsidRPr="002A5215" w:rsidTr="002A5215">
        <w:trPr>
          <w:trHeight w:val="302"/>
        </w:trPr>
        <w:tc>
          <w:tcPr>
            <w:tcW w:w="4231" w:type="dxa"/>
            <w:tcBorders>
              <w:top w:val="single" w:sz="8" w:space="0" w:color="auto"/>
              <w:left w:val="nil"/>
              <w:bottom w:val="single" w:sz="8" w:space="0" w:color="auto"/>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lastRenderedPageBreak/>
              <w:t>Construct</w:t>
            </w:r>
          </w:p>
        </w:tc>
        <w:tc>
          <w:tcPr>
            <w:tcW w:w="967" w:type="dxa"/>
            <w:tcBorders>
              <w:top w:val="single" w:sz="8" w:space="0" w:color="auto"/>
              <w:left w:val="nil"/>
              <w:bottom w:val="single" w:sz="8" w:space="0" w:color="auto"/>
              <w:right w:val="nil"/>
            </w:tcBorders>
            <w:shd w:val="clear" w:color="auto" w:fill="auto"/>
            <w:vAlign w:val="bottom"/>
            <w:hideMark/>
          </w:tcPr>
          <w:p w:rsidR="002A5215" w:rsidRPr="002A5215" w:rsidRDefault="002A5215" w:rsidP="002A5215">
            <w:pPr>
              <w:spacing w:after="0" w:line="240" w:lineRule="auto"/>
              <w:jc w:val="center"/>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Alpha</w:t>
            </w:r>
          </w:p>
        </w:tc>
        <w:tc>
          <w:tcPr>
            <w:tcW w:w="867" w:type="dxa"/>
            <w:tcBorders>
              <w:top w:val="single" w:sz="8" w:space="0" w:color="auto"/>
              <w:left w:val="nil"/>
              <w:bottom w:val="single" w:sz="8" w:space="0" w:color="auto"/>
              <w:right w:val="nil"/>
            </w:tcBorders>
            <w:shd w:val="clear" w:color="auto" w:fill="auto"/>
            <w:vAlign w:val="bottom"/>
            <w:hideMark/>
          </w:tcPr>
          <w:p w:rsidR="002A5215" w:rsidRPr="002A5215" w:rsidRDefault="002A5215" w:rsidP="002A5215">
            <w:pPr>
              <w:spacing w:after="0" w:line="240" w:lineRule="auto"/>
              <w:jc w:val="center"/>
              <w:rPr>
                <w:rFonts w:ascii="Times New Roman" w:eastAsia="Times New Roman" w:hAnsi="Times New Roman" w:cs="Times New Roman"/>
                <w:b/>
                <w:bCs/>
                <w:sz w:val="24"/>
                <w:szCs w:val="24"/>
                <w:lang w:val="en-US"/>
              </w:rPr>
            </w:pPr>
            <w:proofErr w:type="spellStart"/>
            <w:r w:rsidRPr="002A5215">
              <w:rPr>
                <w:rFonts w:ascii="Times New Roman" w:eastAsia="Times New Roman" w:hAnsi="Times New Roman" w:cs="Times New Roman"/>
                <w:b/>
                <w:bCs/>
                <w:sz w:val="24"/>
                <w:szCs w:val="24"/>
                <w:lang w:val="en-US"/>
              </w:rPr>
              <w:t>ρa</w:t>
            </w:r>
            <w:proofErr w:type="spellEnd"/>
          </w:p>
        </w:tc>
        <w:tc>
          <w:tcPr>
            <w:tcW w:w="867" w:type="dxa"/>
            <w:tcBorders>
              <w:top w:val="single" w:sz="8" w:space="0" w:color="auto"/>
              <w:left w:val="nil"/>
              <w:bottom w:val="single" w:sz="8" w:space="0" w:color="auto"/>
              <w:right w:val="nil"/>
            </w:tcBorders>
            <w:shd w:val="clear" w:color="auto" w:fill="auto"/>
            <w:vAlign w:val="bottom"/>
            <w:hideMark/>
          </w:tcPr>
          <w:p w:rsidR="002A5215" w:rsidRPr="002A5215" w:rsidRDefault="002A5215" w:rsidP="002A5215">
            <w:pPr>
              <w:spacing w:after="0" w:line="240" w:lineRule="auto"/>
              <w:jc w:val="center"/>
              <w:rPr>
                <w:rFonts w:ascii="Times New Roman" w:eastAsia="Times New Roman" w:hAnsi="Times New Roman" w:cs="Times New Roman"/>
                <w:b/>
                <w:bCs/>
                <w:sz w:val="24"/>
                <w:szCs w:val="24"/>
                <w:lang w:val="en-US"/>
              </w:rPr>
            </w:pPr>
            <w:proofErr w:type="spellStart"/>
            <w:r w:rsidRPr="002A5215">
              <w:rPr>
                <w:rFonts w:ascii="Times New Roman" w:eastAsia="Times New Roman" w:hAnsi="Times New Roman" w:cs="Times New Roman"/>
                <w:b/>
                <w:bCs/>
                <w:sz w:val="24"/>
                <w:szCs w:val="24"/>
                <w:lang w:val="en-US"/>
              </w:rPr>
              <w:t>ρc</w:t>
            </w:r>
            <w:proofErr w:type="spellEnd"/>
          </w:p>
        </w:tc>
        <w:tc>
          <w:tcPr>
            <w:tcW w:w="867" w:type="dxa"/>
            <w:tcBorders>
              <w:top w:val="single" w:sz="8" w:space="0" w:color="auto"/>
              <w:left w:val="nil"/>
              <w:bottom w:val="single" w:sz="8" w:space="0" w:color="auto"/>
              <w:right w:val="nil"/>
            </w:tcBorders>
            <w:shd w:val="clear" w:color="auto" w:fill="auto"/>
            <w:vAlign w:val="bottom"/>
            <w:hideMark/>
          </w:tcPr>
          <w:p w:rsidR="002A5215" w:rsidRPr="002A5215" w:rsidRDefault="002A5215" w:rsidP="002A5215">
            <w:pPr>
              <w:spacing w:after="0" w:line="240" w:lineRule="auto"/>
              <w:jc w:val="center"/>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AVE</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Behavioural Intention to Reuse (BIR)</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0.858</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0.860</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0.904</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0.701</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Economic Value (EV)</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0.895</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0.897</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0.928</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0.763</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Emotional Attachment (EA)</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0.901</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0.902</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0.931</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0.772</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Environmental Sustainability (ES)</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0.912</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0.915</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0.929</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0.621</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Hedonic Motives (HM)</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0.912</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0.919</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0.935</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0.742</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Nostalgic Motives (NM)</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0.918</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0.920</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0.939</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0.754</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Replacement Avoidance (RA)</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0.912</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0.915</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0.938</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0.791</w:t>
            </w:r>
          </w:p>
        </w:tc>
      </w:tr>
      <w:tr w:rsidR="002A5215" w:rsidRPr="002A5215" w:rsidTr="002A5215">
        <w:trPr>
          <w:trHeight w:val="292"/>
        </w:trPr>
        <w:tc>
          <w:tcPr>
            <w:tcW w:w="4231" w:type="dxa"/>
            <w:tcBorders>
              <w:top w:val="nil"/>
              <w:left w:val="nil"/>
              <w:bottom w:val="nil"/>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Self-Identity (SI)</w:t>
            </w:r>
          </w:p>
        </w:tc>
        <w:tc>
          <w:tcPr>
            <w:tcW w:w="9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0.928</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0.933</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0.945</w:t>
            </w:r>
          </w:p>
        </w:tc>
        <w:tc>
          <w:tcPr>
            <w:tcW w:w="867" w:type="dxa"/>
            <w:tcBorders>
              <w:top w:val="nil"/>
              <w:left w:val="nil"/>
              <w:bottom w:val="nil"/>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0.741</w:t>
            </w:r>
          </w:p>
        </w:tc>
      </w:tr>
      <w:tr w:rsidR="002A5215" w:rsidRPr="002A5215" w:rsidTr="002A5215">
        <w:trPr>
          <w:trHeight w:val="302"/>
        </w:trPr>
        <w:tc>
          <w:tcPr>
            <w:tcW w:w="4231" w:type="dxa"/>
            <w:tcBorders>
              <w:top w:val="nil"/>
              <w:left w:val="nil"/>
              <w:bottom w:val="single" w:sz="8" w:space="0" w:color="auto"/>
              <w:right w:val="single" w:sz="8" w:space="0" w:color="auto"/>
            </w:tcBorders>
            <w:shd w:val="clear" w:color="auto" w:fill="auto"/>
            <w:vAlign w:val="bottom"/>
            <w:hideMark/>
          </w:tcPr>
          <w:p w:rsidR="002A5215" w:rsidRPr="002A5215" w:rsidRDefault="002A5215" w:rsidP="002A5215">
            <w:pPr>
              <w:spacing w:after="0" w:line="240" w:lineRule="auto"/>
              <w:rPr>
                <w:rFonts w:ascii="Times New Roman" w:eastAsia="Times New Roman" w:hAnsi="Times New Roman" w:cs="Times New Roman"/>
                <w:b/>
                <w:bCs/>
                <w:sz w:val="24"/>
                <w:szCs w:val="24"/>
                <w:lang w:val="en-US"/>
              </w:rPr>
            </w:pPr>
            <w:r w:rsidRPr="002A5215">
              <w:rPr>
                <w:rFonts w:ascii="Times New Roman" w:eastAsia="Times New Roman" w:hAnsi="Times New Roman" w:cs="Times New Roman"/>
                <w:b/>
                <w:bCs/>
                <w:sz w:val="24"/>
                <w:szCs w:val="24"/>
                <w:lang w:val="en-US"/>
              </w:rPr>
              <w:t>Tailoring Skills and Resources (TSR)</w:t>
            </w:r>
          </w:p>
        </w:tc>
        <w:tc>
          <w:tcPr>
            <w:tcW w:w="967" w:type="dxa"/>
            <w:tcBorders>
              <w:top w:val="nil"/>
              <w:left w:val="nil"/>
              <w:bottom w:val="single" w:sz="8" w:space="0" w:color="auto"/>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0.920</w:t>
            </w:r>
          </w:p>
        </w:tc>
        <w:tc>
          <w:tcPr>
            <w:tcW w:w="867" w:type="dxa"/>
            <w:tcBorders>
              <w:top w:val="nil"/>
              <w:left w:val="nil"/>
              <w:bottom w:val="single" w:sz="8" w:space="0" w:color="auto"/>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0.927</w:t>
            </w:r>
          </w:p>
        </w:tc>
        <w:tc>
          <w:tcPr>
            <w:tcW w:w="867" w:type="dxa"/>
            <w:tcBorders>
              <w:top w:val="nil"/>
              <w:left w:val="nil"/>
              <w:bottom w:val="single" w:sz="8" w:space="0" w:color="auto"/>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0.944</w:t>
            </w:r>
          </w:p>
        </w:tc>
        <w:tc>
          <w:tcPr>
            <w:tcW w:w="867" w:type="dxa"/>
            <w:tcBorders>
              <w:top w:val="nil"/>
              <w:left w:val="nil"/>
              <w:bottom w:val="single" w:sz="8" w:space="0" w:color="auto"/>
              <w:right w:val="nil"/>
            </w:tcBorders>
            <w:shd w:val="clear" w:color="auto" w:fill="auto"/>
            <w:noWrap/>
            <w:vAlign w:val="bottom"/>
            <w:hideMark/>
          </w:tcPr>
          <w:p w:rsidR="002A5215" w:rsidRPr="002A5215" w:rsidRDefault="002A5215" w:rsidP="002A5215">
            <w:pPr>
              <w:spacing w:after="0" w:line="240" w:lineRule="auto"/>
              <w:jc w:val="center"/>
              <w:rPr>
                <w:rFonts w:ascii="Times New Roman" w:eastAsia="Times New Roman" w:hAnsi="Times New Roman" w:cs="Times New Roman"/>
                <w:sz w:val="24"/>
                <w:szCs w:val="24"/>
                <w:lang w:val="en-US"/>
              </w:rPr>
            </w:pPr>
            <w:r w:rsidRPr="002A5215">
              <w:rPr>
                <w:rFonts w:ascii="Times New Roman" w:eastAsia="Times New Roman" w:hAnsi="Times New Roman" w:cs="Times New Roman"/>
                <w:sz w:val="24"/>
                <w:szCs w:val="24"/>
                <w:lang w:val="en-US"/>
              </w:rPr>
              <w:t>0.807</w:t>
            </w:r>
          </w:p>
        </w:tc>
      </w:tr>
    </w:tbl>
    <w:p w:rsidR="002A5215" w:rsidRPr="00B5338D" w:rsidRDefault="002A5215" w:rsidP="00CF2D29">
      <w:pPr>
        <w:spacing w:after="0"/>
        <w:jc w:val="both"/>
        <w:rPr>
          <w:rFonts w:ascii="Times New Roman" w:hAnsi="Times New Roman" w:cs="Times New Roman"/>
          <w:sz w:val="24"/>
          <w:szCs w:val="24"/>
        </w:rPr>
      </w:pP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Table</w:t>
      </w:r>
      <w:r w:rsidR="00C14E72" w:rsidRPr="00B5338D">
        <w:rPr>
          <w:rFonts w:ascii="Times New Roman" w:hAnsi="Times New Roman" w:cs="Times New Roman"/>
          <w:sz w:val="24"/>
          <w:szCs w:val="24"/>
        </w:rPr>
        <w:t xml:space="preserve"> </w:t>
      </w:r>
      <w:r w:rsidR="00231CC6" w:rsidRPr="00B5338D">
        <w:rPr>
          <w:rFonts w:ascii="Times New Roman" w:hAnsi="Times New Roman" w:cs="Times New Roman"/>
          <w:sz w:val="24"/>
          <w:szCs w:val="24"/>
        </w:rPr>
        <w:t>3</w:t>
      </w:r>
      <w:r w:rsidRPr="00B5338D">
        <w:rPr>
          <w:rFonts w:ascii="Times New Roman" w:hAnsi="Times New Roman" w:cs="Times New Roman"/>
          <w:sz w:val="24"/>
          <w:szCs w:val="24"/>
        </w:rPr>
        <w:t xml:space="preserve"> presents the results of the discriminant validity assessment using both the Fornell–Larcker criterion and the Heterotrait–Monotrait ratio (HTMT). The diagonal elements (in bold) represent the square root of the AVE for each construct, while the upper triangular matrix reports HTMT ratios and the lower triangular matrix shows inter-construct correlations. As shown in the table, all HTMT values are below the </w:t>
      </w:r>
      <w:r w:rsidR="00231CC6" w:rsidRPr="00B5338D">
        <w:rPr>
          <w:rFonts w:ascii="Times New Roman" w:hAnsi="Times New Roman" w:cs="Times New Roman"/>
          <w:sz w:val="24"/>
          <w:szCs w:val="24"/>
        </w:rPr>
        <w:t>liberal threshold of 0.90</w:t>
      </w:r>
      <w:r w:rsidRPr="00B5338D">
        <w:rPr>
          <w:rFonts w:ascii="Times New Roman" w:hAnsi="Times New Roman" w:cs="Times New Roman"/>
          <w:sz w:val="24"/>
          <w:szCs w:val="24"/>
        </w:rPr>
        <w:t>, indicating satisfactory discriminant validity among the constructs. Furthermore, the square root of AVE for each construct exceeds its corresponding correlations with other constructs, thereby satisfying the Fornell–Larcker criterion. Collectively, these results confirm that each construct demonstrates adequate distinctiveness and that the measurement model possesses robust discriminant validity.</w:t>
      </w:r>
    </w:p>
    <w:p w:rsidR="00231CC6" w:rsidRPr="00B5338D" w:rsidRDefault="00231CC6"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 xml:space="preserve">Table </w:t>
      </w:r>
      <w:r w:rsidR="00231CC6" w:rsidRPr="00B5338D">
        <w:rPr>
          <w:rFonts w:ascii="Times New Roman" w:hAnsi="Times New Roman" w:cs="Times New Roman"/>
          <w:b/>
          <w:sz w:val="24"/>
          <w:szCs w:val="24"/>
        </w:rPr>
        <w:t>3</w:t>
      </w:r>
      <w:r w:rsidRPr="00B5338D">
        <w:rPr>
          <w:rFonts w:ascii="Times New Roman" w:hAnsi="Times New Roman" w:cs="Times New Roman"/>
          <w:b/>
          <w:sz w:val="24"/>
          <w:szCs w:val="24"/>
        </w:rPr>
        <w:t>.</w:t>
      </w:r>
      <w:proofErr w:type="gramEnd"/>
      <w:r w:rsidRPr="00B5338D">
        <w:rPr>
          <w:rFonts w:ascii="Times New Roman" w:hAnsi="Times New Roman" w:cs="Times New Roman"/>
          <w:sz w:val="24"/>
          <w:szCs w:val="24"/>
        </w:rPr>
        <w:t xml:space="preserve"> Discriminant validity a</w:t>
      </w:r>
      <w:r w:rsidR="00E8304F" w:rsidRPr="00B5338D">
        <w:rPr>
          <w:rFonts w:ascii="Times New Roman" w:hAnsi="Times New Roman" w:cs="Times New Roman"/>
          <w:sz w:val="24"/>
          <w:szCs w:val="24"/>
        </w:rPr>
        <w:t>ssess</w:t>
      </w:r>
      <w:r w:rsidRPr="00B5338D">
        <w:rPr>
          <w:rFonts w:ascii="Times New Roman" w:hAnsi="Times New Roman" w:cs="Times New Roman"/>
          <w:sz w:val="24"/>
          <w:szCs w:val="24"/>
        </w:rPr>
        <w:t>ment (HTMT and Fornell–Larcker c</w:t>
      </w:r>
      <w:r w:rsidR="00E8304F" w:rsidRPr="00B5338D">
        <w:rPr>
          <w:rFonts w:ascii="Times New Roman" w:hAnsi="Times New Roman" w:cs="Times New Roman"/>
          <w:sz w:val="24"/>
          <w:szCs w:val="24"/>
        </w:rPr>
        <w:t>riterion)</w:t>
      </w:r>
    </w:p>
    <w:tbl>
      <w:tblPr>
        <w:tblW w:w="10006" w:type="dxa"/>
        <w:tblInd w:w="97" w:type="dxa"/>
        <w:tblLook w:val="04A0"/>
      </w:tblPr>
      <w:tblGrid>
        <w:gridCol w:w="1546"/>
        <w:gridCol w:w="940"/>
        <w:gridCol w:w="940"/>
        <w:gridCol w:w="940"/>
        <w:gridCol w:w="940"/>
        <w:gridCol w:w="940"/>
        <w:gridCol w:w="940"/>
        <w:gridCol w:w="940"/>
        <w:gridCol w:w="940"/>
        <w:gridCol w:w="940"/>
      </w:tblGrid>
      <w:tr w:rsidR="007D76E6" w:rsidRPr="00B5338D" w:rsidTr="007D76E6">
        <w:trPr>
          <w:trHeight w:val="306"/>
        </w:trPr>
        <w:tc>
          <w:tcPr>
            <w:tcW w:w="1546" w:type="dxa"/>
            <w:tcBorders>
              <w:top w:val="single" w:sz="8" w:space="0" w:color="auto"/>
              <w:left w:val="single" w:sz="8" w:space="0" w:color="auto"/>
              <w:bottom w:val="single" w:sz="8" w:space="0" w:color="auto"/>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Construct</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BIR</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EV</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EA</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ES</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HM</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NM</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RA</w:t>
            </w:r>
          </w:p>
        </w:tc>
        <w:tc>
          <w:tcPr>
            <w:tcW w:w="94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SI</w:t>
            </w:r>
          </w:p>
        </w:tc>
        <w:tc>
          <w:tcPr>
            <w:tcW w:w="940" w:type="dxa"/>
            <w:tcBorders>
              <w:top w:val="single" w:sz="8" w:space="0" w:color="auto"/>
              <w:left w:val="nil"/>
              <w:bottom w:val="single" w:sz="8" w:space="0" w:color="auto"/>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TSR</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BIR</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0.837</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0.532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0.535</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0.648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0.472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0.519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0.523</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0.497</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0.427</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EV</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0.467</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0.873</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0.048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0.349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0.104</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0.138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0.647</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0.208</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0.031</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EA</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0.472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-0.039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0.879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0.321</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0.201</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0.310</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0.024</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0.275</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0.081</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ES</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0.574</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0.315</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0.291</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0.788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0.455</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0.462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0.280</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0.348</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0.290</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HM</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0.419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0.096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0.182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0.416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0.861</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0.336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0.027</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0.408</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0.059</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NM</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0.462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0.124</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0.283</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0.422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0.307</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0.868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0.076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0.270</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0.139</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RA</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0.464</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0.586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-0.009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0.256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-0.004</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-0.070</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0.889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0.105</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0.116</w:t>
            </w:r>
          </w:p>
        </w:tc>
      </w:tr>
      <w:tr w:rsidR="007D76E6" w:rsidRPr="00B5338D" w:rsidTr="007D76E6">
        <w:trPr>
          <w:trHeight w:val="296"/>
        </w:trPr>
        <w:tc>
          <w:tcPr>
            <w:tcW w:w="1546"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SI</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0.448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0.189</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0.252</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0.323</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0.378</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0.250</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0.096</w:t>
            </w:r>
          </w:p>
        </w:tc>
        <w:tc>
          <w:tcPr>
            <w:tcW w:w="94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0.861</w:t>
            </w:r>
          </w:p>
        </w:tc>
        <w:tc>
          <w:tcPr>
            <w:tcW w:w="940"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0.231</w:t>
            </w:r>
          </w:p>
        </w:tc>
      </w:tr>
      <w:tr w:rsidR="007D76E6" w:rsidRPr="00B5338D" w:rsidTr="007D76E6">
        <w:trPr>
          <w:trHeight w:val="306"/>
        </w:trPr>
        <w:tc>
          <w:tcPr>
            <w:tcW w:w="1546" w:type="dxa"/>
            <w:tcBorders>
              <w:top w:val="nil"/>
              <w:left w:val="single" w:sz="8" w:space="0" w:color="auto"/>
              <w:bottom w:val="single" w:sz="8" w:space="0" w:color="auto"/>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TSR</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0.382</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0.003</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0.071</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0.267</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-0.051</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-0.127</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0.108</w:t>
            </w:r>
          </w:p>
        </w:tc>
        <w:tc>
          <w:tcPr>
            <w:tcW w:w="940" w:type="dxa"/>
            <w:tcBorders>
              <w:top w:val="nil"/>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0.216</w:t>
            </w:r>
          </w:p>
        </w:tc>
        <w:tc>
          <w:tcPr>
            <w:tcW w:w="940" w:type="dxa"/>
            <w:tcBorders>
              <w:top w:val="nil"/>
              <w:left w:val="nil"/>
              <w:bottom w:val="single" w:sz="8" w:space="0" w:color="auto"/>
              <w:right w:val="single" w:sz="8" w:space="0" w:color="auto"/>
            </w:tcBorders>
            <w:shd w:val="clear" w:color="auto" w:fill="auto"/>
            <w:vAlign w:val="bottom"/>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0.899</w:t>
            </w:r>
          </w:p>
        </w:tc>
      </w:tr>
    </w:tbl>
    <w:p w:rsidR="007D76E6" w:rsidRPr="00B5338D" w:rsidRDefault="007D76E6"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 xml:space="preserve">4.3 </w:t>
      </w:r>
      <w:r w:rsidR="00E8304F" w:rsidRPr="00B5338D">
        <w:rPr>
          <w:rFonts w:ascii="Times New Roman" w:hAnsi="Times New Roman" w:cs="Times New Roman"/>
          <w:b/>
          <w:i/>
          <w:sz w:val="24"/>
          <w:szCs w:val="24"/>
        </w:rPr>
        <w:t xml:space="preserve">Structural </w:t>
      </w:r>
      <w:r w:rsidRPr="00B5338D">
        <w:rPr>
          <w:rFonts w:ascii="Times New Roman" w:hAnsi="Times New Roman" w:cs="Times New Roman"/>
          <w:b/>
          <w:i/>
          <w:sz w:val="24"/>
          <w:szCs w:val="24"/>
        </w:rPr>
        <w:t>m</w:t>
      </w:r>
      <w:r w:rsidR="00E8304F" w:rsidRPr="00B5338D">
        <w:rPr>
          <w:rFonts w:ascii="Times New Roman" w:hAnsi="Times New Roman" w:cs="Times New Roman"/>
          <w:b/>
          <w:i/>
          <w:sz w:val="24"/>
          <w:szCs w:val="24"/>
        </w:rPr>
        <w:t>odel</w:t>
      </w:r>
      <w:r w:rsidR="002A5215" w:rsidRPr="00B5338D">
        <w:rPr>
          <w:rFonts w:ascii="Times New Roman" w:hAnsi="Times New Roman" w:cs="Times New Roman"/>
          <w:b/>
          <w:i/>
          <w:sz w:val="24"/>
          <w:szCs w:val="24"/>
        </w:rPr>
        <w:t xml:space="preserve"> and hypotheses results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The structural model assessment demonstrates strong explanatory power, predictive relevance, and acceptable model fit. The R² value for </w:t>
      </w:r>
      <w:r w:rsidR="002A5215" w:rsidRPr="00B5338D">
        <w:rPr>
          <w:rFonts w:ascii="Times New Roman" w:hAnsi="Times New Roman" w:cs="Times New Roman"/>
          <w:sz w:val="24"/>
          <w:szCs w:val="24"/>
        </w:rPr>
        <w:t>BIR</w:t>
      </w:r>
      <w:r w:rsidRPr="00B5338D">
        <w:rPr>
          <w:rFonts w:ascii="Times New Roman" w:hAnsi="Times New Roman" w:cs="Times New Roman"/>
          <w:sz w:val="24"/>
          <w:szCs w:val="24"/>
        </w:rPr>
        <w:t xml:space="preserve"> is 0.810 (adjusted R² = 0.808), indicating that 81% of the variance in behavioural intention is explained by its predictors, which exceeds the substantial threshold of 0.75 suggested by Hair et al. (2022) and reflects strong explanatory power. In contrast, </w:t>
      </w:r>
      <w:r w:rsidR="002A5215" w:rsidRPr="00B5338D">
        <w:rPr>
          <w:rFonts w:ascii="Times New Roman" w:hAnsi="Times New Roman" w:cs="Times New Roman"/>
          <w:sz w:val="24"/>
          <w:szCs w:val="24"/>
        </w:rPr>
        <w:t>ES</w:t>
      </w:r>
      <w:r w:rsidRPr="00B5338D">
        <w:rPr>
          <w:rFonts w:ascii="Times New Roman" w:hAnsi="Times New Roman" w:cs="Times New Roman"/>
          <w:sz w:val="24"/>
          <w:szCs w:val="24"/>
        </w:rPr>
        <w:t xml:space="preserve"> shows an R² of 0.344 (adjusted R² = 0.340), representing moderate explanatory power, as values of 0.25, 0.50, and 0.75 are generally interpreted as weak, moderate, and substantial, respectively. The Q²predict values for </w:t>
      </w:r>
      <w:r w:rsidR="00CE004C" w:rsidRPr="00B5338D">
        <w:rPr>
          <w:rFonts w:ascii="Times New Roman" w:hAnsi="Times New Roman" w:cs="Times New Roman"/>
          <w:sz w:val="24"/>
          <w:szCs w:val="24"/>
        </w:rPr>
        <w:t>BIR</w:t>
      </w:r>
      <w:r w:rsidRPr="00B5338D">
        <w:rPr>
          <w:rFonts w:ascii="Times New Roman" w:hAnsi="Times New Roman" w:cs="Times New Roman"/>
          <w:sz w:val="24"/>
          <w:szCs w:val="24"/>
        </w:rPr>
        <w:t xml:space="preserve"> (0.805) and </w:t>
      </w:r>
      <w:r w:rsidR="002A5215" w:rsidRPr="00B5338D">
        <w:rPr>
          <w:rFonts w:ascii="Times New Roman" w:hAnsi="Times New Roman" w:cs="Times New Roman"/>
          <w:sz w:val="24"/>
          <w:szCs w:val="24"/>
        </w:rPr>
        <w:t>ES</w:t>
      </w:r>
      <w:r w:rsidRPr="00B5338D">
        <w:rPr>
          <w:rFonts w:ascii="Times New Roman" w:hAnsi="Times New Roman" w:cs="Times New Roman"/>
          <w:sz w:val="24"/>
          <w:szCs w:val="24"/>
        </w:rPr>
        <w:t xml:space="preserve"> (0.402) are both </w:t>
      </w:r>
      <w:r w:rsidRPr="00B5338D">
        <w:rPr>
          <w:rFonts w:ascii="Times New Roman" w:hAnsi="Times New Roman" w:cs="Times New Roman"/>
          <w:sz w:val="24"/>
          <w:szCs w:val="24"/>
        </w:rPr>
        <w:lastRenderedPageBreak/>
        <w:t xml:space="preserve">greater than zero, confirming strong predictive relevance of the model according to the blindfolding criterion (Q² &gt; 0). Additionally, the relatively low RMSE and MAE values indicate acceptable prediction errors. Regarding model fit, the SRMR values for both the saturated model (0.050) and the estimated model (0.059) fall below the recommended threshold of 0.08, indicating good model fit. The d_ULS (3.410) and d_G (2.278) values for the estimated model are close to those of the saturated model, further supporting model adequacy. Overall, the findings </w:t>
      </w:r>
      <w:r w:rsidR="00E65701" w:rsidRPr="00B5338D">
        <w:rPr>
          <w:rFonts w:ascii="Times New Roman" w:hAnsi="Times New Roman" w:cs="Times New Roman"/>
          <w:sz w:val="24"/>
          <w:szCs w:val="24"/>
        </w:rPr>
        <w:t xml:space="preserve">presented in Table 4 </w:t>
      </w:r>
      <w:r w:rsidRPr="00B5338D">
        <w:rPr>
          <w:rFonts w:ascii="Times New Roman" w:hAnsi="Times New Roman" w:cs="Times New Roman"/>
          <w:sz w:val="24"/>
          <w:szCs w:val="24"/>
        </w:rPr>
        <w:t>confirm that the structural model demonstrates substantial explanatory power, strong predictive relevance, and satisfactory global model fit.</w:t>
      </w:r>
    </w:p>
    <w:p w:rsidR="002A5215" w:rsidRPr="00B5338D" w:rsidRDefault="002A5215" w:rsidP="00CF2D29">
      <w:pPr>
        <w:spacing w:after="0"/>
        <w:jc w:val="both"/>
        <w:rPr>
          <w:rFonts w:ascii="Times New Roman" w:hAnsi="Times New Roman" w:cs="Times New Roman"/>
          <w:sz w:val="24"/>
          <w:szCs w:val="24"/>
        </w:rPr>
      </w:pPr>
    </w:p>
    <w:p w:rsidR="00E8304F" w:rsidRPr="00B5338D" w:rsidRDefault="00E8304F"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Table</w:t>
      </w:r>
      <w:r w:rsidR="009A3978" w:rsidRPr="00B5338D">
        <w:rPr>
          <w:rFonts w:ascii="Times New Roman" w:hAnsi="Times New Roman" w:cs="Times New Roman"/>
          <w:b/>
          <w:sz w:val="24"/>
          <w:szCs w:val="24"/>
        </w:rPr>
        <w:t xml:space="preserve"> </w:t>
      </w:r>
      <w:r w:rsidR="002A5215" w:rsidRPr="00B5338D">
        <w:rPr>
          <w:rFonts w:ascii="Times New Roman" w:hAnsi="Times New Roman" w:cs="Times New Roman"/>
          <w:b/>
          <w:sz w:val="24"/>
          <w:szCs w:val="24"/>
        </w:rPr>
        <w:t>4</w:t>
      </w:r>
      <w:r w:rsidR="009A3978" w:rsidRPr="00B5338D">
        <w:rPr>
          <w:rFonts w:ascii="Times New Roman" w:hAnsi="Times New Roman" w:cs="Times New Roman"/>
          <w:b/>
          <w:sz w:val="24"/>
          <w:szCs w:val="24"/>
        </w:rPr>
        <w:t>.</w:t>
      </w:r>
      <w:proofErr w:type="gramEnd"/>
      <w:r w:rsidR="00DC4CA2" w:rsidRPr="00B5338D">
        <w:rPr>
          <w:rFonts w:ascii="Times New Roman" w:hAnsi="Times New Roman" w:cs="Times New Roman"/>
          <w:sz w:val="24"/>
          <w:szCs w:val="24"/>
        </w:rPr>
        <w:t xml:space="preserve"> R-square, Q²predict and m</w:t>
      </w:r>
      <w:r w:rsidR="009A3978" w:rsidRPr="00B5338D">
        <w:rPr>
          <w:rFonts w:ascii="Times New Roman" w:hAnsi="Times New Roman" w:cs="Times New Roman"/>
          <w:sz w:val="24"/>
          <w:szCs w:val="24"/>
        </w:rPr>
        <w:t>odel fit s</w:t>
      </w:r>
      <w:r w:rsidR="007D76E6" w:rsidRPr="00B5338D">
        <w:rPr>
          <w:rFonts w:ascii="Times New Roman" w:hAnsi="Times New Roman" w:cs="Times New Roman"/>
          <w:sz w:val="24"/>
          <w:szCs w:val="24"/>
        </w:rPr>
        <w:t>ummary</w:t>
      </w:r>
    </w:p>
    <w:tbl>
      <w:tblPr>
        <w:tblW w:w="10297" w:type="dxa"/>
        <w:tblInd w:w="97" w:type="dxa"/>
        <w:tblLook w:val="04A0"/>
      </w:tblPr>
      <w:tblGrid>
        <w:gridCol w:w="3440"/>
        <w:gridCol w:w="1567"/>
        <w:gridCol w:w="1602"/>
        <w:gridCol w:w="1539"/>
        <w:gridCol w:w="1160"/>
        <w:gridCol w:w="989"/>
      </w:tblGrid>
      <w:tr w:rsidR="007D76E6" w:rsidRPr="00B5338D" w:rsidTr="007D76E6">
        <w:trPr>
          <w:trHeight w:val="509"/>
        </w:trPr>
        <w:tc>
          <w:tcPr>
            <w:tcW w:w="3440" w:type="dxa"/>
            <w:tcBorders>
              <w:top w:val="single" w:sz="8" w:space="0" w:color="auto"/>
              <w:left w:val="single" w:sz="8" w:space="0" w:color="auto"/>
              <w:bottom w:val="single" w:sz="8" w:space="0" w:color="auto"/>
              <w:right w:val="single" w:sz="8" w:space="0" w:color="auto"/>
            </w:tcBorders>
            <w:shd w:val="clear" w:color="auto" w:fill="auto"/>
            <w:vAlign w:val="bottom"/>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Construct</w:t>
            </w:r>
          </w:p>
        </w:tc>
        <w:tc>
          <w:tcPr>
            <w:tcW w:w="1567"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R-square</w:t>
            </w:r>
          </w:p>
        </w:tc>
        <w:tc>
          <w:tcPr>
            <w:tcW w:w="1601"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R-square adjusted</w:t>
            </w:r>
          </w:p>
        </w:tc>
        <w:tc>
          <w:tcPr>
            <w:tcW w:w="1539"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Q²predict</w:t>
            </w:r>
          </w:p>
        </w:tc>
        <w:tc>
          <w:tcPr>
            <w:tcW w:w="1160" w:type="dxa"/>
            <w:tcBorders>
              <w:top w:val="single" w:sz="8" w:space="0" w:color="auto"/>
              <w:left w:val="nil"/>
              <w:bottom w:val="single" w:sz="8" w:space="0" w:color="auto"/>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RMSE</w:t>
            </w:r>
          </w:p>
        </w:tc>
        <w:tc>
          <w:tcPr>
            <w:tcW w:w="989" w:type="dxa"/>
            <w:tcBorders>
              <w:top w:val="single" w:sz="8" w:space="0" w:color="auto"/>
              <w:left w:val="nil"/>
              <w:bottom w:val="single" w:sz="8" w:space="0" w:color="auto"/>
              <w:right w:val="single" w:sz="8" w:space="0" w:color="auto"/>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MAE</w:t>
            </w:r>
          </w:p>
        </w:tc>
      </w:tr>
      <w:tr w:rsidR="007D76E6" w:rsidRPr="00B5338D" w:rsidTr="007D76E6">
        <w:trPr>
          <w:trHeight w:val="259"/>
        </w:trPr>
        <w:tc>
          <w:tcPr>
            <w:tcW w:w="3440"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Behavioural Intention to Reuse</w:t>
            </w:r>
          </w:p>
        </w:tc>
        <w:tc>
          <w:tcPr>
            <w:tcW w:w="1567"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0.810</w:t>
            </w:r>
          </w:p>
        </w:tc>
        <w:tc>
          <w:tcPr>
            <w:tcW w:w="1601"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0.808</w:t>
            </w:r>
          </w:p>
        </w:tc>
        <w:tc>
          <w:tcPr>
            <w:tcW w:w="1539"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0.805</w:t>
            </w:r>
          </w:p>
        </w:tc>
        <w:tc>
          <w:tcPr>
            <w:tcW w:w="116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0.443</w:t>
            </w:r>
          </w:p>
        </w:tc>
        <w:tc>
          <w:tcPr>
            <w:tcW w:w="989"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0.364</w:t>
            </w:r>
          </w:p>
        </w:tc>
      </w:tr>
      <w:tr w:rsidR="007D76E6" w:rsidRPr="00B5338D" w:rsidTr="007D76E6">
        <w:trPr>
          <w:trHeight w:val="267"/>
        </w:trPr>
        <w:tc>
          <w:tcPr>
            <w:tcW w:w="3440" w:type="dxa"/>
            <w:tcBorders>
              <w:top w:val="nil"/>
              <w:left w:val="single" w:sz="8" w:space="0" w:color="auto"/>
              <w:bottom w:val="nil"/>
              <w:right w:val="single" w:sz="8" w:space="0" w:color="auto"/>
            </w:tcBorders>
            <w:shd w:val="clear" w:color="auto" w:fill="auto"/>
            <w:vAlign w:val="bottom"/>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Environmental Sustainability</w:t>
            </w:r>
          </w:p>
        </w:tc>
        <w:tc>
          <w:tcPr>
            <w:tcW w:w="1567"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0.344</w:t>
            </w:r>
          </w:p>
        </w:tc>
        <w:tc>
          <w:tcPr>
            <w:tcW w:w="1601"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0.340</w:t>
            </w:r>
          </w:p>
        </w:tc>
        <w:tc>
          <w:tcPr>
            <w:tcW w:w="1539"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0.402</w:t>
            </w:r>
          </w:p>
        </w:tc>
        <w:tc>
          <w:tcPr>
            <w:tcW w:w="1160" w:type="dxa"/>
            <w:tcBorders>
              <w:top w:val="nil"/>
              <w:left w:val="nil"/>
              <w:bottom w:val="nil"/>
              <w:right w:val="nil"/>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0.778</w:t>
            </w:r>
          </w:p>
        </w:tc>
        <w:tc>
          <w:tcPr>
            <w:tcW w:w="989" w:type="dxa"/>
            <w:tcBorders>
              <w:top w:val="nil"/>
              <w:left w:val="nil"/>
              <w:bottom w:val="nil"/>
              <w:right w:val="single" w:sz="8" w:space="0" w:color="auto"/>
            </w:tcBorders>
            <w:shd w:val="clear" w:color="auto" w:fill="auto"/>
            <w:vAlign w:val="bottom"/>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0.556</w:t>
            </w:r>
          </w:p>
        </w:tc>
      </w:tr>
      <w:tr w:rsidR="007D76E6" w:rsidRPr="00B5338D" w:rsidTr="007D76E6">
        <w:trPr>
          <w:trHeight w:val="267"/>
        </w:trPr>
        <w:tc>
          <w:tcPr>
            <w:tcW w:w="6609" w:type="dxa"/>
            <w:gridSpan w:val="3"/>
            <w:tcBorders>
              <w:top w:val="single" w:sz="8" w:space="0" w:color="auto"/>
              <w:left w:val="single" w:sz="8" w:space="0" w:color="auto"/>
              <w:bottom w:val="single" w:sz="8" w:space="0" w:color="auto"/>
              <w:right w:val="nil"/>
            </w:tcBorders>
            <w:shd w:val="clear" w:color="auto" w:fill="auto"/>
            <w:hideMark/>
          </w:tcPr>
          <w:p w:rsidR="007D76E6" w:rsidRPr="00B5338D" w:rsidRDefault="007D76E6" w:rsidP="00CF2D29">
            <w:pPr>
              <w:spacing w:after="0" w:line="240" w:lineRule="auto"/>
              <w:jc w:val="center"/>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 xml:space="preserve">Model fit Summary </w:t>
            </w:r>
          </w:p>
        </w:tc>
        <w:tc>
          <w:tcPr>
            <w:tcW w:w="1539" w:type="dxa"/>
            <w:tcBorders>
              <w:top w:val="single" w:sz="8" w:space="0" w:color="auto"/>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c>
          <w:tcPr>
            <w:tcW w:w="1160" w:type="dxa"/>
            <w:tcBorders>
              <w:top w:val="single" w:sz="8" w:space="0" w:color="auto"/>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c>
          <w:tcPr>
            <w:tcW w:w="989" w:type="dxa"/>
            <w:tcBorders>
              <w:top w:val="single" w:sz="8" w:space="0" w:color="auto"/>
              <w:left w:val="nil"/>
              <w:bottom w:val="single" w:sz="8" w:space="0" w:color="auto"/>
              <w:right w:val="single" w:sz="8" w:space="0" w:color="auto"/>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r>
      <w:tr w:rsidR="007D76E6" w:rsidRPr="00B5338D" w:rsidTr="007D76E6">
        <w:trPr>
          <w:trHeight w:val="509"/>
        </w:trPr>
        <w:tc>
          <w:tcPr>
            <w:tcW w:w="3440" w:type="dxa"/>
            <w:tcBorders>
              <w:top w:val="nil"/>
              <w:left w:val="single" w:sz="8" w:space="0" w:color="auto"/>
              <w:bottom w:val="single" w:sz="8" w:space="0" w:color="auto"/>
              <w:right w:val="single" w:sz="8" w:space="0" w:color="auto"/>
            </w:tcBorders>
            <w:shd w:val="clear" w:color="auto" w:fill="auto"/>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 </w:t>
            </w:r>
          </w:p>
        </w:tc>
        <w:tc>
          <w:tcPr>
            <w:tcW w:w="1567"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Saturated model</w:t>
            </w:r>
          </w:p>
        </w:tc>
        <w:tc>
          <w:tcPr>
            <w:tcW w:w="1601"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Estimated model</w:t>
            </w:r>
          </w:p>
        </w:tc>
        <w:tc>
          <w:tcPr>
            <w:tcW w:w="1539"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 </w:t>
            </w:r>
          </w:p>
        </w:tc>
        <w:tc>
          <w:tcPr>
            <w:tcW w:w="1160"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 </w:t>
            </w:r>
          </w:p>
        </w:tc>
        <w:tc>
          <w:tcPr>
            <w:tcW w:w="989" w:type="dxa"/>
            <w:tcBorders>
              <w:top w:val="nil"/>
              <w:left w:val="nil"/>
              <w:bottom w:val="single" w:sz="8" w:space="0" w:color="auto"/>
              <w:right w:val="single" w:sz="8" w:space="0" w:color="auto"/>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 </w:t>
            </w:r>
          </w:p>
        </w:tc>
      </w:tr>
      <w:tr w:rsidR="007D76E6" w:rsidRPr="00B5338D" w:rsidTr="007D76E6">
        <w:trPr>
          <w:trHeight w:val="259"/>
        </w:trPr>
        <w:tc>
          <w:tcPr>
            <w:tcW w:w="3440" w:type="dxa"/>
            <w:tcBorders>
              <w:top w:val="nil"/>
              <w:left w:val="single" w:sz="8" w:space="0" w:color="auto"/>
              <w:bottom w:val="nil"/>
              <w:right w:val="single" w:sz="8" w:space="0" w:color="auto"/>
            </w:tcBorders>
            <w:shd w:val="clear" w:color="auto" w:fill="auto"/>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SRMR</w:t>
            </w:r>
          </w:p>
        </w:tc>
        <w:tc>
          <w:tcPr>
            <w:tcW w:w="1567"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0.050</w:t>
            </w:r>
          </w:p>
        </w:tc>
        <w:tc>
          <w:tcPr>
            <w:tcW w:w="1601"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0.059</w:t>
            </w:r>
          </w:p>
        </w:tc>
        <w:tc>
          <w:tcPr>
            <w:tcW w:w="1539"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p>
        </w:tc>
        <w:tc>
          <w:tcPr>
            <w:tcW w:w="1160"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p>
        </w:tc>
        <w:tc>
          <w:tcPr>
            <w:tcW w:w="989" w:type="dxa"/>
            <w:tcBorders>
              <w:top w:val="nil"/>
              <w:left w:val="nil"/>
              <w:bottom w:val="nil"/>
              <w:right w:val="single" w:sz="8" w:space="0" w:color="auto"/>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r>
      <w:tr w:rsidR="007D76E6" w:rsidRPr="00B5338D" w:rsidTr="007D76E6">
        <w:trPr>
          <w:trHeight w:val="259"/>
        </w:trPr>
        <w:tc>
          <w:tcPr>
            <w:tcW w:w="3440" w:type="dxa"/>
            <w:tcBorders>
              <w:top w:val="nil"/>
              <w:left w:val="single" w:sz="8" w:space="0" w:color="auto"/>
              <w:bottom w:val="nil"/>
              <w:right w:val="single" w:sz="8" w:space="0" w:color="auto"/>
            </w:tcBorders>
            <w:shd w:val="clear" w:color="auto" w:fill="auto"/>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d_ULS</w:t>
            </w:r>
          </w:p>
        </w:tc>
        <w:tc>
          <w:tcPr>
            <w:tcW w:w="1567"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2.433</w:t>
            </w:r>
          </w:p>
        </w:tc>
        <w:tc>
          <w:tcPr>
            <w:tcW w:w="1601"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3.410</w:t>
            </w:r>
          </w:p>
        </w:tc>
        <w:tc>
          <w:tcPr>
            <w:tcW w:w="1539"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p>
        </w:tc>
        <w:tc>
          <w:tcPr>
            <w:tcW w:w="1160" w:type="dxa"/>
            <w:tcBorders>
              <w:top w:val="nil"/>
              <w:left w:val="nil"/>
              <w:bottom w:val="nil"/>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p>
        </w:tc>
        <w:tc>
          <w:tcPr>
            <w:tcW w:w="989" w:type="dxa"/>
            <w:tcBorders>
              <w:top w:val="nil"/>
              <w:left w:val="nil"/>
              <w:bottom w:val="nil"/>
              <w:right w:val="single" w:sz="8" w:space="0" w:color="auto"/>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r>
      <w:tr w:rsidR="007D76E6" w:rsidRPr="00B5338D" w:rsidTr="007D76E6">
        <w:trPr>
          <w:trHeight w:val="267"/>
        </w:trPr>
        <w:tc>
          <w:tcPr>
            <w:tcW w:w="3440" w:type="dxa"/>
            <w:tcBorders>
              <w:top w:val="nil"/>
              <w:left w:val="single" w:sz="8" w:space="0" w:color="auto"/>
              <w:bottom w:val="single" w:sz="8" w:space="0" w:color="auto"/>
              <w:right w:val="single" w:sz="8" w:space="0" w:color="auto"/>
            </w:tcBorders>
            <w:shd w:val="clear" w:color="auto" w:fill="auto"/>
            <w:hideMark/>
          </w:tcPr>
          <w:p w:rsidR="007D76E6" w:rsidRPr="00B5338D" w:rsidRDefault="007D76E6" w:rsidP="00CF2D29">
            <w:pPr>
              <w:spacing w:after="0" w:line="240" w:lineRule="auto"/>
              <w:rPr>
                <w:rFonts w:ascii="Times New Roman" w:eastAsia="Times New Roman" w:hAnsi="Times New Roman" w:cs="Times New Roman"/>
                <w:b/>
                <w:bCs/>
                <w:sz w:val="24"/>
                <w:szCs w:val="24"/>
                <w:lang w:val="en-US"/>
              </w:rPr>
            </w:pPr>
            <w:r w:rsidRPr="00B5338D">
              <w:rPr>
                <w:rFonts w:ascii="Times New Roman" w:eastAsia="Times New Roman" w:hAnsi="Times New Roman" w:cs="Times New Roman"/>
                <w:b/>
                <w:bCs/>
                <w:sz w:val="24"/>
                <w:szCs w:val="24"/>
                <w:lang w:val="en-US"/>
              </w:rPr>
              <w:t>d_G</w:t>
            </w:r>
          </w:p>
        </w:tc>
        <w:tc>
          <w:tcPr>
            <w:tcW w:w="1567"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2.233</w:t>
            </w:r>
          </w:p>
        </w:tc>
        <w:tc>
          <w:tcPr>
            <w:tcW w:w="1601"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2.278</w:t>
            </w:r>
          </w:p>
        </w:tc>
        <w:tc>
          <w:tcPr>
            <w:tcW w:w="1539"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c>
          <w:tcPr>
            <w:tcW w:w="1160" w:type="dxa"/>
            <w:tcBorders>
              <w:top w:val="nil"/>
              <w:left w:val="nil"/>
              <w:bottom w:val="single" w:sz="8" w:space="0" w:color="auto"/>
              <w:right w:val="nil"/>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c>
          <w:tcPr>
            <w:tcW w:w="989" w:type="dxa"/>
            <w:tcBorders>
              <w:top w:val="nil"/>
              <w:left w:val="nil"/>
              <w:bottom w:val="single" w:sz="8" w:space="0" w:color="auto"/>
              <w:right w:val="single" w:sz="8" w:space="0" w:color="auto"/>
            </w:tcBorders>
            <w:shd w:val="clear" w:color="auto" w:fill="auto"/>
            <w:hideMark/>
          </w:tcPr>
          <w:p w:rsidR="007D76E6" w:rsidRPr="00B5338D" w:rsidRDefault="007D76E6" w:rsidP="00CF2D29">
            <w:pPr>
              <w:spacing w:after="0" w:line="240" w:lineRule="auto"/>
              <w:jc w:val="right"/>
              <w:rPr>
                <w:rFonts w:ascii="Times New Roman" w:eastAsia="Times New Roman" w:hAnsi="Times New Roman" w:cs="Times New Roman"/>
                <w:sz w:val="24"/>
                <w:szCs w:val="24"/>
                <w:lang w:val="en-US"/>
              </w:rPr>
            </w:pPr>
            <w:r w:rsidRPr="00B5338D">
              <w:rPr>
                <w:rFonts w:ascii="Times New Roman" w:eastAsia="Times New Roman" w:hAnsi="Times New Roman" w:cs="Times New Roman"/>
                <w:sz w:val="24"/>
                <w:szCs w:val="24"/>
                <w:lang w:val="en-US"/>
              </w:rPr>
              <w:t> </w:t>
            </w:r>
          </w:p>
        </w:tc>
      </w:tr>
    </w:tbl>
    <w:p w:rsidR="007D76E6" w:rsidRPr="00B5338D" w:rsidRDefault="007D76E6" w:rsidP="00CF2D29">
      <w:pPr>
        <w:spacing w:after="0"/>
        <w:jc w:val="both"/>
        <w:rPr>
          <w:rFonts w:ascii="Times New Roman" w:hAnsi="Times New Roman" w:cs="Times New Roman"/>
          <w:sz w:val="24"/>
          <w:szCs w:val="24"/>
        </w:rPr>
      </w:pP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Table </w:t>
      </w:r>
      <w:r w:rsidR="002A5215" w:rsidRPr="00B5338D">
        <w:rPr>
          <w:rFonts w:ascii="Times New Roman" w:hAnsi="Times New Roman" w:cs="Times New Roman"/>
          <w:sz w:val="24"/>
          <w:szCs w:val="24"/>
        </w:rPr>
        <w:t>5</w:t>
      </w:r>
      <w:r w:rsidRPr="00B5338D">
        <w:rPr>
          <w:rFonts w:ascii="Times New Roman" w:hAnsi="Times New Roman" w:cs="Times New Roman"/>
          <w:sz w:val="24"/>
          <w:szCs w:val="24"/>
        </w:rPr>
        <w:t xml:space="preserve"> presents the structural model results and hypothesis testing outcomes, including path coefficients (β), standard deviations, t-statistics, p-values, and effect sizes (f²). The results indicate that all proposed antecedents of </w:t>
      </w:r>
      <w:r w:rsidR="002A5215" w:rsidRPr="00B5338D">
        <w:rPr>
          <w:rFonts w:ascii="Times New Roman" w:hAnsi="Times New Roman" w:cs="Times New Roman"/>
          <w:sz w:val="24"/>
          <w:szCs w:val="24"/>
        </w:rPr>
        <w:t xml:space="preserve">Behavioural Intention to Reuse (BIR) </w:t>
      </w:r>
      <w:r w:rsidRPr="00B5338D">
        <w:rPr>
          <w:rFonts w:ascii="Times New Roman" w:hAnsi="Times New Roman" w:cs="Times New Roman"/>
          <w:sz w:val="24"/>
          <w:szCs w:val="24"/>
        </w:rPr>
        <w:t>demonstrate positive and statistically significant relationships at the 0.05 significance level, except where otherwise noted. Following commonly accepted threshold criteria in PLS-SEM, a path is considered significant when the t-value exceeds 1.96 (for a two-tailed test at p &lt; 0.05) and</w:t>
      </w:r>
      <w:r w:rsidR="002A5215" w:rsidRPr="00B5338D">
        <w:rPr>
          <w:rFonts w:ascii="Times New Roman" w:hAnsi="Times New Roman" w:cs="Times New Roman"/>
          <w:sz w:val="24"/>
          <w:szCs w:val="24"/>
        </w:rPr>
        <w:t xml:space="preserve"> the p-value is less than 0.05. </w:t>
      </w:r>
      <w:r w:rsidRPr="00B5338D">
        <w:rPr>
          <w:rFonts w:ascii="Times New Roman" w:hAnsi="Times New Roman" w:cs="Times New Roman"/>
          <w:sz w:val="24"/>
          <w:szCs w:val="24"/>
        </w:rPr>
        <w:t xml:space="preserve">Specifically, Tailoring Skills and Resources (H1) show a strong and positive influence on Behavioural Intention to Reuse (β = 0.381, t = 17.373, p = 0.000), with a substantial effect size (f² = 0.731), indicating a large practical impact on reuse intention. Replacement Avoidance (H2) also significantly predicts Behavioural Intention to Reuse (β = 0.319, t = 12.749, p = 0.000), with a moderate to large effect size (f² = 0.334). Hedonic Motives (H3) demonstrate a positive and significant effect (β = 0.258, t = 12.176, p = 0.000), with a moderate effect size (f² = 0.311), suggesting that enjoyment related factors meaningfully enhance reuse intention. Similarly, Nostalgic Motives (H4) significantly influence Behavioural Intention to Reuse (β = 0.337, t = 15.015, p = 0.000) with a relatively strong effect (f² = 0.479), highlighting the importance of sentimental value. Emotional Attachment (H5) also shows a significant positive relationship (β = 0.314, t = 14.349, p = 0.000), accompanied by a substantial effect size (f² = 0.460), confirming that emotional bonds strongly encourage reuse behaviour. Economic Value (H6), while statistically significant (β = 0.224, t = 9.272, p = 0.000), demonstrates a comparatively smaller effect size (f² = 0.163), indicating a moderate yet </w:t>
      </w:r>
      <w:r w:rsidRPr="00B5338D">
        <w:rPr>
          <w:rFonts w:ascii="Times New Roman" w:hAnsi="Times New Roman" w:cs="Times New Roman"/>
          <w:sz w:val="24"/>
          <w:szCs w:val="24"/>
        </w:rPr>
        <w:lastRenderedPageBreak/>
        <w:t xml:space="preserve">meaningful contribution to reuse intention. Overall, the structural model demonstrates strong predictive relationships, particularly for </w:t>
      </w:r>
      <w:r w:rsidR="002A5215" w:rsidRPr="00B5338D">
        <w:rPr>
          <w:rFonts w:ascii="Times New Roman" w:hAnsi="Times New Roman" w:cs="Times New Roman"/>
          <w:sz w:val="24"/>
          <w:szCs w:val="24"/>
        </w:rPr>
        <w:t>TSR</w:t>
      </w:r>
      <w:r w:rsidRPr="00B5338D">
        <w:rPr>
          <w:rFonts w:ascii="Times New Roman" w:hAnsi="Times New Roman" w:cs="Times New Roman"/>
          <w:sz w:val="24"/>
          <w:szCs w:val="24"/>
        </w:rPr>
        <w:t xml:space="preserve">, </w:t>
      </w:r>
      <w:r w:rsidR="002A5215" w:rsidRPr="00B5338D">
        <w:rPr>
          <w:rFonts w:ascii="Times New Roman" w:hAnsi="Times New Roman" w:cs="Times New Roman"/>
          <w:sz w:val="24"/>
          <w:szCs w:val="24"/>
        </w:rPr>
        <w:t>NM</w:t>
      </w:r>
      <w:r w:rsidRPr="00B5338D">
        <w:rPr>
          <w:rFonts w:ascii="Times New Roman" w:hAnsi="Times New Roman" w:cs="Times New Roman"/>
          <w:sz w:val="24"/>
          <w:szCs w:val="24"/>
        </w:rPr>
        <w:t xml:space="preserve">, </w:t>
      </w:r>
      <w:r w:rsidR="002A5215" w:rsidRPr="00B5338D">
        <w:rPr>
          <w:rFonts w:ascii="Times New Roman" w:hAnsi="Times New Roman" w:cs="Times New Roman"/>
          <w:sz w:val="24"/>
          <w:szCs w:val="24"/>
        </w:rPr>
        <w:t>EA</w:t>
      </w:r>
      <w:r w:rsidRPr="00B5338D">
        <w:rPr>
          <w:rFonts w:ascii="Times New Roman" w:hAnsi="Times New Roman" w:cs="Times New Roman"/>
          <w:sz w:val="24"/>
          <w:szCs w:val="24"/>
        </w:rPr>
        <w:t xml:space="preserve">, and </w:t>
      </w:r>
      <w:r w:rsidR="002A5215" w:rsidRPr="00B5338D">
        <w:rPr>
          <w:rFonts w:ascii="Times New Roman" w:hAnsi="Times New Roman" w:cs="Times New Roman"/>
          <w:sz w:val="24"/>
          <w:szCs w:val="24"/>
        </w:rPr>
        <w:t>BIR</w:t>
      </w:r>
      <w:r w:rsidRPr="00B5338D">
        <w:rPr>
          <w:rFonts w:ascii="Times New Roman" w:hAnsi="Times New Roman" w:cs="Times New Roman"/>
          <w:sz w:val="24"/>
          <w:szCs w:val="24"/>
        </w:rPr>
        <w:t>, all of which show robust beta values, high t-statistics, and highly significant p-values (p &lt; 0.001). The findings confirm that psychological, emotional, and value based drivers significantly enhance reuse intention, which in turn strongly contributes to environmental sustainability, while the moderating role of self-identity, although statistically significant, remains comparatively weak in magnitude.</w:t>
      </w:r>
    </w:p>
    <w:p w:rsidR="002A5215" w:rsidRPr="00B5338D" w:rsidRDefault="002A5215" w:rsidP="00CF2D29">
      <w:pPr>
        <w:spacing w:after="0"/>
        <w:jc w:val="both"/>
        <w:rPr>
          <w:rFonts w:ascii="Times New Roman" w:hAnsi="Times New Roman" w:cs="Times New Roman"/>
          <w:sz w:val="24"/>
          <w:szCs w:val="24"/>
        </w:rPr>
      </w:pPr>
    </w:p>
    <w:p w:rsidR="009A3978" w:rsidRPr="00B5338D" w:rsidRDefault="00E8304F"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Tab</w:t>
      </w:r>
      <w:r w:rsidR="009A3978" w:rsidRPr="00B5338D">
        <w:rPr>
          <w:rFonts w:ascii="Times New Roman" w:hAnsi="Times New Roman" w:cs="Times New Roman"/>
          <w:b/>
          <w:sz w:val="24"/>
          <w:szCs w:val="24"/>
        </w:rPr>
        <w:t>l</w:t>
      </w:r>
      <w:r w:rsidRPr="00B5338D">
        <w:rPr>
          <w:rFonts w:ascii="Times New Roman" w:hAnsi="Times New Roman" w:cs="Times New Roman"/>
          <w:b/>
          <w:sz w:val="24"/>
          <w:szCs w:val="24"/>
        </w:rPr>
        <w:t>e</w:t>
      </w:r>
      <w:r w:rsidR="009A3978" w:rsidRPr="00B5338D">
        <w:rPr>
          <w:rFonts w:ascii="Times New Roman" w:hAnsi="Times New Roman" w:cs="Times New Roman"/>
          <w:b/>
          <w:sz w:val="24"/>
          <w:szCs w:val="24"/>
        </w:rPr>
        <w:t xml:space="preserve"> </w:t>
      </w:r>
      <w:r w:rsidR="002A5215" w:rsidRPr="00B5338D">
        <w:rPr>
          <w:rFonts w:ascii="Times New Roman" w:hAnsi="Times New Roman" w:cs="Times New Roman"/>
          <w:b/>
          <w:sz w:val="24"/>
          <w:szCs w:val="24"/>
        </w:rPr>
        <w:t>5</w:t>
      </w:r>
      <w:r w:rsidR="009A3978" w:rsidRPr="00B5338D">
        <w:rPr>
          <w:rFonts w:ascii="Times New Roman" w:hAnsi="Times New Roman" w:cs="Times New Roman"/>
          <w:b/>
          <w:sz w:val="24"/>
          <w:szCs w:val="24"/>
        </w:rPr>
        <w:t>.</w:t>
      </w:r>
      <w:proofErr w:type="gramEnd"/>
      <w:r w:rsidRPr="00B5338D">
        <w:rPr>
          <w:rFonts w:ascii="Times New Roman" w:hAnsi="Times New Roman" w:cs="Times New Roman"/>
          <w:sz w:val="24"/>
          <w:szCs w:val="24"/>
        </w:rPr>
        <w:t xml:space="preserve"> Structu</w:t>
      </w:r>
      <w:r w:rsidR="009A3978" w:rsidRPr="00B5338D">
        <w:rPr>
          <w:rFonts w:ascii="Times New Roman" w:hAnsi="Times New Roman" w:cs="Times New Roman"/>
          <w:sz w:val="24"/>
          <w:szCs w:val="24"/>
        </w:rPr>
        <w:t>ral model and h</w:t>
      </w:r>
      <w:r w:rsidRPr="00B5338D">
        <w:rPr>
          <w:rFonts w:ascii="Times New Roman" w:hAnsi="Times New Roman" w:cs="Times New Roman"/>
          <w:sz w:val="24"/>
          <w:szCs w:val="24"/>
        </w:rPr>
        <w:t>ypothesis testing</w:t>
      </w:r>
    </w:p>
    <w:tbl>
      <w:tblPr>
        <w:tblW w:w="8020" w:type="dxa"/>
        <w:tblInd w:w="97" w:type="dxa"/>
        <w:tblLook w:val="04A0"/>
      </w:tblPr>
      <w:tblGrid>
        <w:gridCol w:w="2147"/>
        <w:gridCol w:w="1237"/>
        <w:gridCol w:w="1027"/>
        <w:gridCol w:w="1382"/>
        <w:gridCol w:w="1190"/>
        <w:gridCol w:w="1037"/>
      </w:tblGrid>
      <w:tr w:rsidR="00866D33" w:rsidRPr="00866D33" w:rsidTr="00866D33">
        <w:trPr>
          <w:trHeight w:val="308"/>
        </w:trPr>
        <w:tc>
          <w:tcPr>
            <w:tcW w:w="2147" w:type="dxa"/>
            <w:tcBorders>
              <w:top w:val="single" w:sz="8" w:space="0" w:color="auto"/>
              <w:left w:val="nil"/>
              <w:bottom w:val="single" w:sz="8" w:space="0" w:color="auto"/>
              <w:right w:val="nil"/>
            </w:tcBorders>
            <w:shd w:val="clear" w:color="auto" w:fill="auto"/>
            <w:vAlign w:val="bottom"/>
            <w:hideMark/>
          </w:tcPr>
          <w:p w:rsidR="00866D33" w:rsidRPr="00866D33" w:rsidRDefault="00866D33" w:rsidP="00866D33">
            <w:pPr>
              <w:spacing w:after="0" w:line="240" w:lineRule="auto"/>
              <w:rPr>
                <w:rFonts w:ascii="Times New Roman" w:eastAsia="Times New Roman" w:hAnsi="Times New Roman" w:cs="Times New Roman"/>
                <w:b/>
                <w:bCs/>
                <w:sz w:val="24"/>
                <w:szCs w:val="24"/>
                <w:lang w:val="en-US"/>
              </w:rPr>
            </w:pPr>
            <w:r w:rsidRPr="00866D33">
              <w:rPr>
                <w:rFonts w:ascii="Times New Roman" w:eastAsia="Times New Roman" w:hAnsi="Times New Roman" w:cs="Times New Roman"/>
                <w:b/>
                <w:bCs/>
                <w:sz w:val="24"/>
                <w:szCs w:val="24"/>
                <w:lang w:val="en-US"/>
              </w:rPr>
              <w:t>Path</w:t>
            </w:r>
          </w:p>
        </w:tc>
        <w:tc>
          <w:tcPr>
            <w:tcW w:w="1237" w:type="dxa"/>
            <w:tcBorders>
              <w:top w:val="single" w:sz="8" w:space="0" w:color="auto"/>
              <w:left w:val="nil"/>
              <w:bottom w:val="single" w:sz="8" w:space="0" w:color="auto"/>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b/>
                <w:bCs/>
                <w:sz w:val="24"/>
                <w:szCs w:val="24"/>
                <w:lang w:val="en-US"/>
              </w:rPr>
            </w:pPr>
            <w:r w:rsidRPr="00866D33">
              <w:rPr>
                <w:rFonts w:ascii="Times New Roman" w:eastAsia="Times New Roman" w:hAnsi="Times New Roman" w:cs="Times New Roman"/>
                <w:b/>
                <w:bCs/>
                <w:sz w:val="24"/>
                <w:szCs w:val="24"/>
                <w:lang w:val="en-US"/>
              </w:rPr>
              <w:t>f-square</w:t>
            </w:r>
          </w:p>
        </w:tc>
        <w:tc>
          <w:tcPr>
            <w:tcW w:w="1027" w:type="dxa"/>
            <w:tcBorders>
              <w:top w:val="single" w:sz="8" w:space="0" w:color="auto"/>
              <w:left w:val="nil"/>
              <w:bottom w:val="single" w:sz="8" w:space="0" w:color="auto"/>
              <w:right w:val="nil"/>
            </w:tcBorders>
            <w:shd w:val="clear" w:color="auto" w:fill="auto"/>
            <w:noWrap/>
            <w:vAlign w:val="bottom"/>
            <w:hideMark/>
          </w:tcPr>
          <w:p w:rsidR="00866D33" w:rsidRPr="00866D33" w:rsidRDefault="00866D33" w:rsidP="00866D33">
            <w:pPr>
              <w:spacing w:after="0" w:line="240" w:lineRule="auto"/>
              <w:jc w:val="center"/>
              <w:rPr>
                <w:rFonts w:ascii="Times New Roman" w:eastAsia="Times New Roman" w:hAnsi="Times New Roman" w:cs="Times New Roman"/>
                <w:b/>
                <w:bCs/>
                <w:sz w:val="24"/>
                <w:szCs w:val="24"/>
                <w:lang w:val="en-US"/>
              </w:rPr>
            </w:pPr>
            <w:r w:rsidRPr="00866D33">
              <w:rPr>
                <w:rFonts w:ascii="Times New Roman" w:eastAsia="Times New Roman" w:hAnsi="Times New Roman" w:cs="Times New Roman"/>
                <w:b/>
                <w:bCs/>
                <w:sz w:val="24"/>
                <w:szCs w:val="24"/>
                <w:lang w:val="en-US"/>
              </w:rPr>
              <w:t>β</w:t>
            </w:r>
          </w:p>
        </w:tc>
        <w:tc>
          <w:tcPr>
            <w:tcW w:w="1382" w:type="dxa"/>
            <w:tcBorders>
              <w:top w:val="single" w:sz="8" w:space="0" w:color="auto"/>
              <w:left w:val="nil"/>
              <w:bottom w:val="single" w:sz="8" w:space="0" w:color="auto"/>
              <w:right w:val="nil"/>
            </w:tcBorders>
            <w:shd w:val="clear" w:color="auto" w:fill="auto"/>
            <w:noWrap/>
            <w:vAlign w:val="bottom"/>
            <w:hideMark/>
          </w:tcPr>
          <w:p w:rsidR="00866D33" w:rsidRPr="00866D33" w:rsidRDefault="00866D33" w:rsidP="00866D33">
            <w:pPr>
              <w:spacing w:after="0" w:line="240" w:lineRule="auto"/>
              <w:jc w:val="center"/>
              <w:rPr>
                <w:rFonts w:ascii="Times New Roman" w:eastAsia="Times New Roman" w:hAnsi="Times New Roman" w:cs="Times New Roman"/>
                <w:b/>
                <w:bCs/>
                <w:sz w:val="24"/>
                <w:szCs w:val="24"/>
                <w:lang w:val="en-US"/>
              </w:rPr>
            </w:pPr>
            <w:r w:rsidRPr="00866D33">
              <w:rPr>
                <w:rFonts w:ascii="Times New Roman" w:eastAsia="Times New Roman" w:hAnsi="Times New Roman" w:cs="Times New Roman"/>
                <w:b/>
                <w:bCs/>
                <w:sz w:val="24"/>
                <w:szCs w:val="24"/>
                <w:lang w:val="en-US"/>
              </w:rPr>
              <w:t>STDEV</w:t>
            </w:r>
          </w:p>
        </w:tc>
        <w:tc>
          <w:tcPr>
            <w:tcW w:w="1190" w:type="dxa"/>
            <w:tcBorders>
              <w:top w:val="single" w:sz="8" w:space="0" w:color="auto"/>
              <w:left w:val="nil"/>
              <w:bottom w:val="single" w:sz="8" w:space="0" w:color="auto"/>
              <w:right w:val="nil"/>
            </w:tcBorders>
            <w:shd w:val="clear" w:color="000000" w:fill="FFFFFF"/>
            <w:hideMark/>
          </w:tcPr>
          <w:p w:rsidR="00866D33" w:rsidRPr="00866D33" w:rsidRDefault="00866D33" w:rsidP="00866D33">
            <w:pPr>
              <w:spacing w:after="0" w:line="240" w:lineRule="auto"/>
              <w:jc w:val="center"/>
              <w:rPr>
                <w:rFonts w:ascii="Times New Roman" w:eastAsia="Times New Roman" w:hAnsi="Times New Roman" w:cs="Times New Roman"/>
                <w:b/>
                <w:bCs/>
                <w:sz w:val="24"/>
                <w:szCs w:val="24"/>
                <w:lang w:val="en-US"/>
              </w:rPr>
            </w:pPr>
            <w:r w:rsidRPr="00866D33">
              <w:rPr>
                <w:rFonts w:ascii="Times New Roman" w:eastAsia="Times New Roman" w:hAnsi="Times New Roman" w:cs="Times New Roman"/>
                <w:b/>
                <w:bCs/>
                <w:sz w:val="24"/>
                <w:szCs w:val="24"/>
                <w:lang w:val="en-US"/>
              </w:rPr>
              <w:t>t-stat.</w:t>
            </w:r>
          </w:p>
        </w:tc>
        <w:tc>
          <w:tcPr>
            <w:tcW w:w="1037" w:type="dxa"/>
            <w:tcBorders>
              <w:top w:val="single" w:sz="8" w:space="0" w:color="auto"/>
              <w:left w:val="nil"/>
              <w:bottom w:val="single" w:sz="8" w:space="0" w:color="auto"/>
              <w:right w:val="nil"/>
            </w:tcBorders>
            <w:shd w:val="clear" w:color="000000" w:fill="FFFFFF"/>
            <w:hideMark/>
          </w:tcPr>
          <w:p w:rsidR="00866D33" w:rsidRPr="00866D33" w:rsidRDefault="00866D33" w:rsidP="00866D33">
            <w:pPr>
              <w:spacing w:after="0" w:line="240" w:lineRule="auto"/>
              <w:jc w:val="center"/>
              <w:rPr>
                <w:rFonts w:ascii="Times New Roman" w:eastAsia="Times New Roman" w:hAnsi="Times New Roman" w:cs="Times New Roman"/>
                <w:b/>
                <w:bCs/>
                <w:sz w:val="24"/>
                <w:szCs w:val="24"/>
                <w:lang w:val="en-US"/>
              </w:rPr>
            </w:pPr>
            <w:r w:rsidRPr="00866D33">
              <w:rPr>
                <w:rFonts w:ascii="Times New Roman" w:eastAsia="Times New Roman" w:hAnsi="Times New Roman" w:cs="Times New Roman"/>
                <w:b/>
                <w:bCs/>
                <w:sz w:val="24"/>
                <w:szCs w:val="24"/>
                <w:lang w:val="en-US"/>
              </w:rPr>
              <w:t>p-value</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TSR → BIR</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0.731</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0.381</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0.022</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17.373</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RA → BIR</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0.334</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0.319</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0.025</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12.749</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HM → BIR</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0.311</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0.258</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0.021</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12.176</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NM → BIR</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0.479</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0.337</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0.022</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15.015</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EA → BIR</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0.460</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0.314</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0.022</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14.349</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EV → BIR</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0.163</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0.224</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0.024</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9.272</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BIR → ES</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0.354</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0.539</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0.044</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12.127</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0.000</w:t>
            </w:r>
          </w:p>
        </w:tc>
      </w:tr>
      <w:tr w:rsidR="00866D33" w:rsidRPr="00866D33" w:rsidTr="00866D33">
        <w:trPr>
          <w:trHeight w:val="299"/>
        </w:trPr>
        <w:tc>
          <w:tcPr>
            <w:tcW w:w="2147" w:type="dxa"/>
            <w:tcBorders>
              <w:top w:val="nil"/>
              <w:left w:val="nil"/>
              <w:bottom w:val="nil"/>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SI → ES</w:t>
            </w:r>
          </w:p>
        </w:tc>
        <w:tc>
          <w:tcPr>
            <w:tcW w:w="12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0.008</w:t>
            </w:r>
          </w:p>
        </w:tc>
        <w:tc>
          <w:tcPr>
            <w:tcW w:w="102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0.083</w:t>
            </w:r>
          </w:p>
        </w:tc>
        <w:tc>
          <w:tcPr>
            <w:tcW w:w="1382"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0.046</w:t>
            </w:r>
          </w:p>
        </w:tc>
        <w:tc>
          <w:tcPr>
            <w:tcW w:w="1190"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1.813</w:t>
            </w:r>
          </w:p>
        </w:tc>
        <w:tc>
          <w:tcPr>
            <w:tcW w:w="1037" w:type="dxa"/>
            <w:tcBorders>
              <w:top w:val="nil"/>
              <w:left w:val="nil"/>
              <w:bottom w:val="nil"/>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0.070</w:t>
            </w:r>
          </w:p>
        </w:tc>
      </w:tr>
      <w:tr w:rsidR="00866D33" w:rsidRPr="00866D33" w:rsidTr="00866D33">
        <w:trPr>
          <w:trHeight w:val="308"/>
        </w:trPr>
        <w:tc>
          <w:tcPr>
            <w:tcW w:w="2147" w:type="dxa"/>
            <w:tcBorders>
              <w:top w:val="nil"/>
              <w:left w:val="nil"/>
              <w:bottom w:val="single" w:sz="8" w:space="0" w:color="auto"/>
              <w:right w:val="nil"/>
            </w:tcBorders>
            <w:shd w:val="clear" w:color="auto" w:fill="auto"/>
            <w:noWrap/>
            <w:vAlign w:val="bottom"/>
            <w:hideMark/>
          </w:tcPr>
          <w:p w:rsidR="00866D33" w:rsidRPr="00866D33" w:rsidRDefault="00866D33" w:rsidP="00866D33">
            <w:pPr>
              <w:spacing w:after="0" w:line="240" w:lineRule="auto"/>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SI x BIR → ES</w:t>
            </w:r>
          </w:p>
        </w:tc>
        <w:tc>
          <w:tcPr>
            <w:tcW w:w="1237" w:type="dxa"/>
            <w:tcBorders>
              <w:top w:val="nil"/>
              <w:left w:val="nil"/>
              <w:bottom w:val="single" w:sz="8" w:space="0" w:color="auto"/>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0.013</w:t>
            </w:r>
          </w:p>
        </w:tc>
        <w:tc>
          <w:tcPr>
            <w:tcW w:w="1027" w:type="dxa"/>
            <w:tcBorders>
              <w:top w:val="nil"/>
              <w:left w:val="nil"/>
              <w:bottom w:val="single" w:sz="8" w:space="0" w:color="auto"/>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-0.093</w:t>
            </w:r>
          </w:p>
        </w:tc>
        <w:tc>
          <w:tcPr>
            <w:tcW w:w="1382" w:type="dxa"/>
            <w:tcBorders>
              <w:top w:val="nil"/>
              <w:left w:val="nil"/>
              <w:bottom w:val="single" w:sz="8" w:space="0" w:color="auto"/>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0.045</w:t>
            </w:r>
          </w:p>
        </w:tc>
        <w:tc>
          <w:tcPr>
            <w:tcW w:w="1190" w:type="dxa"/>
            <w:tcBorders>
              <w:top w:val="nil"/>
              <w:left w:val="nil"/>
              <w:bottom w:val="single" w:sz="8" w:space="0" w:color="auto"/>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2.043</w:t>
            </w:r>
          </w:p>
        </w:tc>
        <w:tc>
          <w:tcPr>
            <w:tcW w:w="1037" w:type="dxa"/>
            <w:tcBorders>
              <w:top w:val="nil"/>
              <w:left w:val="nil"/>
              <w:bottom w:val="single" w:sz="8" w:space="0" w:color="auto"/>
              <w:right w:val="nil"/>
            </w:tcBorders>
            <w:shd w:val="clear" w:color="auto" w:fill="auto"/>
            <w:vAlign w:val="bottom"/>
            <w:hideMark/>
          </w:tcPr>
          <w:p w:rsidR="00866D33" w:rsidRPr="00866D33" w:rsidRDefault="00866D33" w:rsidP="00866D33">
            <w:pPr>
              <w:spacing w:after="0" w:line="240" w:lineRule="auto"/>
              <w:jc w:val="center"/>
              <w:rPr>
                <w:rFonts w:ascii="Times New Roman" w:eastAsia="Times New Roman" w:hAnsi="Times New Roman" w:cs="Times New Roman"/>
                <w:sz w:val="24"/>
                <w:szCs w:val="24"/>
                <w:lang w:val="en-US"/>
              </w:rPr>
            </w:pPr>
            <w:r w:rsidRPr="00866D33">
              <w:rPr>
                <w:rFonts w:ascii="Times New Roman" w:eastAsia="Times New Roman" w:hAnsi="Times New Roman" w:cs="Times New Roman"/>
                <w:sz w:val="24"/>
                <w:szCs w:val="24"/>
                <w:lang w:val="en-US"/>
              </w:rPr>
              <w:t>0.041</w:t>
            </w:r>
          </w:p>
        </w:tc>
      </w:tr>
    </w:tbl>
    <w:p w:rsidR="00866D33" w:rsidRPr="00B5338D" w:rsidRDefault="00866D33" w:rsidP="00CF2D29">
      <w:pPr>
        <w:spacing w:after="0"/>
        <w:jc w:val="both"/>
        <w:rPr>
          <w:rFonts w:ascii="Times New Roman" w:hAnsi="Times New Roman" w:cs="Times New Roman"/>
          <w:sz w:val="24"/>
          <w:szCs w:val="24"/>
        </w:rPr>
      </w:pPr>
    </w:p>
    <w:p w:rsidR="00E8304F" w:rsidRPr="00B5338D" w:rsidRDefault="001332EE" w:rsidP="00CF2D29">
      <w:pPr>
        <w:spacing w:after="0"/>
        <w:jc w:val="both"/>
        <w:rPr>
          <w:rFonts w:ascii="Times New Roman" w:hAnsi="Times New Roman" w:cs="Times New Roman"/>
          <w:sz w:val="24"/>
          <w:szCs w:val="24"/>
        </w:rPr>
      </w:pPr>
      <w:r w:rsidRPr="00B5338D">
        <w:rPr>
          <w:rFonts w:ascii="Times New Roman" w:hAnsi="Times New Roman" w:cs="Times New Roman"/>
          <w:noProof/>
          <w:sz w:val="24"/>
          <w:szCs w:val="24"/>
          <w:lang w:val="en-US"/>
        </w:rPr>
        <w:lastRenderedPageBreak/>
        <w:drawing>
          <wp:inline distT="0" distB="0" distL="0" distR="0">
            <wp:extent cx="5926455" cy="4609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26455" cy="4609465"/>
                    </a:xfrm>
                    <a:prstGeom prst="rect">
                      <a:avLst/>
                    </a:prstGeom>
                    <a:noFill/>
                    <a:ln>
                      <a:noFill/>
                    </a:ln>
                  </pic:spPr>
                </pic:pic>
              </a:graphicData>
            </a:graphic>
          </wp:inline>
        </w:drawing>
      </w:r>
    </w:p>
    <w:p w:rsidR="00E8304F" w:rsidRPr="00B5338D" w:rsidRDefault="00E8304F"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b/>
          <w:sz w:val="24"/>
          <w:szCs w:val="24"/>
        </w:rPr>
        <w:t>Figure</w:t>
      </w:r>
      <w:r w:rsidR="009A3978" w:rsidRPr="00B5338D">
        <w:rPr>
          <w:rFonts w:ascii="Times New Roman" w:hAnsi="Times New Roman" w:cs="Times New Roman"/>
          <w:b/>
          <w:sz w:val="24"/>
          <w:szCs w:val="24"/>
        </w:rPr>
        <w:t xml:space="preserve"> 2.</w:t>
      </w:r>
      <w:proofErr w:type="gramEnd"/>
      <w:r w:rsidRPr="00B5338D">
        <w:rPr>
          <w:rFonts w:ascii="Times New Roman" w:hAnsi="Times New Roman" w:cs="Times New Roman"/>
          <w:sz w:val="24"/>
          <w:szCs w:val="24"/>
        </w:rPr>
        <w:t xml:space="preserve"> Structural model and outcome </w:t>
      </w:r>
    </w:p>
    <w:p w:rsidR="009A3978" w:rsidRPr="00B5338D" w:rsidRDefault="009A3978"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4.4 Moderation a</w:t>
      </w:r>
      <w:r w:rsidR="001332EE" w:rsidRPr="00B5338D">
        <w:rPr>
          <w:rFonts w:ascii="Times New Roman" w:hAnsi="Times New Roman" w:cs="Times New Roman"/>
          <w:b/>
          <w:i/>
          <w:sz w:val="24"/>
          <w:szCs w:val="24"/>
        </w:rPr>
        <w:t>nalysis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The structural model results presented in Table </w:t>
      </w:r>
      <w:r w:rsidR="00866D33" w:rsidRPr="00B5338D">
        <w:rPr>
          <w:rFonts w:ascii="Times New Roman" w:hAnsi="Times New Roman" w:cs="Times New Roman"/>
          <w:sz w:val="24"/>
          <w:szCs w:val="24"/>
        </w:rPr>
        <w:t>5</w:t>
      </w:r>
      <w:r w:rsidRPr="00B5338D">
        <w:rPr>
          <w:rFonts w:ascii="Times New Roman" w:hAnsi="Times New Roman" w:cs="Times New Roman"/>
          <w:sz w:val="24"/>
          <w:szCs w:val="24"/>
        </w:rPr>
        <w:t xml:space="preserve"> indicate that </w:t>
      </w:r>
      <w:r w:rsidR="00866D33" w:rsidRPr="00B5338D">
        <w:rPr>
          <w:rFonts w:ascii="Times New Roman" w:hAnsi="Times New Roman" w:cs="Times New Roman"/>
          <w:sz w:val="24"/>
          <w:szCs w:val="24"/>
        </w:rPr>
        <w:t>BIR</w:t>
      </w:r>
      <w:r w:rsidRPr="00B5338D">
        <w:rPr>
          <w:rFonts w:ascii="Times New Roman" w:hAnsi="Times New Roman" w:cs="Times New Roman"/>
          <w:sz w:val="24"/>
          <w:szCs w:val="24"/>
        </w:rPr>
        <w:t xml:space="preserve"> has a strong and statistically significant positive effect on Environmental Sustainability (β = 0.539, STDEV = 0.044, t = 12.127, p = 0.000). The standardized path coefficient (β &gt; 0.50) suggests a substantial positive influence, and the t-value far exceeds the recommended threshold of 1.96 for a 5% significance level (Hair et al., 2019), with p &lt; 0.001 confirming high statistical significance. The effect size (f² = 0.354) indicates a large effect according to Cohen’s (1988) criteria (0.02 = small, 0.15 = medium, 0.35 = large). In contrast, the direct effect of Self</w:t>
      </w:r>
      <w:r w:rsidR="00E6460F" w:rsidRPr="00B5338D">
        <w:rPr>
          <w:rFonts w:ascii="Times New Roman" w:hAnsi="Times New Roman" w:cs="Times New Roman"/>
          <w:sz w:val="24"/>
          <w:szCs w:val="24"/>
        </w:rPr>
        <w:t>-</w:t>
      </w:r>
      <w:r w:rsidRPr="00B5338D">
        <w:rPr>
          <w:rFonts w:ascii="Times New Roman" w:hAnsi="Times New Roman" w:cs="Times New Roman"/>
          <w:sz w:val="24"/>
          <w:szCs w:val="24"/>
        </w:rPr>
        <w:t>Identity on Environmental Sustainability is positive but statistically insignificant (β = 0.083, STDEV = 0.046, t = 1.813, p = 0.070), as the t-value falls below the 1.96 threshold and p &gt; 0.05, suggesting that Self</w:t>
      </w:r>
      <w:r w:rsidR="00E6460F" w:rsidRPr="00B5338D">
        <w:rPr>
          <w:rFonts w:ascii="Times New Roman" w:hAnsi="Times New Roman" w:cs="Times New Roman"/>
          <w:sz w:val="24"/>
          <w:szCs w:val="24"/>
        </w:rPr>
        <w:t>-</w:t>
      </w:r>
      <w:r w:rsidRPr="00B5338D">
        <w:rPr>
          <w:rFonts w:ascii="Times New Roman" w:hAnsi="Times New Roman" w:cs="Times New Roman"/>
          <w:sz w:val="24"/>
          <w:szCs w:val="24"/>
        </w:rPr>
        <w:t>Identity alone does not significantly predict Environmental Sustainability. Howe</w:t>
      </w:r>
      <w:r w:rsidR="00E6460F" w:rsidRPr="00B5338D">
        <w:rPr>
          <w:rFonts w:ascii="Times New Roman" w:hAnsi="Times New Roman" w:cs="Times New Roman"/>
          <w:sz w:val="24"/>
          <w:szCs w:val="24"/>
        </w:rPr>
        <w:t>ver, the interaction term (Self-</w:t>
      </w:r>
      <w:r w:rsidRPr="00B5338D">
        <w:rPr>
          <w:rFonts w:ascii="Times New Roman" w:hAnsi="Times New Roman" w:cs="Times New Roman"/>
          <w:sz w:val="24"/>
          <w:szCs w:val="24"/>
        </w:rPr>
        <w:t xml:space="preserve">Identity × Behavioural Intention to Reuse) shows a statistically significant moderating effect (β = –0.093, STDEV = 0.045, t = 2.043, p = 0.041), with the t-value exceeding 1.96 and p &lt; 0.05, thus supporting the moderation hypothesis. Although the interaction effect size is small (f² = 0.013, slightly below the 0.02 threshold for a small effect), the significant negative beta </w:t>
      </w:r>
      <w:r w:rsidRPr="00B5338D">
        <w:rPr>
          <w:rFonts w:ascii="Times New Roman" w:hAnsi="Times New Roman" w:cs="Times New Roman"/>
          <w:sz w:val="24"/>
          <w:szCs w:val="24"/>
        </w:rPr>
        <w:lastRenderedPageBreak/>
        <w:t>coefficient indicates that Self</w:t>
      </w:r>
      <w:r w:rsidR="00E6460F" w:rsidRPr="00B5338D">
        <w:rPr>
          <w:rFonts w:ascii="Times New Roman" w:hAnsi="Times New Roman" w:cs="Times New Roman"/>
          <w:sz w:val="24"/>
          <w:szCs w:val="24"/>
        </w:rPr>
        <w:t>-</w:t>
      </w:r>
      <w:r w:rsidRPr="00B5338D">
        <w:rPr>
          <w:rFonts w:ascii="Times New Roman" w:hAnsi="Times New Roman" w:cs="Times New Roman"/>
          <w:sz w:val="24"/>
          <w:szCs w:val="24"/>
        </w:rPr>
        <w:t>Identity weakens the positive relationship between Behavioural Intention to Reuse and Environmental Sustainability. This suggests that the strength of the association between behavioural intention and sustainability outcomes varies depending on levels of self-identity, thereby confirming the presence of a statistically significant but modest moderating effect.</w:t>
      </w:r>
    </w:p>
    <w:p w:rsidR="009A3978" w:rsidRPr="00B5338D" w:rsidRDefault="009A3978" w:rsidP="00CF2D29">
      <w:pPr>
        <w:spacing w:after="0"/>
        <w:jc w:val="both"/>
        <w:rPr>
          <w:rFonts w:ascii="Times New Roman" w:hAnsi="Times New Roman" w:cs="Times New Roman"/>
          <w:sz w:val="24"/>
          <w:szCs w:val="24"/>
        </w:rPr>
      </w:pPr>
    </w:p>
    <w:p w:rsidR="00E8304F" w:rsidRPr="00B5338D" w:rsidRDefault="009A3978"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 xml:space="preserve">5. </w:t>
      </w:r>
      <w:r w:rsidR="00E8304F" w:rsidRPr="00B5338D">
        <w:rPr>
          <w:rFonts w:ascii="Times New Roman" w:hAnsi="Times New Roman" w:cs="Times New Roman"/>
          <w:b/>
          <w:sz w:val="24"/>
          <w:szCs w:val="24"/>
        </w:rPr>
        <w:t>Discussion</w:t>
      </w:r>
      <w:r w:rsidR="004B24B3" w:rsidRPr="00B5338D">
        <w:rPr>
          <w:rFonts w:ascii="Times New Roman" w:hAnsi="Times New Roman" w:cs="Times New Roman"/>
          <w:b/>
          <w:sz w:val="24"/>
          <w:szCs w:val="24"/>
        </w:rPr>
        <w:t>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The present study advances the growing discourse on sustainable consumption by demonstrating that clothing reuse behaviour is driven by a constellation of skill based, emotional, motivational, and value oriented factors, which collectively strengthen behavioural intention and, subsequently, environmental sustainability outcomes. Grounded in identity and consumption theory, the findings affirm that sustainable behaviour is not solely a rational economic choice but a multidimensional phenomenon shaped by personal capabilities, emotional bonds, and symbolic meanings atta</w:t>
      </w:r>
      <w:r w:rsidR="0008263F" w:rsidRPr="00B5338D">
        <w:rPr>
          <w:rFonts w:ascii="Times New Roman" w:hAnsi="Times New Roman" w:cs="Times New Roman"/>
          <w:sz w:val="24"/>
          <w:szCs w:val="24"/>
        </w:rPr>
        <w:t>ched to possessions (White et al., 2019; Belk, 2013</w:t>
      </w:r>
      <w:r w:rsidRPr="00B5338D">
        <w:rPr>
          <w:rFonts w:ascii="Times New Roman" w:hAnsi="Times New Roman" w:cs="Times New Roman"/>
          <w:sz w:val="24"/>
          <w:szCs w:val="24"/>
        </w:rPr>
        <w:t>).</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First, tailoring skills and access to resources emerged as a dominant predictor of behavioural intention to reuse clothing. This finding aligns with competence based models of pro-environmental behaviour, which argue that individuals are more likely to engage in sustainable practices when they perceive themselves as capable and equipped (</w:t>
      </w:r>
      <w:proofErr w:type="spellStart"/>
      <w:r w:rsidRPr="00B5338D">
        <w:rPr>
          <w:rFonts w:ascii="Times New Roman" w:hAnsi="Times New Roman" w:cs="Times New Roman"/>
          <w:sz w:val="24"/>
          <w:szCs w:val="24"/>
        </w:rPr>
        <w:t>Bandura</w:t>
      </w:r>
      <w:proofErr w:type="spellEnd"/>
      <w:r w:rsidRPr="00B5338D">
        <w:rPr>
          <w:rFonts w:ascii="Times New Roman" w:hAnsi="Times New Roman" w:cs="Times New Roman"/>
          <w:sz w:val="24"/>
          <w:szCs w:val="24"/>
        </w:rPr>
        <w:t>, 1997). Skill based empowerment enhances perceived behavioural control, thereby translating sustainable values into actionable behaviour. In the context of clothing reuse, practical knowledge such as repairing, altering, or creatively redesigning garments reduces dependency on new purchases and fosters a sense of autonomy and craftsmanship, reinforcing circular consumption patterns (</w:t>
      </w:r>
      <w:proofErr w:type="spellStart"/>
      <w:r w:rsidRPr="00B5338D">
        <w:rPr>
          <w:rFonts w:ascii="Times New Roman" w:hAnsi="Times New Roman" w:cs="Times New Roman"/>
          <w:sz w:val="24"/>
          <w:szCs w:val="24"/>
        </w:rPr>
        <w:t>Gwilt</w:t>
      </w:r>
      <w:proofErr w:type="spellEnd"/>
      <w:r w:rsidRPr="00B5338D">
        <w:rPr>
          <w:rFonts w:ascii="Times New Roman" w:hAnsi="Times New Roman" w:cs="Times New Roman"/>
          <w:sz w:val="24"/>
          <w:szCs w:val="24"/>
        </w:rPr>
        <w:t>, 2020).</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Replacement avoidance also significantly contributed to reuse intention, indicating that consumers who consciously resist frequent replacement cycles are more inclined toward sustainable alternatives. This supports literature on anti-consumption and sufficiency oriented lifestyles, which suggest that reducing material turnover is central to sustainability transitions (Jackson, 2021). Avoiding replacement reflects a shift from fast fashion norms toward durability oriented consumption, challenging dominant market logics of disposability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et al., 2020).</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Hedonic and nostalgic motives further strengthened reuse intention, underscoring the importance of affective drivers in sustainable consumption. Contrary to the traditional assumption that sustainability is primarily morality driven, recent research emphasizes that pleasure, creativity, and enjoyment significantly enhance engagement in eco-friendly behaviours (</w:t>
      </w:r>
      <w:proofErr w:type="spellStart"/>
      <w:r w:rsidRPr="00B5338D">
        <w:rPr>
          <w:rFonts w:ascii="Times New Roman" w:hAnsi="Times New Roman" w:cs="Times New Roman"/>
          <w:sz w:val="24"/>
          <w:szCs w:val="24"/>
        </w:rPr>
        <w:t>Steg</w:t>
      </w:r>
      <w:proofErr w:type="spellEnd"/>
      <w:r w:rsidRPr="00B5338D">
        <w:rPr>
          <w:rFonts w:ascii="Times New Roman" w:hAnsi="Times New Roman" w:cs="Times New Roman"/>
          <w:sz w:val="24"/>
          <w:szCs w:val="24"/>
        </w:rPr>
        <w:t>, 2023). Clothing reuse can provide intrinsic satisfaction through styling experimentation, personalization, and aesthetic reinvention. Similarly, nostalgia deepens attachment by linking garments to autobiographical memories, there</w:t>
      </w:r>
      <w:r w:rsidR="00906292" w:rsidRPr="00B5338D">
        <w:rPr>
          <w:rFonts w:ascii="Times New Roman" w:hAnsi="Times New Roman" w:cs="Times New Roman"/>
          <w:sz w:val="24"/>
          <w:szCs w:val="24"/>
        </w:rPr>
        <w:t>by extending product lifespan</w:t>
      </w:r>
      <w:r w:rsidRPr="00B5338D">
        <w:rPr>
          <w:rFonts w:ascii="Times New Roman" w:hAnsi="Times New Roman" w:cs="Times New Roman"/>
          <w:sz w:val="24"/>
          <w:szCs w:val="24"/>
        </w:rPr>
        <w:t>. Sentimental value transforms clothing from a functional commodity into a repository of identity and lived experience, reducing the likelihood of disposal.</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Emotional attachment demonstrated a strong influence on reuse intention, reinforcing the theoretical premise that attachment prolongs product life cycles. Product attachment theory </w:t>
      </w:r>
      <w:r w:rsidRPr="00B5338D">
        <w:rPr>
          <w:rFonts w:ascii="Times New Roman" w:hAnsi="Times New Roman" w:cs="Times New Roman"/>
          <w:sz w:val="24"/>
          <w:szCs w:val="24"/>
        </w:rPr>
        <w:lastRenderedPageBreak/>
        <w:t>posits that emotionally bonded possessions are retained, repaired, and reused more frequently (</w:t>
      </w:r>
      <w:proofErr w:type="spellStart"/>
      <w:r w:rsidRPr="00B5338D">
        <w:rPr>
          <w:rFonts w:ascii="Times New Roman" w:hAnsi="Times New Roman" w:cs="Times New Roman"/>
          <w:sz w:val="24"/>
          <w:szCs w:val="24"/>
        </w:rPr>
        <w:t>Mugge</w:t>
      </w:r>
      <w:proofErr w:type="spellEnd"/>
      <w:r w:rsidRPr="00B5338D">
        <w:rPr>
          <w:rFonts w:ascii="Times New Roman" w:hAnsi="Times New Roman" w:cs="Times New Roman"/>
          <w:sz w:val="24"/>
          <w:szCs w:val="24"/>
        </w:rPr>
        <w:t>, 2017). Emotional durability has thus been recognized as a strategic lever for sustainable fashion, as consumers are less likely to discard items that hold personal significance (Chapman, 2015). The present findings corroborate this perspective, highlighting emotional bonds as a powerful mechanism in strengthening reuse behaviour.</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Economic value, while positively associated with reuse intention, exerted comparatively less influence than emotional and skill based factors. This suggests that although cost saving considerations remains relevant, reuse behaviour is not exclusively financially motivated. Recent sustainability research indicates that pro-environmental consumption increasingly reflects identity expression and moral alignment rather than mere economic rationality (Hampton &amp; </w:t>
      </w:r>
      <w:proofErr w:type="spellStart"/>
      <w:r w:rsidRPr="00B5338D">
        <w:rPr>
          <w:rFonts w:ascii="Times New Roman" w:hAnsi="Times New Roman" w:cs="Times New Roman"/>
          <w:sz w:val="24"/>
          <w:szCs w:val="24"/>
        </w:rPr>
        <w:t>Whitmarsh</w:t>
      </w:r>
      <w:proofErr w:type="spellEnd"/>
      <w:r w:rsidRPr="00B5338D">
        <w:rPr>
          <w:rFonts w:ascii="Times New Roman" w:hAnsi="Times New Roman" w:cs="Times New Roman"/>
          <w:sz w:val="24"/>
          <w:szCs w:val="24"/>
        </w:rPr>
        <w:t>, 2023</w:t>
      </w:r>
      <w:r w:rsidR="00F83397" w:rsidRPr="00B5338D">
        <w:rPr>
          <w:rFonts w:ascii="Times New Roman" w:hAnsi="Times New Roman" w:cs="Times New Roman"/>
          <w:sz w:val="24"/>
          <w:szCs w:val="24"/>
        </w:rPr>
        <w:t xml:space="preserve">; </w:t>
      </w:r>
      <w:proofErr w:type="spellStart"/>
      <w:r w:rsidR="00F83397" w:rsidRPr="00B5338D">
        <w:rPr>
          <w:rFonts w:ascii="Times New Roman" w:hAnsi="Times New Roman" w:cs="Times New Roman"/>
          <w:sz w:val="24"/>
          <w:szCs w:val="24"/>
        </w:rPr>
        <w:t>Trudel</w:t>
      </w:r>
      <w:proofErr w:type="spellEnd"/>
      <w:r w:rsidR="00F83397" w:rsidRPr="00B5338D">
        <w:rPr>
          <w:rFonts w:ascii="Times New Roman" w:hAnsi="Times New Roman" w:cs="Times New Roman"/>
          <w:sz w:val="24"/>
          <w:szCs w:val="24"/>
        </w:rPr>
        <w:t>, 2019</w:t>
      </w:r>
      <w:r w:rsidRPr="00B5338D">
        <w:rPr>
          <w:rFonts w:ascii="Times New Roman" w:hAnsi="Times New Roman" w:cs="Times New Roman"/>
          <w:sz w:val="24"/>
          <w:szCs w:val="24"/>
        </w:rPr>
        <w:t>). Thus, clothing reuse appears to be embedded in broader symbolic and experiential dimensions beyond cost efficiency.</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Importantly, behavioural intention to reuse demonstrated a strong contribution to environmental sustainability outcomes, reinforcing the central premise of the Theory of Planned Behaviour that intention is a proximal determinant of actual behaviour (Ajzen, 2020). When consumers exhibit strong intention to extend garment </w:t>
      </w:r>
      <w:r w:rsidR="00F83397" w:rsidRPr="00B5338D">
        <w:rPr>
          <w:rFonts w:ascii="Times New Roman" w:hAnsi="Times New Roman" w:cs="Times New Roman"/>
          <w:sz w:val="24"/>
          <w:szCs w:val="24"/>
        </w:rPr>
        <w:t>lifespan</w:t>
      </w:r>
      <w:r w:rsidRPr="00B5338D">
        <w:rPr>
          <w:rFonts w:ascii="Times New Roman" w:hAnsi="Times New Roman" w:cs="Times New Roman"/>
          <w:sz w:val="24"/>
          <w:szCs w:val="24"/>
        </w:rPr>
        <w:t>, cumulative environmental benefits such as reduced textile waste, lower carbon emissions, and decreased resource extraction become more attainable (</w:t>
      </w:r>
      <w:proofErr w:type="spellStart"/>
      <w:r w:rsidRPr="00B5338D">
        <w:rPr>
          <w:rFonts w:ascii="Times New Roman" w:hAnsi="Times New Roman" w:cs="Times New Roman"/>
          <w:sz w:val="24"/>
          <w:szCs w:val="24"/>
        </w:rPr>
        <w:t>Dragomir</w:t>
      </w:r>
      <w:proofErr w:type="spellEnd"/>
      <w:r w:rsidRPr="00B5338D">
        <w:rPr>
          <w:rFonts w:ascii="Times New Roman" w:hAnsi="Times New Roman" w:cs="Times New Roman"/>
          <w:sz w:val="24"/>
          <w:szCs w:val="24"/>
        </w:rPr>
        <w:t xml:space="preserve"> &amp; </w:t>
      </w:r>
      <w:proofErr w:type="spellStart"/>
      <w:r w:rsidRPr="00B5338D">
        <w:rPr>
          <w:rFonts w:ascii="Times New Roman" w:hAnsi="Times New Roman" w:cs="Times New Roman"/>
          <w:sz w:val="24"/>
          <w:szCs w:val="24"/>
        </w:rPr>
        <w:t>Dumitru</w:t>
      </w:r>
      <w:proofErr w:type="spellEnd"/>
      <w:r w:rsidRPr="00B5338D">
        <w:rPr>
          <w:rFonts w:ascii="Times New Roman" w:hAnsi="Times New Roman" w:cs="Times New Roman"/>
          <w:sz w:val="24"/>
          <w:szCs w:val="24"/>
        </w:rPr>
        <w:t>, 2022). This underscores the policy and managerial implication that strengthening reuse intention is critical for advancing circular fashion systems.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The findings reveal a complex and dual role of self-identity in sustainable repaired clothing consumption. Although self-identity did not independently predict environmental sustainability outcomes in all models, it demonstrated both a strong direct association with sustainability orientation and a significant negative moderating effect on the relationship between reuse intention and sustainable beha</w:t>
      </w:r>
      <w:r w:rsidR="00E6460F" w:rsidRPr="00B5338D">
        <w:rPr>
          <w:rFonts w:ascii="Times New Roman" w:hAnsi="Times New Roman" w:cs="Times New Roman"/>
          <w:sz w:val="24"/>
          <w:szCs w:val="24"/>
        </w:rPr>
        <w:t xml:space="preserve">viour. Consistent with identity </w:t>
      </w:r>
      <w:r w:rsidRPr="00B5338D">
        <w:rPr>
          <w:rFonts w:ascii="Times New Roman" w:hAnsi="Times New Roman" w:cs="Times New Roman"/>
          <w:sz w:val="24"/>
          <w:szCs w:val="24"/>
        </w:rPr>
        <w:t xml:space="preserve">based consumption and self-congruity theories, individuals who perceive sustainability as central to their self-concept are more likely to internalize pro-environmental values, support circular fashion principles, and endorse garment longevity (Hampton &amp; </w:t>
      </w:r>
      <w:proofErr w:type="spellStart"/>
      <w:r w:rsidRPr="00B5338D">
        <w:rPr>
          <w:rFonts w:ascii="Times New Roman" w:hAnsi="Times New Roman" w:cs="Times New Roman"/>
          <w:sz w:val="24"/>
          <w:szCs w:val="24"/>
        </w:rPr>
        <w:t>Whitmarsh</w:t>
      </w:r>
      <w:proofErr w:type="spellEnd"/>
      <w:r w:rsidRPr="00B5338D">
        <w:rPr>
          <w:rFonts w:ascii="Times New Roman" w:hAnsi="Times New Roman" w:cs="Times New Roman"/>
          <w:sz w:val="24"/>
          <w:szCs w:val="24"/>
        </w:rPr>
        <w:t xml:space="preserve">, 2023; Barbarossa &amp; De </w:t>
      </w:r>
      <w:proofErr w:type="spellStart"/>
      <w:r w:rsidRPr="00B5338D">
        <w:rPr>
          <w:rFonts w:ascii="Times New Roman" w:hAnsi="Times New Roman" w:cs="Times New Roman"/>
          <w:sz w:val="24"/>
          <w:szCs w:val="24"/>
        </w:rPr>
        <w:t>Pelsmacker</w:t>
      </w:r>
      <w:proofErr w:type="spellEnd"/>
      <w:r w:rsidRPr="00B5338D">
        <w:rPr>
          <w:rFonts w:ascii="Times New Roman" w:hAnsi="Times New Roman" w:cs="Times New Roman"/>
          <w:sz w:val="24"/>
          <w:szCs w:val="24"/>
        </w:rPr>
        <w:t>, 2016</w:t>
      </w:r>
      <w:r w:rsidR="00F83397" w:rsidRPr="00B5338D">
        <w:rPr>
          <w:rFonts w:ascii="Times New Roman" w:hAnsi="Times New Roman" w:cs="Times New Roman"/>
          <w:sz w:val="24"/>
          <w:szCs w:val="24"/>
        </w:rPr>
        <w:t xml:space="preserve">; van </w:t>
      </w:r>
      <w:proofErr w:type="spellStart"/>
      <w:r w:rsidR="00F83397" w:rsidRPr="00B5338D">
        <w:rPr>
          <w:rFonts w:ascii="Times New Roman" w:hAnsi="Times New Roman" w:cs="Times New Roman"/>
          <w:sz w:val="24"/>
          <w:szCs w:val="24"/>
        </w:rPr>
        <w:t>der</w:t>
      </w:r>
      <w:proofErr w:type="spellEnd"/>
      <w:r w:rsidR="00F83397" w:rsidRPr="00B5338D">
        <w:rPr>
          <w:rFonts w:ascii="Times New Roman" w:hAnsi="Times New Roman" w:cs="Times New Roman"/>
          <w:sz w:val="24"/>
          <w:szCs w:val="24"/>
        </w:rPr>
        <w:t xml:space="preserve"> </w:t>
      </w:r>
      <w:proofErr w:type="spellStart"/>
      <w:r w:rsidR="00F83397" w:rsidRPr="00B5338D">
        <w:rPr>
          <w:rFonts w:ascii="Times New Roman" w:hAnsi="Times New Roman" w:cs="Times New Roman"/>
          <w:sz w:val="24"/>
          <w:szCs w:val="24"/>
        </w:rPr>
        <w:t>Werff</w:t>
      </w:r>
      <w:proofErr w:type="spellEnd"/>
      <w:r w:rsidR="00F83397" w:rsidRPr="00B5338D">
        <w:rPr>
          <w:rFonts w:ascii="Times New Roman" w:hAnsi="Times New Roman" w:cs="Times New Roman"/>
          <w:sz w:val="24"/>
          <w:szCs w:val="24"/>
        </w:rPr>
        <w:t xml:space="preserve"> et al., 2014</w:t>
      </w:r>
      <w:r w:rsidRPr="00B5338D">
        <w:rPr>
          <w:rFonts w:ascii="Times New Roman" w:hAnsi="Times New Roman" w:cs="Times New Roman"/>
          <w:sz w:val="24"/>
          <w:szCs w:val="24"/>
        </w:rPr>
        <w:t>). In the context of repaired clothing, sustainability oriented self-identity encourages symbolic alignment with ethical consumption, emotional attachment to garments, and moral satisfaction derived from extending product lifecycles (</w:t>
      </w:r>
      <w:proofErr w:type="spellStart"/>
      <w:r w:rsidR="00F83397" w:rsidRPr="00B5338D">
        <w:rPr>
          <w:rFonts w:ascii="Times New Roman" w:hAnsi="Times New Roman" w:cs="Times New Roman"/>
          <w:sz w:val="24"/>
          <w:szCs w:val="24"/>
        </w:rPr>
        <w:t>Niinimäki</w:t>
      </w:r>
      <w:proofErr w:type="spellEnd"/>
      <w:r w:rsidR="00F83397" w:rsidRPr="00B5338D">
        <w:rPr>
          <w:rFonts w:ascii="Times New Roman" w:hAnsi="Times New Roman" w:cs="Times New Roman"/>
          <w:sz w:val="24"/>
          <w:szCs w:val="24"/>
        </w:rPr>
        <w:t xml:space="preserve"> et al., 2020; Armstrong et al., 2015</w:t>
      </w:r>
      <w:r w:rsidRPr="00B5338D">
        <w:rPr>
          <w:rFonts w:ascii="Times New Roman" w:hAnsi="Times New Roman" w:cs="Times New Roman"/>
          <w:sz w:val="24"/>
          <w:szCs w:val="24"/>
        </w:rPr>
        <w:t>). These findings confirm that self-identity operates as a foundational psychological driver of sustainability consciousness.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However, the negative moderating effect of self-identity on the intention–behaviour relationship suggests an intention–behaviour decoupling among individuals with highly salient sustainability identities. One plausible explanation lies in moral licensing and identity saturation mechanisms, whereby strongly identified “sustainable consumers” may experience moral self-completion; merely endorsing sustainable intentions symbolically affirms their identity, thereby reducing the urgency to translate intention into consistent behavioural action (</w:t>
      </w:r>
      <w:r w:rsidR="002706C3" w:rsidRPr="00B5338D">
        <w:rPr>
          <w:rFonts w:ascii="Times New Roman" w:hAnsi="Times New Roman" w:cs="Times New Roman"/>
          <w:sz w:val="24"/>
          <w:szCs w:val="24"/>
        </w:rPr>
        <w:t xml:space="preserve">Truelove et al., 2014; </w:t>
      </w:r>
      <w:r w:rsidRPr="00B5338D">
        <w:rPr>
          <w:rFonts w:ascii="Times New Roman" w:hAnsi="Times New Roman" w:cs="Times New Roman"/>
          <w:sz w:val="24"/>
          <w:szCs w:val="24"/>
        </w:rPr>
        <w:t>Merritt et</w:t>
      </w:r>
      <w:r w:rsidR="002706C3" w:rsidRPr="00B5338D">
        <w:rPr>
          <w:rFonts w:ascii="Times New Roman" w:hAnsi="Times New Roman" w:cs="Times New Roman"/>
          <w:sz w:val="24"/>
          <w:szCs w:val="24"/>
        </w:rPr>
        <w:t xml:space="preserve"> al., 2010; </w:t>
      </w:r>
      <w:proofErr w:type="spellStart"/>
      <w:r w:rsidR="002706C3" w:rsidRPr="00B5338D">
        <w:rPr>
          <w:rFonts w:ascii="Times New Roman" w:hAnsi="Times New Roman" w:cs="Times New Roman"/>
          <w:sz w:val="24"/>
          <w:szCs w:val="24"/>
        </w:rPr>
        <w:t>Mazar</w:t>
      </w:r>
      <w:proofErr w:type="spellEnd"/>
      <w:r w:rsidR="002706C3" w:rsidRPr="00B5338D">
        <w:rPr>
          <w:rFonts w:ascii="Times New Roman" w:hAnsi="Times New Roman" w:cs="Times New Roman"/>
          <w:sz w:val="24"/>
          <w:szCs w:val="24"/>
        </w:rPr>
        <w:t xml:space="preserve"> &amp; </w:t>
      </w:r>
      <w:proofErr w:type="spellStart"/>
      <w:r w:rsidR="002706C3" w:rsidRPr="00B5338D">
        <w:rPr>
          <w:rFonts w:ascii="Times New Roman" w:hAnsi="Times New Roman" w:cs="Times New Roman"/>
          <w:sz w:val="24"/>
          <w:szCs w:val="24"/>
        </w:rPr>
        <w:t>Zhong</w:t>
      </w:r>
      <w:proofErr w:type="spellEnd"/>
      <w:r w:rsidR="002706C3" w:rsidRPr="00B5338D">
        <w:rPr>
          <w:rFonts w:ascii="Times New Roman" w:hAnsi="Times New Roman" w:cs="Times New Roman"/>
          <w:sz w:val="24"/>
          <w:szCs w:val="24"/>
        </w:rPr>
        <w:t>, 2010</w:t>
      </w:r>
      <w:r w:rsidRPr="00B5338D">
        <w:rPr>
          <w:rFonts w:ascii="Times New Roman" w:hAnsi="Times New Roman" w:cs="Times New Roman"/>
          <w:sz w:val="24"/>
          <w:szCs w:val="24"/>
        </w:rPr>
        <w:t xml:space="preserve">). Additionally, identity salience may heighten sensitivity to symbolic and aesthetic standards. Although repaired clothing is cognitively valued, it may </w:t>
      </w:r>
      <w:r w:rsidRPr="00B5338D">
        <w:rPr>
          <w:rFonts w:ascii="Times New Roman" w:hAnsi="Times New Roman" w:cs="Times New Roman"/>
          <w:sz w:val="24"/>
          <w:szCs w:val="24"/>
        </w:rPr>
        <w:lastRenderedPageBreak/>
        <w:t>conflict with aspirations related to professionalism, modernity, or social status, creating identity dissonance in socially visible contexts (</w:t>
      </w:r>
      <w:proofErr w:type="spellStart"/>
      <w:r w:rsidR="002706C3" w:rsidRPr="00B5338D">
        <w:rPr>
          <w:rFonts w:ascii="Times New Roman" w:hAnsi="Times New Roman" w:cs="Times New Roman"/>
          <w:sz w:val="24"/>
          <w:szCs w:val="24"/>
        </w:rPr>
        <w:t>Wiederhold</w:t>
      </w:r>
      <w:proofErr w:type="spellEnd"/>
      <w:r w:rsidR="002706C3" w:rsidRPr="00B5338D">
        <w:rPr>
          <w:rFonts w:ascii="Times New Roman" w:hAnsi="Times New Roman" w:cs="Times New Roman"/>
          <w:sz w:val="24"/>
          <w:szCs w:val="24"/>
        </w:rPr>
        <w:t xml:space="preserve"> &amp; Martinez, 2018; Bly et al., 2015; Joy et al., 2012</w:t>
      </w:r>
      <w:r w:rsidRPr="00B5338D">
        <w:rPr>
          <w:rFonts w:ascii="Times New Roman" w:hAnsi="Times New Roman" w:cs="Times New Roman"/>
          <w:sz w:val="24"/>
          <w:szCs w:val="24"/>
        </w:rPr>
        <w:t>). Persistent stigma surrounding visibly mended garments may further i</w:t>
      </w:r>
      <w:r w:rsidR="00E6460F" w:rsidRPr="00B5338D">
        <w:rPr>
          <w:rFonts w:ascii="Times New Roman" w:hAnsi="Times New Roman" w:cs="Times New Roman"/>
          <w:sz w:val="24"/>
          <w:szCs w:val="24"/>
        </w:rPr>
        <w:t>nhibit enactment among identity-</w:t>
      </w:r>
      <w:r w:rsidRPr="00B5338D">
        <w:rPr>
          <w:rFonts w:ascii="Times New Roman" w:hAnsi="Times New Roman" w:cs="Times New Roman"/>
          <w:sz w:val="24"/>
          <w:szCs w:val="24"/>
        </w:rPr>
        <w:t xml:space="preserve">driven consumers (Han et al., 2017; </w:t>
      </w:r>
      <w:r w:rsidR="002706C3" w:rsidRPr="00B5338D">
        <w:rPr>
          <w:rFonts w:ascii="Times New Roman" w:hAnsi="Times New Roman" w:cs="Times New Roman"/>
          <w:sz w:val="24"/>
          <w:szCs w:val="24"/>
        </w:rPr>
        <w:t>McNeill &amp; Moore, 2015</w:t>
      </w:r>
      <w:r w:rsidRPr="00B5338D">
        <w:rPr>
          <w:rFonts w:ascii="Times New Roman" w:hAnsi="Times New Roman" w:cs="Times New Roman"/>
          <w:sz w:val="24"/>
          <w:szCs w:val="24"/>
        </w:rPr>
        <w:t>). From a self-regulation perspective, strong sustainability identities may also foster overconfidence in moral consistency, weakening effortful behavioural follow-thro</w:t>
      </w:r>
      <w:r w:rsidR="002706C3" w:rsidRPr="00B5338D">
        <w:rPr>
          <w:rFonts w:ascii="Times New Roman" w:hAnsi="Times New Roman" w:cs="Times New Roman"/>
          <w:sz w:val="24"/>
          <w:szCs w:val="24"/>
        </w:rPr>
        <w:t>ugh (</w:t>
      </w:r>
      <w:proofErr w:type="spellStart"/>
      <w:r w:rsidR="002706C3" w:rsidRPr="00B5338D">
        <w:rPr>
          <w:rFonts w:ascii="Times New Roman" w:hAnsi="Times New Roman" w:cs="Times New Roman"/>
          <w:sz w:val="24"/>
          <w:szCs w:val="24"/>
        </w:rPr>
        <w:t>Lacasse</w:t>
      </w:r>
      <w:proofErr w:type="spellEnd"/>
      <w:r w:rsidR="002706C3" w:rsidRPr="00B5338D">
        <w:rPr>
          <w:rFonts w:ascii="Times New Roman" w:hAnsi="Times New Roman" w:cs="Times New Roman"/>
          <w:sz w:val="24"/>
          <w:szCs w:val="24"/>
        </w:rPr>
        <w:t xml:space="preserve">, 2019; </w:t>
      </w:r>
      <w:proofErr w:type="spellStart"/>
      <w:r w:rsidR="002706C3" w:rsidRPr="00B5338D">
        <w:rPr>
          <w:rFonts w:ascii="Times New Roman" w:hAnsi="Times New Roman" w:cs="Times New Roman"/>
          <w:sz w:val="24"/>
          <w:szCs w:val="24"/>
        </w:rPr>
        <w:t>Thøgersen</w:t>
      </w:r>
      <w:proofErr w:type="spellEnd"/>
      <w:r w:rsidR="002706C3" w:rsidRPr="00B5338D">
        <w:rPr>
          <w:rFonts w:ascii="Times New Roman" w:hAnsi="Times New Roman" w:cs="Times New Roman"/>
          <w:sz w:val="24"/>
          <w:szCs w:val="24"/>
        </w:rPr>
        <w:t xml:space="preserve"> &amp; Crompton, 2009</w:t>
      </w:r>
      <w:r w:rsidRPr="00B5338D">
        <w:rPr>
          <w:rFonts w:ascii="Times New Roman" w:hAnsi="Times New Roman" w:cs="Times New Roman"/>
          <w:sz w:val="24"/>
          <w:szCs w:val="24"/>
        </w:rPr>
        <w:t>). Thus, self-identity functions simultaneously as a motivational driver and a psychological shortcut, potentially substituting symbolic affirmation for consistent sustainable pr</w:t>
      </w:r>
      <w:r w:rsidR="002706C3" w:rsidRPr="00B5338D">
        <w:rPr>
          <w:rFonts w:ascii="Times New Roman" w:hAnsi="Times New Roman" w:cs="Times New Roman"/>
          <w:sz w:val="24"/>
          <w:szCs w:val="24"/>
        </w:rPr>
        <w:t>actice (White et al., 2019; Carrington et al., 2014</w:t>
      </w:r>
      <w:r w:rsidRPr="00B5338D">
        <w:rPr>
          <w:rFonts w:ascii="Times New Roman" w:hAnsi="Times New Roman" w:cs="Times New Roman"/>
          <w:sz w:val="24"/>
          <w:szCs w:val="24"/>
        </w:rPr>
        <w:t>).</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Thus, the find</w:t>
      </w:r>
      <w:r w:rsidR="00E6460F" w:rsidRPr="00B5338D">
        <w:rPr>
          <w:rFonts w:ascii="Times New Roman" w:hAnsi="Times New Roman" w:cs="Times New Roman"/>
          <w:sz w:val="24"/>
          <w:szCs w:val="24"/>
        </w:rPr>
        <w:t xml:space="preserve">ings partially support identity </w:t>
      </w:r>
      <w:r w:rsidRPr="00B5338D">
        <w:rPr>
          <w:rFonts w:ascii="Times New Roman" w:hAnsi="Times New Roman" w:cs="Times New Roman"/>
          <w:sz w:val="24"/>
          <w:szCs w:val="24"/>
        </w:rPr>
        <w:t>based theories of sustainable consumption but also caution against assuming that identity uniformly amplifies environmental outcomes. The modest magnitude of the moderating effect indicates that self-identity shapes the strength of intention–behaviour linkages but does not override the influence of practical skills, emotional attachment, and motivational drivers. This aligns with contemporary perspectives suggesting that identity must be supported by enabling structures, competencies, and emotional engagement to produce sustained behavioural change (</w:t>
      </w:r>
      <w:proofErr w:type="spellStart"/>
      <w:r w:rsidRPr="00B5338D">
        <w:rPr>
          <w:rFonts w:ascii="Times New Roman" w:hAnsi="Times New Roman" w:cs="Times New Roman"/>
          <w:sz w:val="24"/>
          <w:szCs w:val="24"/>
        </w:rPr>
        <w:t>Steg</w:t>
      </w:r>
      <w:proofErr w:type="spellEnd"/>
      <w:r w:rsidRPr="00B5338D">
        <w:rPr>
          <w:rFonts w:ascii="Times New Roman" w:hAnsi="Times New Roman" w:cs="Times New Roman"/>
          <w:sz w:val="24"/>
          <w:szCs w:val="24"/>
        </w:rPr>
        <w:t xml:space="preserve">, 2023). Overall, the study contributes to sustainable consumption literature by demonstrating that clothing reuse behaviour is primarily reinforced by competence, emotional durability, nostalgic meaning, and intrinsic enjoyment, while economic incentives play a secondary role. Although self-identity remains an important contextual factor, its influence appears complex and conditional. These insights underscore the need for integrative interventions that combine skill development, emotional </w:t>
      </w:r>
      <w:r w:rsidR="00E6460F" w:rsidRPr="00B5338D">
        <w:rPr>
          <w:rFonts w:ascii="Times New Roman" w:hAnsi="Times New Roman" w:cs="Times New Roman"/>
          <w:sz w:val="24"/>
          <w:szCs w:val="24"/>
        </w:rPr>
        <w:t xml:space="preserve">design strategies, and identity </w:t>
      </w:r>
      <w:r w:rsidRPr="00B5338D">
        <w:rPr>
          <w:rFonts w:ascii="Times New Roman" w:hAnsi="Times New Roman" w:cs="Times New Roman"/>
          <w:sz w:val="24"/>
          <w:szCs w:val="24"/>
        </w:rPr>
        <w:t>based communication to foster durable and scalable sustainable consumption practices.</w:t>
      </w:r>
    </w:p>
    <w:p w:rsidR="009A3978" w:rsidRPr="00B5338D" w:rsidRDefault="009A3978" w:rsidP="00CF2D29">
      <w:pPr>
        <w:spacing w:after="0"/>
        <w:jc w:val="both"/>
        <w:rPr>
          <w:rFonts w:ascii="Times New Roman" w:hAnsi="Times New Roman" w:cs="Times New Roman"/>
          <w:sz w:val="24"/>
          <w:szCs w:val="24"/>
        </w:rPr>
      </w:pPr>
    </w:p>
    <w:p w:rsidR="00F915AD" w:rsidRPr="00B5338D" w:rsidRDefault="009A3978"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 xml:space="preserve">6. </w:t>
      </w:r>
      <w:r w:rsidR="00F915AD" w:rsidRPr="00B5338D">
        <w:rPr>
          <w:rFonts w:ascii="Times New Roman" w:hAnsi="Times New Roman" w:cs="Times New Roman"/>
          <w:b/>
          <w:sz w:val="24"/>
          <w:szCs w:val="24"/>
        </w:rPr>
        <w:t>Study Implications</w:t>
      </w:r>
    </w:p>
    <w:p w:rsidR="00E8304F" w:rsidRPr="00B5338D" w:rsidRDefault="00F915AD"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 xml:space="preserve">6.1 </w:t>
      </w:r>
      <w:r w:rsidR="009A3978" w:rsidRPr="00B5338D">
        <w:rPr>
          <w:rFonts w:ascii="Times New Roman" w:hAnsi="Times New Roman" w:cs="Times New Roman"/>
          <w:b/>
          <w:i/>
          <w:sz w:val="24"/>
          <w:szCs w:val="24"/>
        </w:rPr>
        <w:t>Theoretical c</w:t>
      </w:r>
      <w:r w:rsidR="00E8304F" w:rsidRPr="00B5338D">
        <w:rPr>
          <w:rFonts w:ascii="Times New Roman" w:hAnsi="Times New Roman" w:cs="Times New Roman"/>
          <w:b/>
          <w:i/>
          <w:sz w:val="24"/>
          <w:szCs w:val="24"/>
        </w:rPr>
        <w:t>ontribution</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The present study makes a significant theoretical contribution to sustainable consumption scho</w:t>
      </w:r>
      <w:r w:rsidR="00E6460F" w:rsidRPr="00B5338D">
        <w:rPr>
          <w:rFonts w:ascii="Times New Roman" w:hAnsi="Times New Roman" w:cs="Times New Roman"/>
          <w:sz w:val="24"/>
          <w:szCs w:val="24"/>
        </w:rPr>
        <w:t xml:space="preserve">larship by integrating identity </w:t>
      </w:r>
      <w:r w:rsidRPr="00B5338D">
        <w:rPr>
          <w:rFonts w:ascii="Times New Roman" w:hAnsi="Times New Roman" w:cs="Times New Roman"/>
          <w:sz w:val="24"/>
          <w:szCs w:val="24"/>
        </w:rPr>
        <w:t>based theory with competence, emotional durability, and sufficiency-oriented perspectives to explain clothing reuse behaviour as a multidimensional and identity embedded process. Drawing on identity and consumption theory (</w:t>
      </w:r>
      <w:r w:rsidR="002706C3" w:rsidRPr="00B5338D">
        <w:rPr>
          <w:rFonts w:ascii="Times New Roman" w:hAnsi="Times New Roman" w:cs="Times New Roman"/>
          <w:sz w:val="24"/>
          <w:szCs w:val="24"/>
        </w:rPr>
        <w:t xml:space="preserve">Hampton &amp; </w:t>
      </w:r>
      <w:proofErr w:type="spellStart"/>
      <w:r w:rsidR="002706C3" w:rsidRPr="00B5338D">
        <w:rPr>
          <w:rFonts w:ascii="Times New Roman" w:hAnsi="Times New Roman" w:cs="Times New Roman"/>
          <w:sz w:val="24"/>
          <w:szCs w:val="24"/>
        </w:rPr>
        <w:t>Whitmarsh</w:t>
      </w:r>
      <w:proofErr w:type="spellEnd"/>
      <w:r w:rsidR="002706C3" w:rsidRPr="00B5338D">
        <w:rPr>
          <w:rFonts w:ascii="Times New Roman" w:hAnsi="Times New Roman" w:cs="Times New Roman"/>
          <w:sz w:val="24"/>
          <w:szCs w:val="24"/>
        </w:rPr>
        <w:t xml:space="preserve">, </w:t>
      </w:r>
      <w:r w:rsidRPr="00B5338D">
        <w:rPr>
          <w:rFonts w:ascii="Times New Roman" w:hAnsi="Times New Roman" w:cs="Times New Roman"/>
          <w:sz w:val="24"/>
          <w:szCs w:val="24"/>
        </w:rPr>
        <w:t>2023</w:t>
      </w:r>
      <w:r w:rsidR="002706C3" w:rsidRPr="00B5338D">
        <w:rPr>
          <w:rFonts w:ascii="Times New Roman" w:hAnsi="Times New Roman" w:cs="Times New Roman"/>
          <w:sz w:val="24"/>
          <w:szCs w:val="24"/>
        </w:rPr>
        <w:t>; Belk, 2013</w:t>
      </w:r>
      <w:r w:rsidRPr="00B5338D">
        <w:rPr>
          <w:rFonts w:ascii="Times New Roman" w:hAnsi="Times New Roman" w:cs="Times New Roman"/>
          <w:sz w:val="24"/>
          <w:szCs w:val="24"/>
        </w:rPr>
        <w:t xml:space="preserve">), the findings extend the </w:t>
      </w:r>
      <w:r w:rsidR="003E2BFB" w:rsidRPr="00B5338D">
        <w:rPr>
          <w:rFonts w:ascii="Times New Roman" w:hAnsi="Times New Roman" w:cs="Times New Roman"/>
          <w:sz w:val="24"/>
          <w:szCs w:val="24"/>
        </w:rPr>
        <w:t>TPB</w:t>
      </w:r>
      <w:r w:rsidRPr="00B5338D">
        <w:rPr>
          <w:rFonts w:ascii="Times New Roman" w:hAnsi="Times New Roman" w:cs="Times New Roman"/>
          <w:sz w:val="24"/>
          <w:szCs w:val="24"/>
        </w:rPr>
        <w:t xml:space="preserve"> (Ajzen, 2020) by demonstrating that reuse intention is not merely shaped by attitudinal evaluation but is strengthened through skill based empowerment consistent with Social Cognitive Theory (</w:t>
      </w:r>
      <w:proofErr w:type="spellStart"/>
      <w:r w:rsidRPr="00B5338D">
        <w:rPr>
          <w:rFonts w:ascii="Times New Roman" w:hAnsi="Times New Roman" w:cs="Times New Roman"/>
          <w:sz w:val="24"/>
          <w:szCs w:val="24"/>
        </w:rPr>
        <w:t>Bandura</w:t>
      </w:r>
      <w:proofErr w:type="spellEnd"/>
      <w:r w:rsidRPr="00B5338D">
        <w:rPr>
          <w:rFonts w:ascii="Times New Roman" w:hAnsi="Times New Roman" w:cs="Times New Roman"/>
          <w:sz w:val="24"/>
          <w:szCs w:val="24"/>
        </w:rPr>
        <w:t>, 1997) and perceived behavioural control mechanisms. By highlighting tailoring skills and access to resources as dominant predictors, the study advances competence-based model</w:t>
      </w:r>
      <w:r w:rsidR="002706C3" w:rsidRPr="00B5338D">
        <w:rPr>
          <w:rFonts w:ascii="Times New Roman" w:hAnsi="Times New Roman" w:cs="Times New Roman"/>
          <w:sz w:val="24"/>
          <w:szCs w:val="24"/>
        </w:rPr>
        <w:t>s of pro-environmental action</w:t>
      </w:r>
      <w:r w:rsidRPr="00B5338D">
        <w:rPr>
          <w:rFonts w:ascii="Times New Roman" w:hAnsi="Times New Roman" w:cs="Times New Roman"/>
          <w:sz w:val="24"/>
          <w:szCs w:val="24"/>
        </w:rPr>
        <w:t xml:space="preserve"> and aligns with circular fashion scholarship emphasizing consumer craftsmanship and autonomy (</w:t>
      </w:r>
      <w:proofErr w:type="spellStart"/>
      <w:r w:rsidRPr="00B5338D">
        <w:rPr>
          <w:rFonts w:ascii="Times New Roman" w:hAnsi="Times New Roman" w:cs="Times New Roman"/>
          <w:sz w:val="24"/>
          <w:szCs w:val="24"/>
        </w:rPr>
        <w:t>Gwilt</w:t>
      </w:r>
      <w:proofErr w:type="spellEnd"/>
      <w:r w:rsidRPr="00B5338D">
        <w:rPr>
          <w:rFonts w:ascii="Times New Roman" w:hAnsi="Times New Roman" w:cs="Times New Roman"/>
          <w:sz w:val="24"/>
          <w:szCs w:val="24"/>
        </w:rPr>
        <w:t>, 2020). Furthermore, the significant roles of hedonic enjoyment, nostalgia, and emotional attachment expand product attachment theory and emotional durab</w:t>
      </w:r>
      <w:r w:rsidR="002706C3" w:rsidRPr="00B5338D">
        <w:rPr>
          <w:rFonts w:ascii="Times New Roman" w:hAnsi="Times New Roman" w:cs="Times New Roman"/>
          <w:sz w:val="24"/>
          <w:szCs w:val="24"/>
        </w:rPr>
        <w:t>ility frameworks (</w:t>
      </w:r>
      <w:proofErr w:type="spellStart"/>
      <w:r w:rsidR="002706C3" w:rsidRPr="00B5338D">
        <w:rPr>
          <w:rFonts w:ascii="Times New Roman" w:hAnsi="Times New Roman" w:cs="Times New Roman"/>
          <w:sz w:val="24"/>
          <w:szCs w:val="24"/>
        </w:rPr>
        <w:t>Mugge</w:t>
      </w:r>
      <w:proofErr w:type="spellEnd"/>
      <w:r w:rsidR="002706C3" w:rsidRPr="00B5338D">
        <w:rPr>
          <w:rFonts w:ascii="Times New Roman" w:hAnsi="Times New Roman" w:cs="Times New Roman"/>
          <w:sz w:val="24"/>
          <w:szCs w:val="24"/>
        </w:rPr>
        <w:t>, 2017; Chapman, 2015</w:t>
      </w:r>
      <w:r w:rsidRPr="00B5338D">
        <w:rPr>
          <w:rFonts w:ascii="Times New Roman" w:hAnsi="Times New Roman" w:cs="Times New Roman"/>
          <w:sz w:val="24"/>
          <w:szCs w:val="24"/>
        </w:rPr>
        <w:t xml:space="preserve">) by positioning affective bonds and autobiographical meaning as central drivers of extended product lifecycles. The study also contributes to anti-consumption and sufficiency literature (Jackson, 2021; </w:t>
      </w:r>
      <w:proofErr w:type="spell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et al., 2020) by empirically confirming </w:t>
      </w:r>
      <w:r w:rsidRPr="00B5338D">
        <w:rPr>
          <w:rFonts w:ascii="Times New Roman" w:hAnsi="Times New Roman" w:cs="Times New Roman"/>
          <w:sz w:val="24"/>
          <w:szCs w:val="24"/>
        </w:rPr>
        <w:lastRenderedPageBreak/>
        <w:t>replacement avoidance as a behavioural mechanism challenging fast fashion disposability norms. I</w:t>
      </w:r>
      <w:r w:rsidR="00E6460F" w:rsidRPr="00B5338D">
        <w:rPr>
          <w:rFonts w:ascii="Times New Roman" w:hAnsi="Times New Roman" w:cs="Times New Roman"/>
          <w:sz w:val="24"/>
          <w:szCs w:val="24"/>
        </w:rPr>
        <w:t xml:space="preserve">mportantly, it refines identity </w:t>
      </w:r>
      <w:r w:rsidRPr="00B5338D">
        <w:rPr>
          <w:rFonts w:ascii="Times New Roman" w:hAnsi="Times New Roman" w:cs="Times New Roman"/>
          <w:sz w:val="24"/>
          <w:szCs w:val="24"/>
        </w:rPr>
        <w:t>based theories of sustainable consumpt</w:t>
      </w:r>
      <w:r w:rsidR="002706C3" w:rsidRPr="00B5338D">
        <w:rPr>
          <w:rFonts w:ascii="Times New Roman" w:hAnsi="Times New Roman" w:cs="Times New Roman"/>
          <w:sz w:val="24"/>
          <w:szCs w:val="24"/>
        </w:rPr>
        <w:t xml:space="preserve">ion (Barbarossa &amp; De </w:t>
      </w:r>
      <w:proofErr w:type="spellStart"/>
      <w:r w:rsidR="002706C3" w:rsidRPr="00B5338D">
        <w:rPr>
          <w:rFonts w:ascii="Times New Roman" w:hAnsi="Times New Roman" w:cs="Times New Roman"/>
          <w:sz w:val="24"/>
          <w:szCs w:val="24"/>
        </w:rPr>
        <w:t>Pelsmacker</w:t>
      </w:r>
      <w:proofErr w:type="spellEnd"/>
      <w:r w:rsidR="002706C3" w:rsidRPr="00B5338D">
        <w:rPr>
          <w:rFonts w:ascii="Times New Roman" w:hAnsi="Times New Roman" w:cs="Times New Roman"/>
          <w:sz w:val="24"/>
          <w:szCs w:val="24"/>
        </w:rPr>
        <w:t xml:space="preserve">, 2016; Van </w:t>
      </w:r>
      <w:proofErr w:type="spellStart"/>
      <w:r w:rsidR="002706C3" w:rsidRPr="00B5338D">
        <w:rPr>
          <w:rFonts w:ascii="Times New Roman" w:hAnsi="Times New Roman" w:cs="Times New Roman"/>
          <w:sz w:val="24"/>
          <w:szCs w:val="24"/>
        </w:rPr>
        <w:t>der</w:t>
      </w:r>
      <w:proofErr w:type="spellEnd"/>
      <w:r w:rsidR="002706C3" w:rsidRPr="00B5338D">
        <w:rPr>
          <w:rFonts w:ascii="Times New Roman" w:hAnsi="Times New Roman" w:cs="Times New Roman"/>
          <w:sz w:val="24"/>
          <w:szCs w:val="24"/>
        </w:rPr>
        <w:t xml:space="preserve"> </w:t>
      </w:r>
      <w:proofErr w:type="spellStart"/>
      <w:r w:rsidR="002706C3" w:rsidRPr="00B5338D">
        <w:rPr>
          <w:rFonts w:ascii="Times New Roman" w:hAnsi="Times New Roman" w:cs="Times New Roman"/>
          <w:sz w:val="24"/>
          <w:szCs w:val="24"/>
        </w:rPr>
        <w:t>Werff</w:t>
      </w:r>
      <w:proofErr w:type="spellEnd"/>
      <w:r w:rsidR="002706C3" w:rsidRPr="00B5338D">
        <w:rPr>
          <w:rFonts w:ascii="Times New Roman" w:hAnsi="Times New Roman" w:cs="Times New Roman"/>
          <w:sz w:val="24"/>
          <w:szCs w:val="24"/>
        </w:rPr>
        <w:t xml:space="preserve"> et al., 2014</w:t>
      </w:r>
      <w:r w:rsidRPr="00B5338D">
        <w:rPr>
          <w:rFonts w:ascii="Times New Roman" w:hAnsi="Times New Roman" w:cs="Times New Roman"/>
          <w:sz w:val="24"/>
          <w:szCs w:val="24"/>
        </w:rPr>
        <w:t xml:space="preserve">) by uncovering the dual and conditional role </w:t>
      </w:r>
      <w:r w:rsidR="002706C3" w:rsidRPr="00B5338D">
        <w:rPr>
          <w:rFonts w:ascii="Times New Roman" w:hAnsi="Times New Roman" w:cs="Times New Roman"/>
          <w:sz w:val="24"/>
          <w:szCs w:val="24"/>
        </w:rPr>
        <w:t>of sustainability self-identity. W</w:t>
      </w:r>
      <w:r w:rsidRPr="00B5338D">
        <w:rPr>
          <w:rFonts w:ascii="Times New Roman" w:hAnsi="Times New Roman" w:cs="Times New Roman"/>
          <w:sz w:val="24"/>
          <w:szCs w:val="24"/>
        </w:rPr>
        <w:t>hile identity strengthens sustainability orientation and symbolic alignment, its negative moderation of the intention–behaviour relationship reveals potential moral licensing and identity saturation effects (Truelove et al., 2014</w:t>
      </w:r>
      <w:r w:rsidR="00E24F10" w:rsidRPr="00B5338D">
        <w:rPr>
          <w:rFonts w:ascii="Times New Roman" w:hAnsi="Times New Roman" w:cs="Times New Roman"/>
          <w:sz w:val="24"/>
          <w:szCs w:val="24"/>
        </w:rPr>
        <w:t>; Merritt et al., 2010</w:t>
      </w:r>
      <w:r w:rsidRPr="00B5338D">
        <w:rPr>
          <w:rFonts w:ascii="Times New Roman" w:hAnsi="Times New Roman" w:cs="Times New Roman"/>
          <w:sz w:val="24"/>
          <w:szCs w:val="24"/>
        </w:rPr>
        <w:t>), thereby contributing to the intention–behaviour gap lite</w:t>
      </w:r>
      <w:r w:rsidR="002706C3" w:rsidRPr="00B5338D">
        <w:rPr>
          <w:rFonts w:ascii="Times New Roman" w:hAnsi="Times New Roman" w:cs="Times New Roman"/>
          <w:sz w:val="24"/>
          <w:szCs w:val="24"/>
        </w:rPr>
        <w:t>rature (White et al., 2019; Carrington et al., 2014</w:t>
      </w:r>
      <w:r w:rsidRPr="00B5338D">
        <w:rPr>
          <w:rFonts w:ascii="Times New Roman" w:hAnsi="Times New Roman" w:cs="Times New Roman"/>
          <w:sz w:val="24"/>
          <w:szCs w:val="24"/>
        </w:rPr>
        <w:t>). By demonstrating that identity alone does not guarantee behavioural enactment without supportive competencies and emotional engagement (</w:t>
      </w:r>
      <w:proofErr w:type="spellStart"/>
      <w:r w:rsidRPr="00B5338D">
        <w:rPr>
          <w:rFonts w:ascii="Times New Roman" w:hAnsi="Times New Roman" w:cs="Times New Roman"/>
          <w:sz w:val="24"/>
          <w:szCs w:val="24"/>
        </w:rPr>
        <w:t>Steg</w:t>
      </w:r>
      <w:proofErr w:type="spellEnd"/>
      <w:r w:rsidRPr="00B5338D">
        <w:rPr>
          <w:rFonts w:ascii="Times New Roman" w:hAnsi="Times New Roman" w:cs="Times New Roman"/>
          <w:sz w:val="24"/>
          <w:szCs w:val="24"/>
        </w:rPr>
        <w:t>, 2023), the study advances a more integrative theoretical model in which competence, affect, symbolic meaning, and identity dynamically interact to produce durable sustainable consumption outcomes, thus enriching contemporary debates on circular economy transitions</w:t>
      </w:r>
      <w:r w:rsidR="00E6460F" w:rsidRPr="00B5338D">
        <w:rPr>
          <w:rFonts w:ascii="Times New Roman" w:hAnsi="Times New Roman" w:cs="Times New Roman"/>
          <w:sz w:val="24"/>
          <w:szCs w:val="24"/>
        </w:rPr>
        <w:t xml:space="preserve"> and identity-</w:t>
      </w:r>
      <w:r w:rsidRPr="00B5338D">
        <w:rPr>
          <w:rFonts w:ascii="Times New Roman" w:hAnsi="Times New Roman" w:cs="Times New Roman"/>
          <w:sz w:val="24"/>
          <w:szCs w:val="24"/>
        </w:rPr>
        <w:t>driven pro-environmental behaviour.</w:t>
      </w:r>
    </w:p>
    <w:p w:rsidR="009A3978" w:rsidRPr="00B5338D" w:rsidRDefault="009A3978" w:rsidP="00CF2D29">
      <w:pPr>
        <w:spacing w:after="0"/>
        <w:jc w:val="both"/>
        <w:rPr>
          <w:rFonts w:ascii="Times New Roman" w:hAnsi="Times New Roman" w:cs="Times New Roman"/>
          <w:sz w:val="24"/>
          <w:szCs w:val="24"/>
        </w:rPr>
      </w:pPr>
    </w:p>
    <w:p w:rsidR="00E8304F" w:rsidRPr="00B5338D" w:rsidRDefault="00F915AD" w:rsidP="00CF2D29">
      <w:pPr>
        <w:spacing w:after="0"/>
        <w:jc w:val="both"/>
        <w:rPr>
          <w:rFonts w:ascii="Times New Roman" w:hAnsi="Times New Roman" w:cs="Times New Roman"/>
          <w:b/>
          <w:i/>
          <w:sz w:val="24"/>
          <w:szCs w:val="24"/>
        </w:rPr>
      </w:pPr>
      <w:r w:rsidRPr="00B5338D">
        <w:rPr>
          <w:rFonts w:ascii="Times New Roman" w:hAnsi="Times New Roman" w:cs="Times New Roman"/>
          <w:b/>
          <w:i/>
          <w:sz w:val="24"/>
          <w:szCs w:val="24"/>
        </w:rPr>
        <w:t>6</w:t>
      </w:r>
      <w:r w:rsidR="009A3978" w:rsidRPr="00B5338D">
        <w:rPr>
          <w:rFonts w:ascii="Times New Roman" w:hAnsi="Times New Roman" w:cs="Times New Roman"/>
          <w:b/>
          <w:i/>
          <w:sz w:val="24"/>
          <w:szCs w:val="24"/>
        </w:rPr>
        <w:t>.</w:t>
      </w:r>
      <w:r w:rsidRPr="00B5338D">
        <w:rPr>
          <w:rFonts w:ascii="Times New Roman" w:hAnsi="Times New Roman" w:cs="Times New Roman"/>
          <w:b/>
          <w:i/>
          <w:sz w:val="24"/>
          <w:szCs w:val="24"/>
        </w:rPr>
        <w:t>2</w:t>
      </w:r>
      <w:r w:rsidR="009A3978" w:rsidRPr="00B5338D">
        <w:rPr>
          <w:rFonts w:ascii="Times New Roman" w:hAnsi="Times New Roman" w:cs="Times New Roman"/>
          <w:b/>
          <w:i/>
          <w:sz w:val="24"/>
          <w:szCs w:val="24"/>
        </w:rPr>
        <w:t xml:space="preserve"> Managerial i</w:t>
      </w:r>
      <w:r w:rsidR="00E8304F" w:rsidRPr="00B5338D">
        <w:rPr>
          <w:rFonts w:ascii="Times New Roman" w:hAnsi="Times New Roman" w:cs="Times New Roman"/>
          <w:b/>
          <w:i/>
          <w:sz w:val="24"/>
          <w:szCs w:val="24"/>
        </w:rPr>
        <w:t>mplications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The findings provide actionable insights for fashion brands, policymakers, sustainability advocates, and circular economy practitioners seeking to promote clothing reuse behaviour. First, organizations should prioritize skill based empowerment initiatives, such as repair workshops, DIY alteration tutorial, accessible tailoring services, </w:t>
      </w:r>
      <w:r w:rsidR="00E24F10" w:rsidRPr="00B5338D">
        <w:rPr>
          <w:rFonts w:ascii="Times New Roman" w:hAnsi="Times New Roman" w:cs="Times New Roman"/>
          <w:sz w:val="24"/>
          <w:szCs w:val="24"/>
        </w:rPr>
        <w:t xml:space="preserve">and community mending events </w:t>
      </w:r>
      <w:r w:rsidRPr="00B5338D">
        <w:rPr>
          <w:rFonts w:ascii="Times New Roman" w:hAnsi="Times New Roman" w:cs="Times New Roman"/>
          <w:sz w:val="24"/>
          <w:szCs w:val="24"/>
        </w:rPr>
        <w:t xml:space="preserve">as competence significantly enhances reuse intention. Facilitating consumer capability reduces perceived barriers and translates sustainability values into practical action. Second, brands should design products that foster emotional durability by encouraging personalization, storytelling, and aesthetic reinvention, thereby strengthening emotional attachment and nostalgic value. Marketing strategies should emphasize creativity, enjoyment, and self expression rather than solely moral appeals, as hedonic and sentimental motives were stronger predictors than economic incentives. Third, communication campaigns should carefully frame sustainability identity to avoid moral licensing effects; instead of relying solely on symbolic identity affirmation (e.g., </w:t>
      </w:r>
      <w:r w:rsidR="00B90406" w:rsidRPr="00B5338D">
        <w:rPr>
          <w:rFonts w:ascii="Times New Roman" w:hAnsi="Times New Roman" w:cs="Times New Roman"/>
          <w:sz w:val="24"/>
          <w:szCs w:val="24"/>
        </w:rPr>
        <w:t>labelling</w:t>
      </w:r>
      <w:r w:rsidRPr="00B5338D">
        <w:rPr>
          <w:rFonts w:ascii="Times New Roman" w:hAnsi="Times New Roman" w:cs="Times New Roman"/>
          <w:sz w:val="24"/>
          <w:szCs w:val="24"/>
        </w:rPr>
        <w:t xml:space="preserve"> consumers as “eco-conscious”), interventions should emphasize consistent behavioural follow-through and normalize repaired clothing in socially visible contexts to reduce stigma. Retailers can also elevate the aesthetic appeal of repaired or </w:t>
      </w:r>
      <w:r w:rsidR="00B90406" w:rsidRPr="00B5338D">
        <w:rPr>
          <w:rFonts w:ascii="Times New Roman" w:hAnsi="Times New Roman" w:cs="Times New Roman"/>
          <w:sz w:val="24"/>
          <w:szCs w:val="24"/>
        </w:rPr>
        <w:t>upcycled</w:t>
      </w:r>
      <w:r w:rsidRPr="00B5338D">
        <w:rPr>
          <w:rFonts w:ascii="Times New Roman" w:hAnsi="Times New Roman" w:cs="Times New Roman"/>
          <w:sz w:val="24"/>
          <w:szCs w:val="24"/>
        </w:rPr>
        <w:t xml:space="preserve"> garments through design innovation, influencer endorsement, and premium positioning to mitigate identity dissonance. Finally, policymakers should support circular infrastructure by subsidizing repair services, integrating repair education into curricula, and incentivizing durability focused production systems. Collectively, these strategies suggest that sustainable fashion transitions require a blend of skill development, emotional engagement, identity sensitive communication, and structural support mechanisms.</w:t>
      </w:r>
    </w:p>
    <w:p w:rsidR="009A3978" w:rsidRPr="00B5338D" w:rsidRDefault="009A3978" w:rsidP="00CF2D29">
      <w:pPr>
        <w:spacing w:after="0"/>
        <w:jc w:val="both"/>
        <w:rPr>
          <w:rFonts w:ascii="Times New Roman" w:hAnsi="Times New Roman" w:cs="Times New Roman"/>
          <w:sz w:val="24"/>
          <w:szCs w:val="24"/>
        </w:rPr>
      </w:pPr>
    </w:p>
    <w:p w:rsidR="00554A1D" w:rsidRPr="00B5338D" w:rsidRDefault="00F915AD"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7</w:t>
      </w:r>
      <w:r w:rsidR="009A3978" w:rsidRPr="00B5338D">
        <w:rPr>
          <w:rFonts w:ascii="Times New Roman" w:hAnsi="Times New Roman" w:cs="Times New Roman"/>
          <w:b/>
          <w:sz w:val="24"/>
          <w:szCs w:val="24"/>
        </w:rPr>
        <w:t xml:space="preserve">. </w:t>
      </w:r>
      <w:r w:rsidR="00E8304F" w:rsidRPr="00B5338D">
        <w:rPr>
          <w:rFonts w:ascii="Times New Roman" w:hAnsi="Times New Roman" w:cs="Times New Roman"/>
          <w:b/>
          <w:sz w:val="24"/>
          <w:szCs w:val="24"/>
        </w:rPr>
        <w:t>Conclusion</w:t>
      </w:r>
      <w:r w:rsidR="00554A1D" w:rsidRPr="00B5338D">
        <w:rPr>
          <w:rFonts w:ascii="Times New Roman" w:hAnsi="Times New Roman" w:cs="Times New Roman"/>
          <w:b/>
          <w:sz w:val="24"/>
          <w:szCs w:val="24"/>
        </w:rPr>
        <w:t>s</w:t>
      </w:r>
      <w:r w:rsidR="009E7265" w:rsidRPr="00B5338D">
        <w:rPr>
          <w:rFonts w:ascii="Times New Roman" w:hAnsi="Times New Roman" w:cs="Times New Roman"/>
          <w:b/>
          <w:sz w:val="24"/>
          <w:szCs w:val="24"/>
        </w:rPr>
        <w:t xml:space="preserve">, limitations </w:t>
      </w:r>
      <w:r w:rsidR="00554A1D" w:rsidRPr="00B5338D">
        <w:rPr>
          <w:rFonts w:ascii="Times New Roman" w:hAnsi="Times New Roman" w:cs="Times New Roman"/>
          <w:b/>
          <w:sz w:val="24"/>
          <w:szCs w:val="24"/>
        </w:rPr>
        <w:t xml:space="preserve">and future </w:t>
      </w:r>
      <w:r w:rsidR="00C64E3E" w:rsidRPr="00B5338D">
        <w:rPr>
          <w:rFonts w:ascii="Times New Roman" w:hAnsi="Times New Roman" w:cs="Times New Roman"/>
          <w:b/>
          <w:sz w:val="24"/>
          <w:szCs w:val="24"/>
        </w:rPr>
        <w:t xml:space="preserve">research </w:t>
      </w:r>
      <w:r w:rsidR="00554A1D" w:rsidRPr="00B5338D">
        <w:rPr>
          <w:rFonts w:ascii="Times New Roman" w:hAnsi="Times New Roman" w:cs="Times New Roman"/>
          <w:b/>
          <w:sz w:val="24"/>
          <w:szCs w:val="24"/>
        </w:rPr>
        <w:t>directions of the study</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In conclusion, this s</w:t>
      </w:r>
      <w:r w:rsidR="00E6460F" w:rsidRPr="00B5338D">
        <w:rPr>
          <w:rFonts w:ascii="Times New Roman" w:hAnsi="Times New Roman" w:cs="Times New Roman"/>
          <w:sz w:val="24"/>
          <w:szCs w:val="24"/>
        </w:rPr>
        <w:t>tudy demonstrates that identity-</w:t>
      </w:r>
      <w:r w:rsidRPr="00B5338D">
        <w:rPr>
          <w:rFonts w:ascii="Times New Roman" w:hAnsi="Times New Roman" w:cs="Times New Roman"/>
          <w:sz w:val="24"/>
          <w:szCs w:val="24"/>
        </w:rPr>
        <w:t xml:space="preserve">driven sustainable consumption in the context of clothing reuse is fundamentally shaped by interplay of competence, emotional </w:t>
      </w:r>
      <w:r w:rsidRPr="00B5338D">
        <w:rPr>
          <w:rFonts w:ascii="Times New Roman" w:hAnsi="Times New Roman" w:cs="Times New Roman"/>
          <w:sz w:val="24"/>
          <w:szCs w:val="24"/>
        </w:rPr>
        <w:lastRenderedPageBreak/>
        <w:t>attachment, nostalgic meaning, intrinsic enjoyment, and sufficiency oriented motivations. While economic value contributes modestly, sustainable reuse behaviour is predominantly anchored in experiential and symbolic dimensions rather than purely financial considerations. Behavioural intention remains a strong predictor of environmental sustainability outcomes, reaffirming the centrality of intention in pro-environmental behaviour models. However, the dual role of self-identity reveals a more complex dynamic: although sustainability oriented identity strengthens environmental orientation, it may weaken the translation of intention into action under certain psychological conditions, reflecting moral licensing and identity based self-regulation processes. These findings highlight that sustainable behaviour cannot be assumed to follow automatically from identity endorsement; instead, identity must be supported by competencies, emotional engagement, and enabling contexts. By offering an integrative understanding of clothing reuse behaviour, the study contributes to advancing circular fashion systems and broadens theoretical discourse on sustainable consumption.</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Despite its contributions, the study has several limitations. First, the cross-sectional research design restricts causal inference and limits the ability to capture dynamic changes in identity salience and reuse behaviour over time. Longitudinal designs would provide stronger evidence regarding the persistence of intention–behaviour relationships. Second, reliance on self reported measures may introduce social desirability bias, particularly in sustainability research where moral norms are salient. Third, the study’s contextual focus may limit generalizability across different cultural, socioeconomic, and fashion market environments, as clothing symbolism and repair norms vary substantially across societies. Fourth, while the moderating effect of self-identity was statistically significant, its modest magnitude suggests the presence of additional unexamined contextual or psychological variables, such as social norms, perceived stigma, aesthetic concerns, or habit strength. Finally, actual behavioural outcomes were inferred primarily through intention measures, and future research should incorporate objective or behavioural tracking indicators to validate real world reuse practices.</w:t>
      </w:r>
    </w:p>
    <w:p w:rsidR="00E8304F" w:rsidRPr="00B5338D" w:rsidRDefault="00E8304F"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Future research should adopt longitudinal and experimental designs to better understand the temporal dynamics of sustainability identity and potential moral licensing effects in clothing reuse behaviour. Investigating mediating mechanisms such as perceived stigma, aesthetic evaluation, social visibility, and moral self regulation could clarify why strong sustainability identities sometimes weaken behavioural enactment. Cross-cultural comparative studies would also be valuable in examining how identity salience interacts with cultural norms, fashion systems, and economic contexts. Additionally, future studies may integrate social influence variables, such as peer norms and digital community engagement, to explore collective identity formation in circular fashion movements. Employing mixed method approaches, including qualitative interviews and behavioural experiments, could deepen insights into symbolic meanings and identity negotiations surrounding repaired clothing. Finally, expanding the framework to other circular consumption domains, such as resale, sharing platforms and upcycling would enhance the generalizability of the proposed identity</w:t>
      </w:r>
      <w:r w:rsidR="00E6460F" w:rsidRPr="00B5338D">
        <w:rPr>
          <w:rFonts w:ascii="Times New Roman" w:hAnsi="Times New Roman" w:cs="Times New Roman"/>
          <w:sz w:val="24"/>
          <w:szCs w:val="24"/>
        </w:rPr>
        <w:t>-</w:t>
      </w:r>
      <w:r w:rsidRPr="00B5338D">
        <w:rPr>
          <w:rFonts w:ascii="Times New Roman" w:hAnsi="Times New Roman" w:cs="Times New Roman"/>
          <w:sz w:val="24"/>
          <w:szCs w:val="24"/>
        </w:rPr>
        <w:t>driven sustainable consumption model and contribute to broader sustainability transition research.</w:t>
      </w:r>
    </w:p>
    <w:p w:rsidR="00E8304F" w:rsidRPr="00B5338D" w:rsidRDefault="00E8304F" w:rsidP="00CF2D29">
      <w:pPr>
        <w:spacing w:after="0"/>
        <w:jc w:val="both"/>
        <w:rPr>
          <w:rFonts w:ascii="Times New Roman" w:hAnsi="Times New Roman" w:cs="Times New Roman"/>
          <w:sz w:val="24"/>
          <w:szCs w:val="24"/>
        </w:rPr>
      </w:pPr>
    </w:p>
    <w:p w:rsidR="00E8304F" w:rsidRPr="00B5338D" w:rsidRDefault="00E8304F" w:rsidP="00CF2D29">
      <w:pPr>
        <w:spacing w:after="0"/>
        <w:jc w:val="both"/>
        <w:rPr>
          <w:rFonts w:ascii="Times New Roman" w:hAnsi="Times New Roman" w:cs="Times New Roman"/>
          <w:b/>
          <w:sz w:val="24"/>
          <w:szCs w:val="24"/>
        </w:rPr>
      </w:pPr>
      <w:r w:rsidRPr="00B5338D">
        <w:rPr>
          <w:rFonts w:ascii="Times New Roman" w:hAnsi="Times New Roman" w:cs="Times New Roman"/>
          <w:b/>
          <w:sz w:val="24"/>
          <w:szCs w:val="24"/>
        </w:rPr>
        <w:t>References</w:t>
      </w:r>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eastAsia="Times New Roman" w:hAnsi="Times New Roman" w:cs="Times New Roman"/>
          <w:sz w:val="24"/>
          <w:szCs w:val="24"/>
          <w:shd w:val="clear" w:color="auto" w:fill="FFFFFF"/>
          <w:lang w:eastAsia="en-IN"/>
        </w:rPr>
        <w:t xml:space="preserve">Ajzen, I. (1991). </w:t>
      </w:r>
      <w:proofErr w:type="gramStart"/>
      <w:r w:rsidRPr="00B5338D">
        <w:rPr>
          <w:rFonts w:ascii="Times New Roman" w:eastAsia="Times New Roman" w:hAnsi="Times New Roman" w:cs="Times New Roman"/>
          <w:sz w:val="24"/>
          <w:szCs w:val="24"/>
          <w:shd w:val="clear" w:color="auto" w:fill="FFFFFF"/>
          <w:lang w:eastAsia="en-IN"/>
        </w:rPr>
        <w:t>The theory of planned behavior.</w:t>
      </w:r>
      <w:proofErr w:type="gramEnd"/>
      <w:r w:rsidRPr="00B5338D">
        <w:rPr>
          <w:rFonts w:ascii="Times New Roman" w:eastAsia="Times New Roman" w:hAnsi="Times New Roman" w:cs="Times New Roman"/>
          <w:sz w:val="24"/>
          <w:szCs w:val="24"/>
          <w:shd w:val="clear" w:color="auto" w:fill="FFFFFF"/>
          <w:lang w:eastAsia="en-IN"/>
        </w:rPr>
        <w:t> </w:t>
      </w:r>
      <w:r w:rsidRPr="00B5338D">
        <w:rPr>
          <w:rFonts w:ascii="Times New Roman" w:eastAsia="Times New Roman" w:hAnsi="Times New Roman" w:cs="Times New Roman"/>
          <w:i/>
          <w:iCs/>
          <w:sz w:val="24"/>
          <w:szCs w:val="24"/>
          <w:shd w:val="clear" w:color="auto" w:fill="FFFFFF"/>
          <w:lang w:eastAsia="en-IN"/>
        </w:rPr>
        <w:t>Organizational Behavior and Human Decision Processes</w:t>
      </w:r>
      <w:r w:rsidRPr="00B5338D">
        <w:rPr>
          <w:rFonts w:ascii="Times New Roman" w:eastAsia="Times New Roman" w:hAnsi="Times New Roman" w:cs="Times New Roman"/>
          <w:sz w:val="24"/>
          <w:szCs w:val="24"/>
          <w:shd w:val="clear" w:color="auto" w:fill="FFFFFF"/>
          <w:lang w:eastAsia="en-IN"/>
        </w:rPr>
        <w:t>, </w:t>
      </w:r>
      <w:r w:rsidRPr="00B5338D">
        <w:rPr>
          <w:rFonts w:ascii="Times New Roman" w:eastAsia="Times New Roman" w:hAnsi="Times New Roman" w:cs="Times New Roman"/>
          <w:i/>
          <w:iCs/>
          <w:sz w:val="24"/>
          <w:szCs w:val="24"/>
          <w:shd w:val="clear" w:color="auto" w:fill="FFFFFF"/>
          <w:lang w:eastAsia="en-IN"/>
        </w:rPr>
        <w:t>50</w:t>
      </w:r>
      <w:r w:rsidRPr="00B5338D">
        <w:rPr>
          <w:rFonts w:ascii="Times New Roman" w:eastAsia="Times New Roman" w:hAnsi="Times New Roman" w:cs="Times New Roman"/>
          <w:sz w:val="24"/>
          <w:szCs w:val="24"/>
          <w:shd w:val="clear" w:color="auto" w:fill="FFFFFF"/>
          <w:lang w:eastAsia="en-IN"/>
        </w:rPr>
        <w:t>(2), 179-211. </w:t>
      </w:r>
      <w:hyperlink r:id="rId6" w:history="1">
        <w:r w:rsidRPr="00B5338D">
          <w:rPr>
            <w:rStyle w:val="Hyperlink"/>
            <w:rFonts w:ascii="Times New Roman" w:eastAsia="Times New Roman" w:hAnsi="Times New Roman" w:cs="Times New Roman"/>
            <w:color w:val="auto"/>
            <w:sz w:val="24"/>
            <w:szCs w:val="24"/>
            <w:shd w:val="clear" w:color="auto" w:fill="FFFFFF"/>
            <w:lang w:eastAsia="en-IN"/>
          </w:rPr>
          <w:t>https://doi.org/10.1016/0749-5978(91)90020-t</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hAnsi="Times New Roman" w:cs="Times New Roman"/>
          <w:sz w:val="24"/>
          <w:szCs w:val="24"/>
          <w:shd w:val="clear" w:color="auto" w:fill="FFFFFF"/>
        </w:rPr>
        <w:t>Ajzen, I. (2020). The theory of planned behavior: Frequently asked questions. </w:t>
      </w:r>
      <w:proofErr w:type="gramStart"/>
      <w:r w:rsidRPr="00B5338D">
        <w:rPr>
          <w:rFonts w:ascii="Times New Roman" w:hAnsi="Times New Roman" w:cs="Times New Roman"/>
          <w:i/>
          <w:iCs/>
          <w:sz w:val="24"/>
          <w:szCs w:val="24"/>
          <w:shd w:val="clear" w:color="auto" w:fill="FFFFFF"/>
        </w:rPr>
        <w:t>Human Behavior and Emerging Technologies</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2</w:t>
      </w:r>
      <w:r w:rsidRPr="00B5338D">
        <w:rPr>
          <w:rFonts w:ascii="Times New Roman" w:hAnsi="Times New Roman" w:cs="Times New Roman"/>
          <w:sz w:val="24"/>
          <w:szCs w:val="24"/>
          <w:shd w:val="clear" w:color="auto" w:fill="FFFFFF"/>
        </w:rPr>
        <w:t>(4), 314-324.</w:t>
      </w:r>
      <w:proofErr w:type="gramEnd"/>
      <w:r w:rsidRPr="00B5338D">
        <w:rPr>
          <w:rFonts w:ascii="Times New Roman" w:hAnsi="Times New Roman" w:cs="Times New Roman"/>
          <w:sz w:val="24"/>
          <w:szCs w:val="24"/>
          <w:shd w:val="clear" w:color="auto" w:fill="FFFFFF"/>
        </w:rPr>
        <w:t> </w:t>
      </w:r>
      <w:hyperlink r:id="rId7" w:history="1">
        <w:r w:rsidRPr="00B5338D">
          <w:rPr>
            <w:rStyle w:val="Hyperlink"/>
            <w:rFonts w:ascii="Times New Roman" w:hAnsi="Times New Roman" w:cs="Times New Roman"/>
            <w:color w:val="auto"/>
            <w:sz w:val="24"/>
            <w:szCs w:val="24"/>
            <w:shd w:val="clear" w:color="auto" w:fill="FFFFFF"/>
          </w:rPr>
          <w:t>https://doi.org/10.1002/hbe2.195</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spellStart"/>
      <w:proofErr w:type="gramStart"/>
      <w:r w:rsidRPr="00B5338D">
        <w:rPr>
          <w:rFonts w:ascii="Times New Roman" w:hAnsi="Times New Roman" w:cs="Times New Roman"/>
          <w:sz w:val="24"/>
          <w:szCs w:val="24"/>
          <w:shd w:val="clear" w:color="auto" w:fill="FFFFFF"/>
        </w:rPr>
        <w:t>Aliabieva</w:t>
      </w:r>
      <w:proofErr w:type="spellEnd"/>
      <w:r w:rsidRPr="00B5338D">
        <w:rPr>
          <w:rFonts w:ascii="Times New Roman" w:hAnsi="Times New Roman" w:cs="Times New Roman"/>
          <w:sz w:val="24"/>
          <w:szCs w:val="24"/>
          <w:shd w:val="clear" w:color="auto" w:fill="FFFFFF"/>
        </w:rPr>
        <w:t xml:space="preserve">, L., </w:t>
      </w:r>
      <w:proofErr w:type="spellStart"/>
      <w:r w:rsidRPr="00B5338D">
        <w:rPr>
          <w:rFonts w:ascii="Times New Roman" w:hAnsi="Times New Roman" w:cs="Times New Roman"/>
          <w:sz w:val="24"/>
          <w:szCs w:val="24"/>
          <w:shd w:val="clear" w:color="auto" w:fill="FFFFFF"/>
        </w:rPr>
        <w:t>Gurova</w:t>
      </w:r>
      <w:proofErr w:type="spellEnd"/>
      <w:r w:rsidRPr="00B5338D">
        <w:rPr>
          <w:rFonts w:ascii="Times New Roman" w:hAnsi="Times New Roman" w:cs="Times New Roman"/>
          <w:sz w:val="24"/>
          <w:szCs w:val="24"/>
          <w:shd w:val="clear" w:color="auto" w:fill="FFFFFF"/>
        </w:rPr>
        <w:t xml:space="preserve">, O., &amp; </w:t>
      </w:r>
      <w:proofErr w:type="spellStart"/>
      <w:r w:rsidRPr="00B5338D">
        <w:rPr>
          <w:rFonts w:ascii="Times New Roman" w:hAnsi="Times New Roman" w:cs="Times New Roman"/>
          <w:sz w:val="24"/>
          <w:szCs w:val="24"/>
          <w:shd w:val="clear" w:color="auto" w:fill="FFFFFF"/>
        </w:rPr>
        <w:t>Kucher</w:t>
      </w:r>
      <w:proofErr w:type="spellEnd"/>
      <w:r w:rsidRPr="00B5338D">
        <w:rPr>
          <w:rFonts w:ascii="Times New Roman" w:hAnsi="Times New Roman" w:cs="Times New Roman"/>
          <w:sz w:val="24"/>
          <w:szCs w:val="24"/>
          <w:shd w:val="clear" w:color="auto" w:fill="FFFFFF"/>
        </w:rPr>
        <w:t>, I. (2025).</w:t>
      </w:r>
      <w:proofErr w:type="gramEnd"/>
      <w:r w:rsidRPr="00B5338D">
        <w:rPr>
          <w:rFonts w:ascii="Times New Roman" w:hAnsi="Times New Roman" w:cs="Times New Roman"/>
          <w:sz w:val="24"/>
          <w:szCs w:val="24"/>
          <w:shd w:val="clear" w:color="auto" w:fill="FFFFFF"/>
        </w:rPr>
        <w:t xml:space="preserve"> Mending matters: Cultures and contexts of clothing repair. </w:t>
      </w:r>
      <w:r w:rsidRPr="00B5338D">
        <w:rPr>
          <w:rFonts w:ascii="Times New Roman" w:hAnsi="Times New Roman" w:cs="Times New Roman"/>
          <w:i/>
          <w:iCs/>
          <w:sz w:val="24"/>
          <w:szCs w:val="24"/>
          <w:shd w:val="clear" w:color="auto" w:fill="FFFFFF"/>
        </w:rPr>
        <w:t>Fashion Theory</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29</w:t>
      </w:r>
      <w:r w:rsidRPr="00B5338D">
        <w:rPr>
          <w:rFonts w:ascii="Times New Roman" w:hAnsi="Times New Roman" w:cs="Times New Roman"/>
          <w:sz w:val="24"/>
          <w:szCs w:val="24"/>
          <w:shd w:val="clear" w:color="auto" w:fill="FFFFFF"/>
        </w:rPr>
        <w:t>(7), 889-897. </w:t>
      </w:r>
      <w:hyperlink r:id="rId8" w:history="1">
        <w:r w:rsidRPr="00B5338D">
          <w:rPr>
            <w:rStyle w:val="Hyperlink"/>
            <w:rFonts w:ascii="Times New Roman" w:hAnsi="Times New Roman" w:cs="Times New Roman"/>
            <w:color w:val="auto"/>
            <w:sz w:val="24"/>
            <w:szCs w:val="24"/>
            <w:shd w:val="clear" w:color="auto" w:fill="FFFFFF"/>
          </w:rPr>
          <w:t>https://doi.org/10.1080/1362704x.2025.2574160</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gramStart"/>
      <w:r w:rsidRPr="00B5338D">
        <w:rPr>
          <w:rFonts w:ascii="Times New Roman" w:hAnsi="Times New Roman" w:cs="Times New Roman"/>
          <w:sz w:val="24"/>
          <w:szCs w:val="24"/>
          <w:shd w:val="clear" w:color="auto" w:fill="FFFFFF"/>
        </w:rPr>
        <w:t xml:space="preserve">Armstrong, C. M., </w:t>
      </w:r>
      <w:proofErr w:type="spellStart"/>
      <w:r w:rsidRPr="00B5338D">
        <w:rPr>
          <w:rFonts w:ascii="Times New Roman" w:hAnsi="Times New Roman" w:cs="Times New Roman"/>
          <w:sz w:val="24"/>
          <w:szCs w:val="24"/>
          <w:shd w:val="clear" w:color="auto" w:fill="FFFFFF"/>
        </w:rPr>
        <w:t>Niinimäki</w:t>
      </w:r>
      <w:proofErr w:type="spellEnd"/>
      <w:r w:rsidRPr="00B5338D">
        <w:rPr>
          <w:rFonts w:ascii="Times New Roman" w:hAnsi="Times New Roman" w:cs="Times New Roman"/>
          <w:sz w:val="24"/>
          <w:szCs w:val="24"/>
          <w:shd w:val="clear" w:color="auto" w:fill="FFFFFF"/>
        </w:rPr>
        <w:t xml:space="preserve">, K., </w:t>
      </w:r>
      <w:proofErr w:type="spellStart"/>
      <w:r w:rsidRPr="00B5338D">
        <w:rPr>
          <w:rFonts w:ascii="Times New Roman" w:hAnsi="Times New Roman" w:cs="Times New Roman"/>
          <w:sz w:val="24"/>
          <w:szCs w:val="24"/>
          <w:shd w:val="clear" w:color="auto" w:fill="FFFFFF"/>
        </w:rPr>
        <w:t>Kujala</w:t>
      </w:r>
      <w:proofErr w:type="spellEnd"/>
      <w:r w:rsidRPr="00B5338D">
        <w:rPr>
          <w:rFonts w:ascii="Times New Roman" w:hAnsi="Times New Roman" w:cs="Times New Roman"/>
          <w:sz w:val="24"/>
          <w:szCs w:val="24"/>
          <w:shd w:val="clear" w:color="auto" w:fill="FFFFFF"/>
        </w:rPr>
        <w:t xml:space="preserve">, S., </w:t>
      </w:r>
      <w:proofErr w:type="spellStart"/>
      <w:r w:rsidRPr="00B5338D">
        <w:rPr>
          <w:rFonts w:ascii="Times New Roman" w:hAnsi="Times New Roman" w:cs="Times New Roman"/>
          <w:sz w:val="24"/>
          <w:szCs w:val="24"/>
          <w:shd w:val="clear" w:color="auto" w:fill="FFFFFF"/>
        </w:rPr>
        <w:t>Karell</w:t>
      </w:r>
      <w:proofErr w:type="spellEnd"/>
      <w:r w:rsidRPr="00B5338D">
        <w:rPr>
          <w:rFonts w:ascii="Times New Roman" w:hAnsi="Times New Roman" w:cs="Times New Roman"/>
          <w:sz w:val="24"/>
          <w:szCs w:val="24"/>
          <w:shd w:val="clear" w:color="auto" w:fill="FFFFFF"/>
        </w:rPr>
        <w:t>, E., &amp; Lang, C. (2015).</w:t>
      </w:r>
      <w:proofErr w:type="gramEnd"/>
      <w:r w:rsidRPr="00B5338D">
        <w:rPr>
          <w:rFonts w:ascii="Times New Roman" w:hAnsi="Times New Roman" w:cs="Times New Roman"/>
          <w:sz w:val="24"/>
          <w:szCs w:val="24"/>
          <w:shd w:val="clear" w:color="auto" w:fill="FFFFFF"/>
        </w:rPr>
        <w:t xml:space="preserve"> Sustainable product-service systems for clothing: Exploring consumer perceptions of consumption alternatives in Finland. </w:t>
      </w:r>
      <w:r w:rsidRPr="00B5338D">
        <w:rPr>
          <w:rFonts w:ascii="Times New Roman" w:hAnsi="Times New Roman" w:cs="Times New Roman"/>
          <w:i/>
          <w:iCs/>
          <w:sz w:val="24"/>
          <w:szCs w:val="24"/>
          <w:shd w:val="clear" w:color="auto" w:fill="FFFFFF"/>
        </w:rPr>
        <w:t>Journal of Cleaner Production</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97</w:t>
      </w:r>
      <w:r w:rsidRPr="00B5338D">
        <w:rPr>
          <w:rFonts w:ascii="Times New Roman" w:hAnsi="Times New Roman" w:cs="Times New Roman"/>
          <w:sz w:val="24"/>
          <w:szCs w:val="24"/>
          <w:shd w:val="clear" w:color="auto" w:fill="FFFFFF"/>
        </w:rPr>
        <w:t>, 30-39. </w:t>
      </w:r>
      <w:hyperlink r:id="rId9" w:history="1">
        <w:r w:rsidRPr="00B5338D">
          <w:rPr>
            <w:rStyle w:val="Hyperlink"/>
            <w:rFonts w:ascii="Times New Roman" w:hAnsi="Times New Roman" w:cs="Times New Roman"/>
            <w:color w:val="auto"/>
            <w:sz w:val="24"/>
            <w:szCs w:val="24"/>
            <w:shd w:val="clear" w:color="auto" w:fill="FFFFFF"/>
          </w:rPr>
          <w:t>https://doi.org/10.1016/j.jclepro.2014.01.046</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spellStart"/>
      <w:r w:rsidRPr="00B5338D">
        <w:rPr>
          <w:rFonts w:ascii="Times New Roman" w:hAnsi="Times New Roman" w:cs="Times New Roman"/>
          <w:sz w:val="24"/>
          <w:szCs w:val="24"/>
          <w:shd w:val="clear" w:color="auto" w:fill="FFFFFF"/>
        </w:rPr>
        <w:t>Bandura</w:t>
      </w:r>
      <w:proofErr w:type="spellEnd"/>
      <w:r w:rsidRPr="00B5338D">
        <w:rPr>
          <w:rFonts w:ascii="Times New Roman" w:hAnsi="Times New Roman" w:cs="Times New Roman"/>
          <w:sz w:val="24"/>
          <w:szCs w:val="24"/>
          <w:shd w:val="clear" w:color="auto" w:fill="FFFFFF"/>
        </w:rPr>
        <w:t>, A. (1997). </w:t>
      </w:r>
      <w:r w:rsidRPr="00B5338D">
        <w:rPr>
          <w:rFonts w:ascii="Times New Roman" w:hAnsi="Times New Roman" w:cs="Times New Roman"/>
          <w:i/>
          <w:iCs/>
          <w:sz w:val="24"/>
          <w:szCs w:val="24"/>
          <w:shd w:val="clear" w:color="auto" w:fill="FFFFFF"/>
        </w:rPr>
        <w:t>Self-efficacy: The exercise of control</w:t>
      </w:r>
      <w:r w:rsidRPr="00B5338D">
        <w:rPr>
          <w:rFonts w:ascii="Times New Roman" w:hAnsi="Times New Roman" w:cs="Times New Roman"/>
          <w:sz w:val="24"/>
          <w:szCs w:val="24"/>
          <w:shd w:val="clear" w:color="auto" w:fill="FFFFFF"/>
        </w:rPr>
        <w:t>. Macmillan.</w:t>
      </w:r>
    </w:p>
    <w:p w:rsidR="00D47199" w:rsidRPr="00B5338D" w:rsidRDefault="00D47199" w:rsidP="00CF2D29">
      <w:pPr>
        <w:spacing w:after="0"/>
        <w:jc w:val="both"/>
        <w:rPr>
          <w:rFonts w:ascii="Times New Roman" w:hAnsi="Times New Roman" w:cs="Times New Roman"/>
          <w:sz w:val="24"/>
          <w:szCs w:val="24"/>
          <w:shd w:val="clear" w:color="auto" w:fill="FFFFFF"/>
        </w:rPr>
      </w:pPr>
      <w:proofErr w:type="gramStart"/>
      <w:r w:rsidRPr="00B5338D">
        <w:rPr>
          <w:rFonts w:ascii="Times New Roman" w:hAnsi="Times New Roman" w:cs="Times New Roman"/>
          <w:sz w:val="24"/>
          <w:szCs w:val="24"/>
          <w:shd w:val="clear" w:color="auto" w:fill="FFFFFF"/>
        </w:rPr>
        <w:t xml:space="preserve">Barbarossa, C., &amp; De </w:t>
      </w:r>
      <w:proofErr w:type="spellStart"/>
      <w:r w:rsidRPr="00B5338D">
        <w:rPr>
          <w:rFonts w:ascii="Times New Roman" w:hAnsi="Times New Roman" w:cs="Times New Roman"/>
          <w:sz w:val="24"/>
          <w:szCs w:val="24"/>
          <w:shd w:val="clear" w:color="auto" w:fill="FFFFFF"/>
        </w:rPr>
        <w:t>Pelsmacker</w:t>
      </w:r>
      <w:proofErr w:type="spellEnd"/>
      <w:r w:rsidRPr="00B5338D">
        <w:rPr>
          <w:rFonts w:ascii="Times New Roman" w:hAnsi="Times New Roman" w:cs="Times New Roman"/>
          <w:sz w:val="24"/>
          <w:szCs w:val="24"/>
          <w:shd w:val="clear" w:color="auto" w:fill="FFFFFF"/>
        </w:rPr>
        <w:t>, P. (2016).</w:t>
      </w:r>
      <w:proofErr w:type="gramEnd"/>
      <w:r w:rsidRPr="00B5338D">
        <w:rPr>
          <w:rFonts w:ascii="Times New Roman" w:hAnsi="Times New Roman" w:cs="Times New Roman"/>
          <w:sz w:val="24"/>
          <w:szCs w:val="24"/>
          <w:shd w:val="clear" w:color="auto" w:fill="FFFFFF"/>
        </w:rPr>
        <w:t xml:space="preserve"> Positive and negative antecedents of purchasing eco-friendly products: A comparison between green and non-green consumers. </w:t>
      </w:r>
      <w:r w:rsidRPr="00B5338D">
        <w:rPr>
          <w:rFonts w:ascii="Times New Roman" w:hAnsi="Times New Roman" w:cs="Times New Roman"/>
          <w:i/>
          <w:iCs/>
          <w:sz w:val="24"/>
          <w:szCs w:val="24"/>
          <w:shd w:val="clear" w:color="auto" w:fill="FFFFFF"/>
        </w:rPr>
        <w:t>Journal of Business Ethics</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134</w:t>
      </w:r>
      <w:r w:rsidRPr="00B5338D">
        <w:rPr>
          <w:rFonts w:ascii="Times New Roman" w:hAnsi="Times New Roman" w:cs="Times New Roman"/>
          <w:sz w:val="24"/>
          <w:szCs w:val="24"/>
          <w:shd w:val="clear" w:color="auto" w:fill="FFFFFF"/>
        </w:rPr>
        <w:t>(2), 229-247. </w:t>
      </w:r>
      <w:hyperlink r:id="rId10" w:history="1">
        <w:r w:rsidRPr="00B5338D">
          <w:rPr>
            <w:rStyle w:val="Hyperlink"/>
            <w:rFonts w:ascii="Times New Roman" w:hAnsi="Times New Roman" w:cs="Times New Roman"/>
            <w:color w:val="auto"/>
            <w:sz w:val="24"/>
            <w:szCs w:val="24"/>
            <w:shd w:val="clear" w:color="auto" w:fill="FFFFFF"/>
          </w:rPr>
          <w:t>https://doi.org/10.1007/s10551-014-2425-z</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hAnsi="Times New Roman" w:cs="Times New Roman"/>
          <w:sz w:val="24"/>
          <w:szCs w:val="24"/>
          <w:shd w:val="clear" w:color="auto" w:fill="FFFFFF"/>
        </w:rPr>
        <w:t xml:space="preserve">Belk, R. W. (1988). </w:t>
      </w:r>
      <w:proofErr w:type="gramStart"/>
      <w:r w:rsidRPr="00B5338D">
        <w:rPr>
          <w:rFonts w:ascii="Times New Roman" w:hAnsi="Times New Roman" w:cs="Times New Roman"/>
          <w:sz w:val="24"/>
          <w:szCs w:val="24"/>
          <w:shd w:val="clear" w:color="auto" w:fill="FFFFFF"/>
        </w:rPr>
        <w:t>Possessions and the extended self.</w:t>
      </w:r>
      <w:proofErr w:type="gramEnd"/>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Journal of Consumer Research</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15</w:t>
      </w:r>
      <w:r w:rsidRPr="00B5338D">
        <w:rPr>
          <w:rFonts w:ascii="Times New Roman" w:hAnsi="Times New Roman" w:cs="Times New Roman"/>
          <w:sz w:val="24"/>
          <w:szCs w:val="24"/>
          <w:shd w:val="clear" w:color="auto" w:fill="FFFFFF"/>
        </w:rPr>
        <w:t>(2), 139-168. </w:t>
      </w:r>
      <w:hyperlink r:id="rId11" w:history="1">
        <w:r w:rsidRPr="00B5338D">
          <w:rPr>
            <w:rStyle w:val="Hyperlink"/>
            <w:rFonts w:ascii="Times New Roman" w:hAnsi="Times New Roman" w:cs="Times New Roman"/>
            <w:color w:val="auto"/>
            <w:sz w:val="24"/>
            <w:szCs w:val="24"/>
            <w:shd w:val="clear" w:color="auto" w:fill="FFFFFF"/>
          </w:rPr>
          <w:t>https://doi.org/10.1086/209154</w:t>
        </w:r>
      </w:hyperlink>
    </w:p>
    <w:p w:rsidR="00D47199" w:rsidRPr="00B5338D" w:rsidRDefault="00D47199" w:rsidP="00CF2D29">
      <w:pPr>
        <w:spacing w:after="0"/>
        <w:jc w:val="both"/>
        <w:rPr>
          <w:rFonts w:ascii="Times New Roman" w:hAnsi="Times New Roman" w:cs="Times New Roman"/>
          <w:sz w:val="24"/>
          <w:szCs w:val="24"/>
          <w:shd w:val="clear" w:color="auto" w:fill="FFFFFF"/>
        </w:rPr>
      </w:pPr>
      <w:r w:rsidRPr="00B5338D">
        <w:rPr>
          <w:rFonts w:ascii="Times New Roman" w:hAnsi="Times New Roman" w:cs="Times New Roman"/>
          <w:sz w:val="24"/>
          <w:szCs w:val="24"/>
          <w:shd w:val="clear" w:color="auto" w:fill="FFFFFF"/>
        </w:rPr>
        <w:t xml:space="preserve">Belk, R. W. (2013). </w:t>
      </w:r>
      <w:proofErr w:type="gramStart"/>
      <w:r w:rsidRPr="00B5338D">
        <w:rPr>
          <w:rFonts w:ascii="Times New Roman" w:hAnsi="Times New Roman" w:cs="Times New Roman"/>
          <w:sz w:val="24"/>
          <w:szCs w:val="24"/>
          <w:shd w:val="clear" w:color="auto" w:fill="FFFFFF"/>
        </w:rPr>
        <w:t>Extended self in a digital world.</w:t>
      </w:r>
      <w:proofErr w:type="gramEnd"/>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Journal of Consumer Research</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40</w:t>
      </w:r>
      <w:r w:rsidRPr="00B5338D">
        <w:rPr>
          <w:rFonts w:ascii="Times New Roman" w:hAnsi="Times New Roman" w:cs="Times New Roman"/>
          <w:sz w:val="24"/>
          <w:szCs w:val="24"/>
          <w:shd w:val="clear" w:color="auto" w:fill="FFFFFF"/>
        </w:rPr>
        <w:t>(3), 477-500. </w:t>
      </w:r>
      <w:hyperlink r:id="rId12" w:history="1">
        <w:r w:rsidRPr="00B5338D">
          <w:rPr>
            <w:rStyle w:val="Hyperlink"/>
            <w:rFonts w:ascii="Times New Roman" w:hAnsi="Times New Roman" w:cs="Times New Roman"/>
            <w:color w:val="auto"/>
            <w:sz w:val="24"/>
            <w:szCs w:val="24"/>
            <w:shd w:val="clear" w:color="auto" w:fill="FFFFFF"/>
          </w:rPr>
          <w:t>https://doi.org/10.1086/671052</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gramStart"/>
      <w:r w:rsidRPr="00B5338D">
        <w:rPr>
          <w:rFonts w:ascii="Times New Roman" w:hAnsi="Times New Roman" w:cs="Times New Roman"/>
          <w:sz w:val="24"/>
          <w:szCs w:val="24"/>
          <w:shd w:val="clear" w:color="auto" w:fill="FFFFFF"/>
        </w:rPr>
        <w:t xml:space="preserve">Bly, S., </w:t>
      </w:r>
      <w:proofErr w:type="spellStart"/>
      <w:r w:rsidRPr="00B5338D">
        <w:rPr>
          <w:rFonts w:ascii="Times New Roman" w:hAnsi="Times New Roman" w:cs="Times New Roman"/>
          <w:sz w:val="24"/>
          <w:szCs w:val="24"/>
          <w:shd w:val="clear" w:color="auto" w:fill="FFFFFF"/>
        </w:rPr>
        <w:t>Gwozdz</w:t>
      </w:r>
      <w:proofErr w:type="spellEnd"/>
      <w:r w:rsidRPr="00B5338D">
        <w:rPr>
          <w:rFonts w:ascii="Times New Roman" w:hAnsi="Times New Roman" w:cs="Times New Roman"/>
          <w:sz w:val="24"/>
          <w:szCs w:val="24"/>
          <w:shd w:val="clear" w:color="auto" w:fill="FFFFFF"/>
        </w:rPr>
        <w:t xml:space="preserve">, W., &amp; </w:t>
      </w:r>
      <w:proofErr w:type="spellStart"/>
      <w:r w:rsidRPr="00B5338D">
        <w:rPr>
          <w:rFonts w:ascii="Times New Roman" w:hAnsi="Times New Roman" w:cs="Times New Roman"/>
          <w:sz w:val="24"/>
          <w:szCs w:val="24"/>
          <w:shd w:val="clear" w:color="auto" w:fill="FFFFFF"/>
        </w:rPr>
        <w:t>Reisch</w:t>
      </w:r>
      <w:proofErr w:type="spellEnd"/>
      <w:r w:rsidRPr="00B5338D">
        <w:rPr>
          <w:rFonts w:ascii="Times New Roman" w:hAnsi="Times New Roman" w:cs="Times New Roman"/>
          <w:sz w:val="24"/>
          <w:szCs w:val="24"/>
          <w:shd w:val="clear" w:color="auto" w:fill="FFFFFF"/>
        </w:rPr>
        <w:t>, L. A. (2015).</w:t>
      </w:r>
      <w:proofErr w:type="gramEnd"/>
      <w:r w:rsidRPr="00B5338D">
        <w:rPr>
          <w:rFonts w:ascii="Times New Roman" w:hAnsi="Times New Roman" w:cs="Times New Roman"/>
          <w:sz w:val="24"/>
          <w:szCs w:val="24"/>
          <w:shd w:val="clear" w:color="auto" w:fill="FFFFFF"/>
        </w:rPr>
        <w:t xml:space="preserve"> Exit from the High Street: An exploratory study of sustainable fashion consumption pioneers. </w:t>
      </w:r>
      <w:r w:rsidRPr="00B5338D">
        <w:rPr>
          <w:rFonts w:ascii="Times New Roman" w:hAnsi="Times New Roman" w:cs="Times New Roman"/>
          <w:i/>
          <w:iCs/>
          <w:sz w:val="24"/>
          <w:szCs w:val="24"/>
          <w:shd w:val="clear" w:color="auto" w:fill="FFFFFF"/>
        </w:rPr>
        <w:t>International Journal of Consumer Studies</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39</w:t>
      </w:r>
      <w:r w:rsidRPr="00B5338D">
        <w:rPr>
          <w:rFonts w:ascii="Times New Roman" w:hAnsi="Times New Roman" w:cs="Times New Roman"/>
          <w:sz w:val="24"/>
          <w:szCs w:val="24"/>
          <w:shd w:val="clear" w:color="auto" w:fill="FFFFFF"/>
        </w:rPr>
        <w:t>(2), 125-135. </w:t>
      </w:r>
      <w:hyperlink r:id="rId13" w:history="1">
        <w:r w:rsidRPr="00B5338D">
          <w:rPr>
            <w:rStyle w:val="Hyperlink"/>
            <w:rFonts w:ascii="Times New Roman" w:hAnsi="Times New Roman" w:cs="Times New Roman"/>
            <w:color w:val="auto"/>
            <w:sz w:val="24"/>
            <w:szCs w:val="24"/>
            <w:shd w:val="clear" w:color="auto" w:fill="FFFFFF"/>
          </w:rPr>
          <w:t>https://doi.org/10.1111/ijcs.12159</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proofErr w:type="spellStart"/>
      <w:proofErr w:type="gramStart"/>
      <w:r w:rsidRPr="00B5338D">
        <w:rPr>
          <w:rFonts w:ascii="Times New Roman" w:hAnsi="Times New Roman" w:cs="Times New Roman"/>
          <w:sz w:val="24"/>
          <w:szCs w:val="24"/>
          <w:shd w:val="clear" w:color="auto" w:fill="FFFFFF"/>
        </w:rPr>
        <w:t>Borusiak</w:t>
      </w:r>
      <w:proofErr w:type="spellEnd"/>
      <w:r w:rsidRPr="00B5338D">
        <w:rPr>
          <w:rFonts w:ascii="Times New Roman" w:hAnsi="Times New Roman" w:cs="Times New Roman"/>
          <w:sz w:val="24"/>
          <w:szCs w:val="24"/>
          <w:shd w:val="clear" w:color="auto" w:fill="FFFFFF"/>
        </w:rPr>
        <w:t xml:space="preserve">, B., </w:t>
      </w:r>
      <w:proofErr w:type="spellStart"/>
      <w:r w:rsidRPr="00B5338D">
        <w:rPr>
          <w:rFonts w:ascii="Times New Roman" w:hAnsi="Times New Roman" w:cs="Times New Roman"/>
          <w:sz w:val="24"/>
          <w:szCs w:val="24"/>
          <w:shd w:val="clear" w:color="auto" w:fill="FFFFFF"/>
        </w:rPr>
        <w:t>Szymkowiak</w:t>
      </w:r>
      <w:proofErr w:type="spellEnd"/>
      <w:r w:rsidRPr="00B5338D">
        <w:rPr>
          <w:rFonts w:ascii="Times New Roman" w:hAnsi="Times New Roman" w:cs="Times New Roman"/>
          <w:sz w:val="24"/>
          <w:szCs w:val="24"/>
          <w:shd w:val="clear" w:color="auto" w:fill="FFFFFF"/>
        </w:rPr>
        <w:t xml:space="preserve">, A., </w:t>
      </w:r>
      <w:proofErr w:type="spellStart"/>
      <w:r w:rsidRPr="00B5338D">
        <w:rPr>
          <w:rFonts w:ascii="Times New Roman" w:hAnsi="Times New Roman" w:cs="Times New Roman"/>
          <w:sz w:val="24"/>
          <w:szCs w:val="24"/>
          <w:shd w:val="clear" w:color="auto" w:fill="FFFFFF"/>
        </w:rPr>
        <w:t>Horska</w:t>
      </w:r>
      <w:proofErr w:type="spellEnd"/>
      <w:r w:rsidRPr="00B5338D">
        <w:rPr>
          <w:rFonts w:ascii="Times New Roman" w:hAnsi="Times New Roman" w:cs="Times New Roman"/>
          <w:sz w:val="24"/>
          <w:szCs w:val="24"/>
          <w:shd w:val="clear" w:color="auto" w:fill="FFFFFF"/>
        </w:rPr>
        <w:t xml:space="preserve">, E., </w:t>
      </w:r>
      <w:proofErr w:type="spellStart"/>
      <w:r w:rsidRPr="00B5338D">
        <w:rPr>
          <w:rFonts w:ascii="Times New Roman" w:hAnsi="Times New Roman" w:cs="Times New Roman"/>
          <w:sz w:val="24"/>
          <w:szCs w:val="24"/>
          <w:shd w:val="clear" w:color="auto" w:fill="FFFFFF"/>
        </w:rPr>
        <w:t>Raszka</w:t>
      </w:r>
      <w:proofErr w:type="spellEnd"/>
      <w:r w:rsidRPr="00B5338D">
        <w:rPr>
          <w:rFonts w:ascii="Times New Roman" w:hAnsi="Times New Roman" w:cs="Times New Roman"/>
          <w:sz w:val="24"/>
          <w:szCs w:val="24"/>
          <w:shd w:val="clear" w:color="auto" w:fill="FFFFFF"/>
        </w:rPr>
        <w:t xml:space="preserve">, N., &amp; </w:t>
      </w:r>
      <w:proofErr w:type="spellStart"/>
      <w:r w:rsidRPr="00B5338D">
        <w:rPr>
          <w:rFonts w:ascii="Times New Roman" w:hAnsi="Times New Roman" w:cs="Times New Roman"/>
          <w:sz w:val="24"/>
          <w:szCs w:val="24"/>
          <w:shd w:val="clear" w:color="auto" w:fill="FFFFFF"/>
        </w:rPr>
        <w:t>Żelichowska</w:t>
      </w:r>
      <w:proofErr w:type="spellEnd"/>
      <w:r w:rsidRPr="00B5338D">
        <w:rPr>
          <w:rFonts w:ascii="Times New Roman" w:hAnsi="Times New Roman" w:cs="Times New Roman"/>
          <w:sz w:val="24"/>
          <w:szCs w:val="24"/>
          <w:shd w:val="clear" w:color="auto" w:fill="FFFFFF"/>
        </w:rPr>
        <w:t>, E. (2020).</w:t>
      </w:r>
      <w:proofErr w:type="gramEnd"/>
      <w:r w:rsidRPr="00B5338D">
        <w:rPr>
          <w:rFonts w:ascii="Times New Roman" w:hAnsi="Times New Roman" w:cs="Times New Roman"/>
          <w:sz w:val="24"/>
          <w:szCs w:val="24"/>
          <w:shd w:val="clear" w:color="auto" w:fill="FFFFFF"/>
        </w:rPr>
        <w:t xml:space="preserve"> Towards building sustainable consumption: A study of second-hand buying intentions. </w:t>
      </w:r>
      <w:proofErr w:type="gramStart"/>
      <w:r w:rsidRPr="00B5338D">
        <w:rPr>
          <w:rFonts w:ascii="Times New Roman" w:hAnsi="Times New Roman" w:cs="Times New Roman"/>
          <w:i/>
          <w:iCs/>
          <w:sz w:val="24"/>
          <w:szCs w:val="24"/>
          <w:shd w:val="clear" w:color="auto" w:fill="FFFFFF"/>
        </w:rPr>
        <w:t>Sustainability</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12</w:t>
      </w:r>
      <w:r w:rsidRPr="00B5338D">
        <w:rPr>
          <w:rFonts w:ascii="Times New Roman" w:hAnsi="Times New Roman" w:cs="Times New Roman"/>
          <w:sz w:val="24"/>
          <w:szCs w:val="24"/>
          <w:shd w:val="clear" w:color="auto" w:fill="FFFFFF"/>
        </w:rPr>
        <w:t>(3), 875.</w:t>
      </w:r>
      <w:proofErr w:type="gramEnd"/>
      <w:r w:rsidRPr="00B5338D">
        <w:rPr>
          <w:rFonts w:ascii="Times New Roman" w:hAnsi="Times New Roman" w:cs="Times New Roman"/>
          <w:sz w:val="24"/>
          <w:szCs w:val="24"/>
          <w:shd w:val="clear" w:color="auto" w:fill="FFFFFF"/>
        </w:rPr>
        <w:t> </w:t>
      </w:r>
      <w:hyperlink r:id="rId14" w:history="1">
        <w:r w:rsidRPr="00B5338D">
          <w:rPr>
            <w:rStyle w:val="Hyperlink"/>
            <w:rFonts w:ascii="Times New Roman" w:hAnsi="Times New Roman" w:cs="Times New Roman"/>
            <w:color w:val="auto"/>
            <w:sz w:val="24"/>
            <w:szCs w:val="24"/>
            <w:shd w:val="clear" w:color="auto" w:fill="FFFFFF"/>
          </w:rPr>
          <w:t>https://doi.org/10.3390/su12030875</w:t>
        </w:r>
      </w:hyperlink>
    </w:p>
    <w:p w:rsidR="00D47199" w:rsidRPr="00B5338D" w:rsidRDefault="00D47199" w:rsidP="00CF2D29">
      <w:pPr>
        <w:spacing w:after="0"/>
        <w:jc w:val="both"/>
        <w:rPr>
          <w:rStyle w:val="httpsdoiorg101111ijcs12159"/>
          <w:rFonts w:ascii="Times New Roman" w:eastAsia="Times New Roman" w:hAnsi="Times New Roman" w:cs="Times New Roman"/>
          <w:sz w:val="24"/>
          <w:szCs w:val="24"/>
          <w:shd w:val="clear" w:color="auto" w:fill="FFFFFF"/>
          <w:lang w:eastAsia="en-IN"/>
        </w:rPr>
      </w:pPr>
      <w:proofErr w:type="spellStart"/>
      <w:r w:rsidRPr="00B5338D">
        <w:rPr>
          <w:rFonts w:ascii="Times New Roman" w:hAnsi="Times New Roman" w:cs="Times New Roman"/>
          <w:sz w:val="24"/>
          <w:szCs w:val="24"/>
          <w:shd w:val="clear" w:color="auto" w:fill="FFFFFF"/>
        </w:rPr>
        <w:t>Breman</w:t>
      </w:r>
      <w:proofErr w:type="spellEnd"/>
      <w:r w:rsidRPr="00B5338D">
        <w:rPr>
          <w:rFonts w:ascii="Times New Roman" w:hAnsi="Times New Roman" w:cs="Times New Roman"/>
          <w:sz w:val="24"/>
          <w:szCs w:val="24"/>
          <w:shd w:val="clear" w:color="auto" w:fill="FFFFFF"/>
        </w:rPr>
        <w:t>, J. (1996). </w:t>
      </w:r>
      <w:r w:rsidRPr="00B5338D">
        <w:rPr>
          <w:rFonts w:ascii="Times New Roman" w:hAnsi="Times New Roman" w:cs="Times New Roman"/>
          <w:i/>
          <w:iCs/>
          <w:sz w:val="24"/>
          <w:szCs w:val="24"/>
          <w:shd w:val="clear" w:color="auto" w:fill="FFFFFF"/>
        </w:rPr>
        <w:t>Footloose labour: Working in India's informal economy.</w:t>
      </w:r>
      <w:r w:rsidRPr="00B5338D">
        <w:rPr>
          <w:rFonts w:ascii="Times New Roman" w:hAnsi="Times New Roman" w:cs="Times New Roman"/>
          <w:sz w:val="24"/>
          <w:szCs w:val="24"/>
          <w:shd w:val="clear" w:color="auto" w:fill="FFFFFF"/>
        </w:rPr>
        <w:t> </w:t>
      </w:r>
      <w:proofErr w:type="gramStart"/>
      <w:r w:rsidRPr="00B5338D">
        <w:rPr>
          <w:rFonts w:ascii="Times New Roman" w:hAnsi="Times New Roman" w:cs="Times New Roman"/>
          <w:sz w:val="24"/>
          <w:szCs w:val="24"/>
          <w:shd w:val="clear" w:color="auto" w:fill="FFFFFF"/>
        </w:rPr>
        <w:t>Cambridge University Press.</w:t>
      </w:r>
      <w:proofErr w:type="gramEnd"/>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hAnsi="Times New Roman" w:cs="Times New Roman"/>
          <w:sz w:val="24"/>
          <w:szCs w:val="24"/>
          <w:shd w:val="clear" w:color="auto" w:fill="FFFFFF"/>
        </w:rPr>
        <w:t xml:space="preserve">Burke, P. J., &amp; Stets, J. E. (2009). </w:t>
      </w:r>
      <w:proofErr w:type="gramStart"/>
      <w:r w:rsidRPr="00B5338D">
        <w:rPr>
          <w:rFonts w:ascii="Times New Roman" w:hAnsi="Times New Roman" w:cs="Times New Roman"/>
          <w:i/>
          <w:sz w:val="24"/>
          <w:szCs w:val="24"/>
          <w:shd w:val="clear" w:color="auto" w:fill="FFFFFF"/>
        </w:rPr>
        <w:t>Identity theory</w:t>
      </w:r>
      <w:r w:rsidRPr="00B5338D">
        <w:rPr>
          <w:rFonts w:ascii="Times New Roman" w:hAnsi="Times New Roman" w:cs="Times New Roman"/>
          <w:sz w:val="24"/>
          <w:szCs w:val="24"/>
          <w:shd w:val="clear" w:color="auto" w:fill="FFFFFF"/>
        </w:rPr>
        <w:t>.</w:t>
      </w:r>
      <w:proofErr w:type="gramEnd"/>
      <w:r w:rsidRPr="00B5338D">
        <w:rPr>
          <w:rFonts w:ascii="Times New Roman" w:hAnsi="Times New Roman" w:cs="Times New Roman"/>
          <w:sz w:val="24"/>
          <w:szCs w:val="24"/>
          <w:shd w:val="clear" w:color="auto" w:fill="FFFFFF"/>
        </w:rPr>
        <w:t xml:space="preserve"> </w:t>
      </w:r>
      <w:proofErr w:type="gramStart"/>
      <w:r w:rsidRPr="00B5338D">
        <w:rPr>
          <w:rFonts w:ascii="Times New Roman" w:hAnsi="Times New Roman" w:cs="Times New Roman"/>
          <w:sz w:val="24"/>
          <w:szCs w:val="24"/>
          <w:shd w:val="clear" w:color="auto" w:fill="FFFFFF"/>
        </w:rPr>
        <w:t>Oxford University Press.</w:t>
      </w:r>
      <w:proofErr w:type="gramEnd"/>
    </w:p>
    <w:p w:rsidR="00D47199" w:rsidRPr="00B5338D" w:rsidRDefault="00D47199"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Bye, E., &amp; McKinney, E. (2007). Sizing up the wardrobe—</w:t>
      </w:r>
      <w:proofErr w:type="gramStart"/>
      <w:r w:rsidRPr="00B5338D">
        <w:rPr>
          <w:rFonts w:ascii="Times New Roman" w:hAnsi="Times New Roman" w:cs="Times New Roman"/>
          <w:sz w:val="24"/>
          <w:szCs w:val="24"/>
        </w:rPr>
        <w:t>Why</w:t>
      </w:r>
      <w:proofErr w:type="gramEnd"/>
      <w:r w:rsidRPr="00B5338D">
        <w:rPr>
          <w:rFonts w:ascii="Times New Roman" w:hAnsi="Times New Roman" w:cs="Times New Roman"/>
          <w:sz w:val="24"/>
          <w:szCs w:val="24"/>
        </w:rPr>
        <w:t xml:space="preserve"> we keep clothes that do not fit. </w:t>
      </w:r>
      <w:r w:rsidRPr="00B5338D">
        <w:rPr>
          <w:rFonts w:ascii="Times New Roman" w:hAnsi="Times New Roman" w:cs="Times New Roman"/>
          <w:i/>
          <w:iCs/>
          <w:sz w:val="24"/>
          <w:szCs w:val="24"/>
        </w:rPr>
        <w:t>Fashion Theory</w:t>
      </w:r>
      <w:r w:rsidRPr="00B5338D">
        <w:rPr>
          <w:rFonts w:ascii="Times New Roman" w:hAnsi="Times New Roman" w:cs="Times New Roman"/>
          <w:sz w:val="24"/>
          <w:szCs w:val="24"/>
        </w:rPr>
        <w:t>, </w:t>
      </w:r>
      <w:r w:rsidRPr="00B5338D">
        <w:rPr>
          <w:rFonts w:ascii="Times New Roman" w:hAnsi="Times New Roman" w:cs="Times New Roman"/>
          <w:i/>
          <w:iCs/>
          <w:sz w:val="24"/>
          <w:szCs w:val="24"/>
        </w:rPr>
        <w:t>11</w:t>
      </w:r>
      <w:r w:rsidRPr="00B5338D">
        <w:rPr>
          <w:rFonts w:ascii="Times New Roman" w:hAnsi="Times New Roman" w:cs="Times New Roman"/>
          <w:sz w:val="24"/>
          <w:szCs w:val="24"/>
        </w:rPr>
        <w:t>(4), 483-498. </w:t>
      </w:r>
      <w:hyperlink r:id="rId15" w:history="1">
        <w:r w:rsidRPr="00B5338D">
          <w:rPr>
            <w:rStyle w:val="Hyperlink"/>
            <w:rFonts w:ascii="Times New Roman" w:hAnsi="Times New Roman" w:cs="Times New Roman"/>
            <w:color w:val="auto"/>
            <w:sz w:val="24"/>
            <w:szCs w:val="24"/>
          </w:rPr>
          <w:t>https://doi.org/10.2752/175174107x250262</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proofErr w:type="gramStart"/>
      <w:r w:rsidRPr="00B5338D">
        <w:rPr>
          <w:rFonts w:ascii="Times New Roman" w:hAnsi="Times New Roman" w:cs="Times New Roman"/>
          <w:sz w:val="24"/>
          <w:szCs w:val="24"/>
          <w:shd w:val="clear" w:color="auto" w:fill="FFFFFF"/>
        </w:rPr>
        <w:t>Carrington, M. J., Neville, B. A., &amp; Whitwell, G. J. (2014).</w:t>
      </w:r>
      <w:proofErr w:type="gramEnd"/>
      <w:r w:rsidRPr="00B5338D">
        <w:rPr>
          <w:rFonts w:ascii="Times New Roman" w:hAnsi="Times New Roman" w:cs="Times New Roman"/>
          <w:sz w:val="24"/>
          <w:szCs w:val="24"/>
          <w:shd w:val="clear" w:color="auto" w:fill="FFFFFF"/>
        </w:rPr>
        <w:t xml:space="preserve"> </w:t>
      </w:r>
      <w:proofErr w:type="gramStart"/>
      <w:r w:rsidRPr="00B5338D">
        <w:rPr>
          <w:rFonts w:ascii="Times New Roman" w:hAnsi="Times New Roman" w:cs="Times New Roman"/>
          <w:sz w:val="24"/>
          <w:szCs w:val="24"/>
          <w:shd w:val="clear" w:color="auto" w:fill="FFFFFF"/>
        </w:rPr>
        <w:t>Lost in translation: Exploring the ethical consumer intention–behavior gap.</w:t>
      </w:r>
      <w:proofErr w:type="gramEnd"/>
      <w:r w:rsidRPr="00B5338D">
        <w:rPr>
          <w:rFonts w:ascii="Times New Roman" w:hAnsi="Times New Roman" w:cs="Times New Roman"/>
          <w:sz w:val="24"/>
          <w:szCs w:val="24"/>
          <w:shd w:val="clear" w:color="auto" w:fill="FFFFFF"/>
        </w:rPr>
        <w:t> </w:t>
      </w:r>
      <w:proofErr w:type="gramStart"/>
      <w:r w:rsidRPr="00B5338D">
        <w:rPr>
          <w:rFonts w:ascii="Times New Roman" w:hAnsi="Times New Roman" w:cs="Times New Roman"/>
          <w:i/>
          <w:iCs/>
          <w:sz w:val="24"/>
          <w:szCs w:val="24"/>
          <w:shd w:val="clear" w:color="auto" w:fill="FFFFFF"/>
        </w:rPr>
        <w:t>Journal of Business Research</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67</w:t>
      </w:r>
      <w:r w:rsidRPr="00B5338D">
        <w:rPr>
          <w:rFonts w:ascii="Times New Roman" w:hAnsi="Times New Roman" w:cs="Times New Roman"/>
          <w:sz w:val="24"/>
          <w:szCs w:val="24"/>
          <w:shd w:val="clear" w:color="auto" w:fill="FFFFFF"/>
        </w:rPr>
        <w:t>(1), 2759-2767.</w:t>
      </w:r>
      <w:proofErr w:type="gramEnd"/>
      <w:r w:rsidRPr="00B5338D">
        <w:rPr>
          <w:rFonts w:ascii="Times New Roman" w:hAnsi="Times New Roman" w:cs="Times New Roman"/>
          <w:sz w:val="24"/>
          <w:szCs w:val="24"/>
          <w:shd w:val="clear" w:color="auto" w:fill="FFFFFF"/>
        </w:rPr>
        <w:t> </w:t>
      </w:r>
      <w:hyperlink r:id="rId16" w:history="1">
        <w:r w:rsidRPr="00B5338D">
          <w:rPr>
            <w:rStyle w:val="Hyperlink"/>
            <w:rFonts w:ascii="Times New Roman" w:hAnsi="Times New Roman" w:cs="Times New Roman"/>
            <w:color w:val="auto"/>
            <w:sz w:val="24"/>
            <w:szCs w:val="24"/>
            <w:shd w:val="clear" w:color="auto" w:fill="FFFFFF"/>
          </w:rPr>
          <w:t>https://doi.org/10.1016/j.jbusres.2012.09.022</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Centobelli</w:t>
      </w:r>
      <w:proofErr w:type="spellEnd"/>
      <w:r w:rsidRPr="00B5338D">
        <w:rPr>
          <w:rFonts w:ascii="Times New Roman" w:hAnsi="Times New Roman" w:cs="Times New Roman"/>
          <w:sz w:val="24"/>
          <w:szCs w:val="24"/>
        </w:rPr>
        <w:t xml:space="preserve">, P., </w:t>
      </w:r>
      <w:proofErr w:type="spellStart"/>
      <w:r w:rsidRPr="00B5338D">
        <w:rPr>
          <w:rFonts w:ascii="Times New Roman" w:hAnsi="Times New Roman" w:cs="Times New Roman"/>
          <w:sz w:val="24"/>
          <w:szCs w:val="24"/>
        </w:rPr>
        <w:t>Abbate</w:t>
      </w:r>
      <w:proofErr w:type="spellEnd"/>
      <w:r w:rsidRPr="00B5338D">
        <w:rPr>
          <w:rFonts w:ascii="Times New Roman" w:hAnsi="Times New Roman" w:cs="Times New Roman"/>
          <w:sz w:val="24"/>
          <w:szCs w:val="24"/>
        </w:rPr>
        <w:t xml:space="preserve">, S., </w:t>
      </w:r>
      <w:proofErr w:type="spellStart"/>
      <w:r w:rsidRPr="00B5338D">
        <w:rPr>
          <w:rFonts w:ascii="Times New Roman" w:hAnsi="Times New Roman" w:cs="Times New Roman"/>
          <w:sz w:val="24"/>
          <w:szCs w:val="24"/>
        </w:rPr>
        <w:t>Nadeem</w:t>
      </w:r>
      <w:proofErr w:type="spellEnd"/>
      <w:r w:rsidRPr="00B5338D">
        <w:rPr>
          <w:rFonts w:ascii="Times New Roman" w:hAnsi="Times New Roman" w:cs="Times New Roman"/>
          <w:sz w:val="24"/>
          <w:szCs w:val="24"/>
        </w:rPr>
        <w:t>, S. P., &amp; Garza-Reyes, J. A. (2022).</w:t>
      </w:r>
      <w:proofErr w:type="gramEnd"/>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Slowing the fast fashion industry: An all-round perspective.</w:t>
      </w:r>
      <w:proofErr w:type="gramEnd"/>
      <w:r w:rsidRPr="00B5338D">
        <w:rPr>
          <w:rFonts w:ascii="Times New Roman" w:hAnsi="Times New Roman" w:cs="Times New Roman"/>
          <w:sz w:val="24"/>
          <w:szCs w:val="24"/>
        </w:rPr>
        <w:t> </w:t>
      </w:r>
      <w:proofErr w:type="gramStart"/>
      <w:r w:rsidRPr="00B5338D">
        <w:rPr>
          <w:rFonts w:ascii="Times New Roman" w:hAnsi="Times New Roman" w:cs="Times New Roman"/>
          <w:i/>
          <w:iCs/>
          <w:sz w:val="24"/>
          <w:szCs w:val="24"/>
        </w:rPr>
        <w:t>Current Opinion in Green and Sustainable Chemistry</w:t>
      </w:r>
      <w:r w:rsidRPr="00B5338D">
        <w:rPr>
          <w:rFonts w:ascii="Times New Roman" w:hAnsi="Times New Roman" w:cs="Times New Roman"/>
          <w:sz w:val="24"/>
          <w:szCs w:val="24"/>
        </w:rPr>
        <w:t>, </w:t>
      </w:r>
      <w:r w:rsidRPr="00B5338D">
        <w:rPr>
          <w:rFonts w:ascii="Times New Roman" w:hAnsi="Times New Roman" w:cs="Times New Roman"/>
          <w:i/>
          <w:iCs/>
          <w:sz w:val="24"/>
          <w:szCs w:val="24"/>
        </w:rPr>
        <w:t>38</w:t>
      </w:r>
      <w:r w:rsidRPr="00B5338D">
        <w:rPr>
          <w:rFonts w:ascii="Times New Roman" w:hAnsi="Times New Roman" w:cs="Times New Roman"/>
          <w:sz w:val="24"/>
          <w:szCs w:val="24"/>
        </w:rPr>
        <w:t>, 100684.</w:t>
      </w:r>
      <w:proofErr w:type="gramEnd"/>
      <w:r w:rsidRPr="00B5338D">
        <w:rPr>
          <w:rFonts w:ascii="Times New Roman" w:hAnsi="Times New Roman" w:cs="Times New Roman"/>
          <w:sz w:val="24"/>
          <w:szCs w:val="24"/>
        </w:rPr>
        <w:t> </w:t>
      </w:r>
      <w:hyperlink r:id="rId17" w:history="1">
        <w:r w:rsidRPr="00B5338D">
          <w:rPr>
            <w:rStyle w:val="Hyperlink"/>
            <w:rFonts w:ascii="Times New Roman" w:hAnsi="Times New Roman" w:cs="Times New Roman"/>
            <w:color w:val="auto"/>
            <w:sz w:val="24"/>
            <w:szCs w:val="24"/>
          </w:rPr>
          <w:t>https://doi.org/10.1016/j.cogsc.2022.100684</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hAnsi="Times New Roman" w:cs="Times New Roman"/>
          <w:sz w:val="24"/>
          <w:szCs w:val="24"/>
          <w:shd w:val="clear" w:color="auto" w:fill="FFFFFF"/>
        </w:rPr>
        <w:t xml:space="preserve">Chapman, J. (2015). Emotionally durable design: objects, experiences and empathy. </w:t>
      </w:r>
      <w:proofErr w:type="spellStart"/>
      <w:proofErr w:type="gramStart"/>
      <w:r w:rsidRPr="00B5338D">
        <w:rPr>
          <w:rFonts w:ascii="Times New Roman" w:hAnsi="Times New Roman" w:cs="Times New Roman"/>
          <w:sz w:val="24"/>
          <w:szCs w:val="24"/>
          <w:shd w:val="clear" w:color="auto" w:fill="FFFFFF"/>
        </w:rPr>
        <w:t>Routledge</w:t>
      </w:r>
      <w:proofErr w:type="spellEnd"/>
      <w:r w:rsidRPr="00B5338D">
        <w:rPr>
          <w:rFonts w:ascii="Times New Roman" w:hAnsi="Times New Roman" w:cs="Times New Roman"/>
          <w:sz w:val="24"/>
          <w:szCs w:val="24"/>
          <w:shd w:val="clear" w:color="auto" w:fill="FFFFFF"/>
        </w:rPr>
        <w:t>.</w:t>
      </w:r>
      <w:proofErr w:type="gramEnd"/>
      <w:r w:rsidRPr="00B5338D">
        <w:rPr>
          <w:rFonts w:ascii="Times New Roman" w:hAnsi="Times New Roman" w:cs="Times New Roman"/>
          <w:sz w:val="24"/>
          <w:szCs w:val="24"/>
          <w:shd w:val="clear" w:color="auto" w:fill="FFFFFF"/>
        </w:rPr>
        <w:t xml:space="preserve"> </w:t>
      </w:r>
      <w:hyperlink r:id="rId18" w:history="1">
        <w:r w:rsidRPr="00B5338D">
          <w:rPr>
            <w:rStyle w:val="Hyperlink"/>
            <w:rFonts w:ascii="Times New Roman" w:hAnsi="Times New Roman" w:cs="Times New Roman"/>
            <w:color w:val="auto"/>
            <w:sz w:val="24"/>
            <w:szCs w:val="24"/>
            <w:shd w:val="clear" w:color="auto" w:fill="FFFFFF"/>
          </w:rPr>
          <w:t>https://doi.org/10.4324/9781315738802</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hAnsi="Times New Roman" w:cs="Times New Roman"/>
          <w:sz w:val="24"/>
          <w:szCs w:val="24"/>
          <w:shd w:val="clear" w:color="auto" w:fill="FFFFFF"/>
        </w:rPr>
        <w:lastRenderedPageBreak/>
        <w:t>Chapman, J. (2009). Design for (Emotional) durability. </w:t>
      </w:r>
      <w:r w:rsidRPr="00B5338D">
        <w:rPr>
          <w:rFonts w:ascii="Times New Roman" w:hAnsi="Times New Roman" w:cs="Times New Roman"/>
          <w:i/>
          <w:iCs/>
          <w:sz w:val="24"/>
          <w:szCs w:val="24"/>
          <w:shd w:val="clear" w:color="auto" w:fill="FFFFFF"/>
        </w:rPr>
        <w:t>Design Issues</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25</w:t>
      </w:r>
      <w:r w:rsidRPr="00B5338D">
        <w:rPr>
          <w:rFonts w:ascii="Times New Roman" w:hAnsi="Times New Roman" w:cs="Times New Roman"/>
          <w:sz w:val="24"/>
          <w:szCs w:val="24"/>
          <w:shd w:val="clear" w:color="auto" w:fill="FFFFFF"/>
        </w:rPr>
        <w:t>(4), 29-35. </w:t>
      </w:r>
      <w:hyperlink r:id="rId19" w:history="1">
        <w:r w:rsidRPr="00B5338D">
          <w:rPr>
            <w:rStyle w:val="Hyperlink"/>
            <w:rFonts w:ascii="Times New Roman" w:hAnsi="Times New Roman" w:cs="Times New Roman"/>
            <w:color w:val="auto"/>
            <w:sz w:val="24"/>
            <w:szCs w:val="24"/>
            <w:shd w:val="clear" w:color="auto" w:fill="FFFFFF"/>
          </w:rPr>
          <w:t>https://doi.org/10.1162/desi.2009.25.4.29</w:t>
        </w:r>
      </w:hyperlink>
    </w:p>
    <w:p w:rsidR="00D47199" w:rsidRPr="00B5338D" w:rsidRDefault="00D47199" w:rsidP="00CF2D29">
      <w:pPr>
        <w:spacing w:after="0"/>
        <w:jc w:val="both"/>
        <w:rPr>
          <w:rFonts w:ascii="Times New Roman" w:eastAsia="Times New Roman" w:hAnsi="Times New Roman" w:cs="Times New Roman"/>
          <w:sz w:val="24"/>
          <w:szCs w:val="24"/>
          <w:shd w:val="clear" w:color="auto" w:fill="FFFFFF"/>
          <w:lang w:eastAsia="en-IN"/>
        </w:rPr>
      </w:pPr>
      <w:r w:rsidRPr="00B5338D">
        <w:rPr>
          <w:rFonts w:ascii="Times New Roman" w:hAnsi="Times New Roman" w:cs="Times New Roman"/>
          <w:sz w:val="24"/>
          <w:szCs w:val="24"/>
          <w:shd w:val="clear" w:color="auto" w:fill="FFFFFF"/>
        </w:rPr>
        <w:t>Cooper, T. (2012). </w:t>
      </w:r>
      <w:r w:rsidRPr="00B5338D">
        <w:rPr>
          <w:rFonts w:ascii="Times New Roman" w:hAnsi="Times New Roman" w:cs="Times New Roman"/>
          <w:i/>
          <w:iCs/>
          <w:sz w:val="24"/>
          <w:szCs w:val="24"/>
          <w:shd w:val="clear" w:color="auto" w:fill="FFFFFF"/>
        </w:rPr>
        <w:t>Longer lasting products: Alternatives to the throwaway society</w:t>
      </w:r>
      <w:r w:rsidRPr="00B5338D">
        <w:rPr>
          <w:rFonts w:ascii="Times New Roman" w:hAnsi="Times New Roman" w:cs="Times New Roman"/>
          <w:sz w:val="24"/>
          <w:szCs w:val="24"/>
          <w:shd w:val="clear" w:color="auto" w:fill="FFFFFF"/>
        </w:rPr>
        <w:t>. Gower Publishi</w:t>
      </w:r>
      <w:r w:rsidRPr="00B5338D">
        <w:rPr>
          <w:rFonts w:ascii="Times New Roman" w:eastAsia="Times New Roman" w:hAnsi="Times New Roman" w:cs="Times New Roman"/>
          <w:sz w:val="24"/>
          <w:szCs w:val="24"/>
          <w:shd w:val="clear" w:color="auto" w:fill="FFFFFF"/>
          <w:lang w:eastAsia="en-IN"/>
        </w:rPr>
        <w:t>ng, Ltd.</w:t>
      </w:r>
    </w:p>
    <w:p w:rsidR="00D47199" w:rsidRPr="00B5338D" w:rsidRDefault="00D47199" w:rsidP="00CF2D29">
      <w:pPr>
        <w:spacing w:after="0"/>
        <w:jc w:val="both"/>
        <w:rPr>
          <w:rFonts w:ascii="Times New Roman" w:hAnsi="Times New Roman" w:cs="Times New Roman"/>
          <w:sz w:val="24"/>
          <w:szCs w:val="24"/>
          <w:shd w:val="clear" w:color="auto" w:fill="FFFFFF"/>
        </w:rPr>
      </w:pPr>
      <w:r w:rsidRPr="00B5338D">
        <w:rPr>
          <w:rFonts w:ascii="Times New Roman" w:hAnsi="Times New Roman" w:cs="Times New Roman"/>
          <w:sz w:val="24"/>
          <w:szCs w:val="24"/>
          <w:shd w:val="clear" w:color="auto" w:fill="FFFFFF"/>
        </w:rPr>
        <w:t>De Castro, O. (2021). </w:t>
      </w:r>
      <w:r w:rsidRPr="00B5338D">
        <w:rPr>
          <w:rFonts w:ascii="Times New Roman" w:hAnsi="Times New Roman" w:cs="Times New Roman"/>
          <w:i/>
          <w:iCs/>
          <w:sz w:val="24"/>
          <w:szCs w:val="24"/>
          <w:shd w:val="clear" w:color="auto" w:fill="FFFFFF"/>
        </w:rPr>
        <w:t xml:space="preserve">Loved clothes last: How the joy of </w:t>
      </w:r>
      <w:proofErr w:type="spellStart"/>
      <w:r w:rsidRPr="00B5338D">
        <w:rPr>
          <w:rFonts w:ascii="Times New Roman" w:hAnsi="Times New Roman" w:cs="Times New Roman"/>
          <w:i/>
          <w:iCs/>
          <w:sz w:val="24"/>
          <w:szCs w:val="24"/>
          <w:shd w:val="clear" w:color="auto" w:fill="FFFFFF"/>
        </w:rPr>
        <w:t>rewearing</w:t>
      </w:r>
      <w:proofErr w:type="spellEnd"/>
      <w:r w:rsidRPr="00B5338D">
        <w:rPr>
          <w:rFonts w:ascii="Times New Roman" w:hAnsi="Times New Roman" w:cs="Times New Roman"/>
          <w:i/>
          <w:iCs/>
          <w:sz w:val="24"/>
          <w:szCs w:val="24"/>
          <w:shd w:val="clear" w:color="auto" w:fill="FFFFFF"/>
        </w:rPr>
        <w:t xml:space="preserve"> and repairing your clothes can be a revolutionary act</w:t>
      </w:r>
      <w:r w:rsidRPr="00B5338D">
        <w:rPr>
          <w:rFonts w:ascii="Times New Roman" w:hAnsi="Times New Roman" w:cs="Times New Roman"/>
          <w:sz w:val="24"/>
          <w:szCs w:val="24"/>
          <w:shd w:val="clear" w:color="auto" w:fill="FFFFFF"/>
        </w:rPr>
        <w:t xml:space="preserve">. </w:t>
      </w:r>
      <w:proofErr w:type="gramStart"/>
      <w:r w:rsidRPr="00B5338D">
        <w:rPr>
          <w:rFonts w:ascii="Times New Roman" w:hAnsi="Times New Roman" w:cs="Times New Roman"/>
          <w:sz w:val="24"/>
          <w:szCs w:val="24"/>
          <w:shd w:val="clear" w:color="auto" w:fill="FFFFFF"/>
        </w:rPr>
        <w:t>Penguin UK.</w:t>
      </w:r>
      <w:proofErr w:type="gramEnd"/>
    </w:p>
    <w:p w:rsidR="00D47199" w:rsidRPr="00B5338D" w:rsidRDefault="00D47199" w:rsidP="00CF2D29">
      <w:pPr>
        <w:spacing w:after="0"/>
        <w:jc w:val="both"/>
        <w:rPr>
          <w:rFonts w:ascii="Times New Roman" w:hAnsi="Times New Roman" w:cs="Times New Roman"/>
          <w:sz w:val="24"/>
          <w:szCs w:val="24"/>
          <w:shd w:val="clear" w:color="auto" w:fill="FFFFFF"/>
        </w:rPr>
      </w:pPr>
      <w:proofErr w:type="spellStart"/>
      <w:proofErr w:type="gramStart"/>
      <w:r w:rsidRPr="00B5338D">
        <w:rPr>
          <w:rFonts w:ascii="Times New Roman" w:hAnsi="Times New Roman" w:cs="Times New Roman"/>
          <w:sz w:val="24"/>
          <w:szCs w:val="24"/>
          <w:shd w:val="clear" w:color="auto" w:fill="FFFFFF"/>
        </w:rPr>
        <w:t>Diddi</w:t>
      </w:r>
      <w:proofErr w:type="spellEnd"/>
      <w:r w:rsidRPr="00B5338D">
        <w:rPr>
          <w:rFonts w:ascii="Times New Roman" w:hAnsi="Times New Roman" w:cs="Times New Roman"/>
          <w:sz w:val="24"/>
          <w:szCs w:val="24"/>
          <w:shd w:val="clear" w:color="auto" w:fill="FFFFFF"/>
        </w:rPr>
        <w:t>, S., &amp; Yan, R. (2019).</w:t>
      </w:r>
      <w:proofErr w:type="gramEnd"/>
      <w:r w:rsidRPr="00B5338D">
        <w:rPr>
          <w:rFonts w:ascii="Times New Roman" w:hAnsi="Times New Roman" w:cs="Times New Roman"/>
          <w:sz w:val="24"/>
          <w:szCs w:val="24"/>
          <w:shd w:val="clear" w:color="auto" w:fill="FFFFFF"/>
        </w:rPr>
        <w:t xml:space="preserve"> Consumer perceptions related to clothing repair and community mending events: A circular economy perspective. </w:t>
      </w:r>
      <w:proofErr w:type="gramStart"/>
      <w:r w:rsidRPr="00B5338D">
        <w:rPr>
          <w:rFonts w:ascii="Times New Roman" w:hAnsi="Times New Roman" w:cs="Times New Roman"/>
          <w:i/>
          <w:iCs/>
          <w:sz w:val="24"/>
          <w:szCs w:val="24"/>
          <w:shd w:val="clear" w:color="auto" w:fill="FFFFFF"/>
        </w:rPr>
        <w:t>Sustainability</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11</w:t>
      </w:r>
      <w:r w:rsidRPr="00B5338D">
        <w:rPr>
          <w:rFonts w:ascii="Times New Roman" w:hAnsi="Times New Roman" w:cs="Times New Roman"/>
          <w:sz w:val="24"/>
          <w:szCs w:val="24"/>
          <w:shd w:val="clear" w:color="auto" w:fill="FFFFFF"/>
        </w:rPr>
        <w:t>(19), 5306.</w:t>
      </w:r>
      <w:proofErr w:type="gramEnd"/>
      <w:r w:rsidRPr="00B5338D">
        <w:rPr>
          <w:rFonts w:ascii="Times New Roman" w:hAnsi="Times New Roman" w:cs="Times New Roman"/>
          <w:sz w:val="24"/>
          <w:szCs w:val="24"/>
          <w:shd w:val="clear" w:color="auto" w:fill="FFFFFF"/>
        </w:rPr>
        <w:t> </w:t>
      </w:r>
      <w:hyperlink r:id="rId20" w:history="1">
        <w:r w:rsidRPr="00B5338D">
          <w:rPr>
            <w:rStyle w:val="Hyperlink"/>
            <w:rFonts w:ascii="Times New Roman" w:hAnsi="Times New Roman" w:cs="Times New Roman"/>
            <w:color w:val="auto"/>
            <w:sz w:val="24"/>
            <w:szCs w:val="24"/>
            <w:shd w:val="clear" w:color="auto" w:fill="FFFFFF"/>
          </w:rPr>
          <w:t>https://doi.org/10.3390/su11195306</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Dragomir</w:t>
      </w:r>
      <w:proofErr w:type="spellEnd"/>
      <w:r w:rsidRPr="00B5338D">
        <w:rPr>
          <w:rFonts w:ascii="Times New Roman" w:hAnsi="Times New Roman" w:cs="Times New Roman"/>
          <w:sz w:val="24"/>
          <w:szCs w:val="24"/>
        </w:rPr>
        <w:t xml:space="preserve">, V. D., &amp; </w:t>
      </w:r>
      <w:proofErr w:type="spellStart"/>
      <w:r w:rsidRPr="00B5338D">
        <w:rPr>
          <w:rFonts w:ascii="Times New Roman" w:hAnsi="Times New Roman" w:cs="Times New Roman"/>
          <w:sz w:val="24"/>
          <w:szCs w:val="24"/>
        </w:rPr>
        <w:t>Dumitru</w:t>
      </w:r>
      <w:proofErr w:type="spellEnd"/>
      <w:r w:rsidRPr="00B5338D">
        <w:rPr>
          <w:rFonts w:ascii="Times New Roman" w:hAnsi="Times New Roman" w:cs="Times New Roman"/>
          <w:sz w:val="24"/>
          <w:szCs w:val="24"/>
        </w:rPr>
        <w:t>, M. (2022).</w:t>
      </w:r>
      <w:proofErr w:type="gramEnd"/>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Practical solutions for circular business models in the fashion industry.</w:t>
      </w:r>
      <w:proofErr w:type="gramEnd"/>
      <w:r w:rsidRPr="00B5338D">
        <w:rPr>
          <w:rFonts w:ascii="Times New Roman" w:hAnsi="Times New Roman" w:cs="Times New Roman"/>
          <w:sz w:val="24"/>
          <w:szCs w:val="24"/>
        </w:rPr>
        <w:t> </w:t>
      </w:r>
      <w:proofErr w:type="gramStart"/>
      <w:r w:rsidRPr="00B5338D">
        <w:rPr>
          <w:rFonts w:ascii="Times New Roman" w:hAnsi="Times New Roman" w:cs="Times New Roman"/>
          <w:i/>
          <w:iCs/>
          <w:sz w:val="24"/>
          <w:szCs w:val="24"/>
        </w:rPr>
        <w:t>Cleaner Logistics and Supply Chain</w:t>
      </w:r>
      <w:r w:rsidRPr="00B5338D">
        <w:rPr>
          <w:rFonts w:ascii="Times New Roman" w:hAnsi="Times New Roman" w:cs="Times New Roman"/>
          <w:sz w:val="24"/>
          <w:szCs w:val="24"/>
        </w:rPr>
        <w:t>, </w:t>
      </w:r>
      <w:r w:rsidRPr="00B5338D">
        <w:rPr>
          <w:rFonts w:ascii="Times New Roman" w:hAnsi="Times New Roman" w:cs="Times New Roman"/>
          <w:i/>
          <w:iCs/>
          <w:sz w:val="24"/>
          <w:szCs w:val="24"/>
        </w:rPr>
        <w:t>4</w:t>
      </w:r>
      <w:r w:rsidRPr="00B5338D">
        <w:rPr>
          <w:rFonts w:ascii="Times New Roman" w:hAnsi="Times New Roman" w:cs="Times New Roman"/>
          <w:sz w:val="24"/>
          <w:szCs w:val="24"/>
        </w:rPr>
        <w:t>, 100040.</w:t>
      </w:r>
      <w:proofErr w:type="gramEnd"/>
      <w:r w:rsidRPr="00B5338D">
        <w:rPr>
          <w:rFonts w:ascii="Times New Roman" w:hAnsi="Times New Roman" w:cs="Times New Roman"/>
          <w:sz w:val="24"/>
          <w:szCs w:val="24"/>
        </w:rPr>
        <w:t> </w:t>
      </w:r>
      <w:hyperlink r:id="rId21" w:history="1">
        <w:r w:rsidRPr="00B5338D">
          <w:rPr>
            <w:rStyle w:val="Hyperlink"/>
            <w:rFonts w:ascii="Times New Roman" w:hAnsi="Times New Roman" w:cs="Times New Roman"/>
            <w:color w:val="auto"/>
            <w:sz w:val="24"/>
            <w:szCs w:val="24"/>
          </w:rPr>
          <w:t>https://doi.org/10.1016/j.clscn.2022.100040</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spellStart"/>
      <w:proofErr w:type="gramStart"/>
      <w:r w:rsidRPr="00B5338D">
        <w:rPr>
          <w:rFonts w:ascii="Times New Roman" w:hAnsi="Times New Roman" w:cs="Times New Roman"/>
          <w:sz w:val="24"/>
          <w:szCs w:val="24"/>
          <w:shd w:val="clear" w:color="auto" w:fill="FFFFFF"/>
        </w:rPr>
        <w:t>Ekström</w:t>
      </w:r>
      <w:proofErr w:type="spellEnd"/>
      <w:r w:rsidRPr="00B5338D">
        <w:rPr>
          <w:rFonts w:ascii="Times New Roman" w:hAnsi="Times New Roman" w:cs="Times New Roman"/>
          <w:sz w:val="24"/>
          <w:szCs w:val="24"/>
          <w:shd w:val="clear" w:color="auto" w:fill="FFFFFF"/>
        </w:rPr>
        <w:t xml:space="preserve">, K. M., &amp; </w:t>
      </w:r>
      <w:proofErr w:type="spellStart"/>
      <w:r w:rsidRPr="00B5338D">
        <w:rPr>
          <w:rFonts w:ascii="Times New Roman" w:hAnsi="Times New Roman" w:cs="Times New Roman"/>
          <w:sz w:val="24"/>
          <w:szCs w:val="24"/>
          <w:shd w:val="clear" w:color="auto" w:fill="FFFFFF"/>
        </w:rPr>
        <w:t>Salomonson</w:t>
      </w:r>
      <w:proofErr w:type="spellEnd"/>
      <w:r w:rsidRPr="00B5338D">
        <w:rPr>
          <w:rFonts w:ascii="Times New Roman" w:hAnsi="Times New Roman" w:cs="Times New Roman"/>
          <w:sz w:val="24"/>
          <w:szCs w:val="24"/>
          <w:shd w:val="clear" w:color="auto" w:fill="FFFFFF"/>
        </w:rPr>
        <w:t>, N. (2014).</w:t>
      </w:r>
      <w:proofErr w:type="gramEnd"/>
      <w:r w:rsidRPr="00B5338D">
        <w:rPr>
          <w:rFonts w:ascii="Times New Roman" w:hAnsi="Times New Roman" w:cs="Times New Roman"/>
          <w:sz w:val="24"/>
          <w:szCs w:val="24"/>
          <w:shd w:val="clear" w:color="auto" w:fill="FFFFFF"/>
        </w:rPr>
        <w:t xml:space="preserve"> Reuse and recycling of clothing and textiles—</w:t>
      </w:r>
      <w:proofErr w:type="gramStart"/>
      <w:r w:rsidRPr="00B5338D">
        <w:rPr>
          <w:rFonts w:ascii="Times New Roman" w:hAnsi="Times New Roman" w:cs="Times New Roman"/>
          <w:sz w:val="24"/>
          <w:szCs w:val="24"/>
          <w:shd w:val="clear" w:color="auto" w:fill="FFFFFF"/>
        </w:rPr>
        <w:t>A</w:t>
      </w:r>
      <w:proofErr w:type="gramEnd"/>
      <w:r w:rsidRPr="00B5338D">
        <w:rPr>
          <w:rFonts w:ascii="Times New Roman" w:hAnsi="Times New Roman" w:cs="Times New Roman"/>
          <w:sz w:val="24"/>
          <w:szCs w:val="24"/>
          <w:shd w:val="clear" w:color="auto" w:fill="FFFFFF"/>
        </w:rPr>
        <w:t xml:space="preserve"> network approach. </w:t>
      </w:r>
      <w:r w:rsidRPr="00B5338D">
        <w:rPr>
          <w:rFonts w:ascii="Times New Roman" w:hAnsi="Times New Roman" w:cs="Times New Roman"/>
          <w:i/>
          <w:iCs/>
          <w:sz w:val="24"/>
          <w:szCs w:val="24"/>
          <w:shd w:val="clear" w:color="auto" w:fill="FFFFFF"/>
        </w:rPr>
        <w:t xml:space="preserve">Journal of </w:t>
      </w:r>
      <w:proofErr w:type="spellStart"/>
      <w:r w:rsidRPr="00B5338D">
        <w:rPr>
          <w:rFonts w:ascii="Times New Roman" w:hAnsi="Times New Roman" w:cs="Times New Roman"/>
          <w:i/>
          <w:iCs/>
          <w:sz w:val="24"/>
          <w:szCs w:val="24"/>
          <w:shd w:val="clear" w:color="auto" w:fill="FFFFFF"/>
        </w:rPr>
        <w:t>Macromarketing</w:t>
      </w:r>
      <w:proofErr w:type="spellEnd"/>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34</w:t>
      </w:r>
      <w:r w:rsidRPr="00B5338D">
        <w:rPr>
          <w:rFonts w:ascii="Times New Roman" w:hAnsi="Times New Roman" w:cs="Times New Roman"/>
          <w:sz w:val="24"/>
          <w:szCs w:val="24"/>
          <w:shd w:val="clear" w:color="auto" w:fill="FFFFFF"/>
        </w:rPr>
        <w:t>(3), 383-399. </w:t>
      </w:r>
      <w:hyperlink r:id="rId22" w:history="1">
        <w:r w:rsidRPr="00B5338D">
          <w:rPr>
            <w:rStyle w:val="Hyperlink"/>
            <w:rFonts w:ascii="Times New Roman" w:hAnsi="Times New Roman" w:cs="Times New Roman"/>
            <w:color w:val="auto"/>
            <w:sz w:val="24"/>
            <w:szCs w:val="24"/>
            <w:shd w:val="clear" w:color="auto" w:fill="FFFFFF"/>
          </w:rPr>
          <w:t>https://doi.org/10.1177/0276146714529658</w:t>
        </w:r>
      </w:hyperlink>
    </w:p>
    <w:p w:rsidR="00D47199" w:rsidRPr="00B5338D" w:rsidRDefault="00D47199" w:rsidP="00CF2D29">
      <w:pPr>
        <w:spacing w:after="0"/>
        <w:jc w:val="both"/>
        <w:rPr>
          <w:rFonts w:ascii="Times New Roman" w:hAnsi="Times New Roman" w:cs="Times New Roman"/>
          <w:sz w:val="24"/>
          <w:szCs w:val="24"/>
          <w:shd w:val="clear" w:color="auto" w:fill="FFFFFF"/>
        </w:rPr>
      </w:pPr>
      <w:r w:rsidRPr="00B5338D">
        <w:rPr>
          <w:rFonts w:ascii="Times New Roman" w:hAnsi="Times New Roman" w:cs="Times New Roman"/>
          <w:sz w:val="24"/>
          <w:szCs w:val="24"/>
          <w:shd w:val="clear" w:color="auto" w:fill="FFFFFF"/>
        </w:rPr>
        <w:t>Fletcher, K. (2016). </w:t>
      </w:r>
      <w:r w:rsidRPr="00B5338D">
        <w:rPr>
          <w:rFonts w:ascii="Times New Roman" w:hAnsi="Times New Roman" w:cs="Times New Roman"/>
          <w:i/>
          <w:iCs/>
          <w:sz w:val="24"/>
          <w:szCs w:val="24"/>
          <w:shd w:val="clear" w:color="auto" w:fill="FFFFFF"/>
        </w:rPr>
        <w:t>Craft of use: Post-growth fashion</w:t>
      </w:r>
      <w:r w:rsidRPr="00B5338D">
        <w:rPr>
          <w:rFonts w:ascii="Times New Roman" w:hAnsi="Times New Roman" w:cs="Times New Roman"/>
          <w:sz w:val="24"/>
          <w:szCs w:val="24"/>
          <w:shd w:val="clear" w:color="auto" w:fill="FFFFFF"/>
        </w:rPr>
        <w:t xml:space="preserve">. </w:t>
      </w:r>
      <w:proofErr w:type="spellStart"/>
      <w:proofErr w:type="gramStart"/>
      <w:r w:rsidRPr="00B5338D">
        <w:rPr>
          <w:rFonts w:ascii="Times New Roman" w:hAnsi="Times New Roman" w:cs="Times New Roman"/>
          <w:sz w:val="24"/>
          <w:szCs w:val="24"/>
          <w:shd w:val="clear" w:color="auto" w:fill="FFFFFF"/>
        </w:rPr>
        <w:t>Routledge</w:t>
      </w:r>
      <w:proofErr w:type="spellEnd"/>
      <w:r w:rsidRPr="00B5338D">
        <w:rPr>
          <w:rFonts w:ascii="Times New Roman" w:hAnsi="Times New Roman" w:cs="Times New Roman"/>
          <w:sz w:val="24"/>
          <w:szCs w:val="24"/>
          <w:shd w:val="clear" w:color="auto" w:fill="FFFFFF"/>
        </w:rPr>
        <w:t>.</w:t>
      </w:r>
      <w:proofErr w:type="gramEnd"/>
      <w:r w:rsidRPr="00B5338D">
        <w:rPr>
          <w:rFonts w:ascii="Times New Roman" w:hAnsi="Times New Roman" w:cs="Times New Roman"/>
          <w:sz w:val="24"/>
          <w:szCs w:val="24"/>
          <w:shd w:val="clear" w:color="auto" w:fill="FFFFFF"/>
        </w:rPr>
        <w:t xml:space="preserve"> </w:t>
      </w:r>
      <w:hyperlink r:id="rId23" w:history="1">
        <w:r w:rsidRPr="00B5338D">
          <w:rPr>
            <w:rStyle w:val="Hyperlink"/>
            <w:rFonts w:ascii="Times New Roman" w:hAnsi="Times New Roman" w:cs="Times New Roman"/>
            <w:color w:val="auto"/>
            <w:sz w:val="24"/>
            <w:szCs w:val="24"/>
            <w:shd w:val="clear" w:color="auto" w:fill="FFFFFF"/>
          </w:rPr>
          <w:t>https://doi.org/10.4324/9781315647371</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gramStart"/>
      <w:r w:rsidRPr="00B5338D">
        <w:rPr>
          <w:rFonts w:ascii="Times New Roman" w:hAnsi="Times New Roman" w:cs="Times New Roman"/>
          <w:sz w:val="24"/>
          <w:szCs w:val="24"/>
          <w:shd w:val="clear" w:color="auto" w:fill="FFFFFF"/>
        </w:rPr>
        <w:t xml:space="preserve">Gray, S., </w:t>
      </w:r>
      <w:proofErr w:type="spellStart"/>
      <w:r w:rsidRPr="00B5338D">
        <w:rPr>
          <w:rFonts w:ascii="Times New Roman" w:hAnsi="Times New Roman" w:cs="Times New Roman"/>
          <w:sz w:val="24"/>
          <w:szCs w:val="24"/>
          <w:shd w:val="clear" w:color="auto" w:fill="FFFFFF"/>
        </w:rPr>
        <w:t>Druckman</w:t>
      </w:r>
      <w:proofErr w:type="spellEnd"/>
      <w:r w:rsidRPr="00B5338D">
        <w:rPr>
          <w:rFonts w:ascii="Times New Roman" w:hAnsi="Times New Roman" w:cs="Times New Roman"/>
          <w:sz w:val="24"/>
          <w:szCs w:val="24"/>
          <w:shd w:val="clear" w:color="auto" w:fill="FFFFFF"/>
        </w:rPr>
        <w:t xml:space="preserve">, A., </w:t>
      </w:r>
      <w:proofErr w:type="spellStart"/>
      <w:r w:rsidRPr="00B5338D">
        <w:rPr>
          <w:rFonts w:ascii="Times New Roman" w:hAnsi="Times New Roman" w:cs="Times New Roman"/>
          <w:sz w:val="24"/>
          <w:szCs w:val="24"/>
          <w:shd w:val="clear" w:color="auto" w:fill="FFFFFF"/>
        </w:rPr>
        <w:t>Sadhukhan</w:t>
      </w:r>
      <w:proofErr w:type="spellEnd"/>
      <w:r w:rsidRPr="00B5338D">
        <w:rPr>
          <w:rFonts w:ascii="Times New Roman" w:hAnsi="Times New Roman" w:cs="Times New Roman"/>
          <w:sz w:val="24"/>
          <w:szCs w:val="24"/>
          <w:shd w:val="clear" w:color="auto" w:fill="FFFFFF"/>
        </w:rPr>
        <w:t>, J., &amp; James, K. (2022).</w:t>
      </w:r>
      <w:proofErr w:type="gramEnd"/>
      <w:r w:rsidRPr="00B5338D">
        <w:rPr>
          <w:rFonts w:ascii="Times New Roman" w:hAnsi="Times New Roman" w:cs="Times New Roman"/>
          <w:sz w:val="24"/>
          <w:szCs w:val="24"/>
          <w:shd w:val="clear" w:color="auto" w:fill="FFFFFF"/>
        </w:rPr>
        <w:t xml:space="preserve"> </w:t>
      </w:r>
      <w:proofErr w:type="gramStart"/>
      <w:r w:rsidRPr="00B5338D">
        <w:rPr>
          <w:rFonts w:ascii="Times New Roman" w:hAnsi="Times New Roman" w:cs="Times New Roman"/>
          <w:sz w:val="24"/>
          <w:szCs w:val="24"/>
          <w:shd w:val="clear" w:color="auto" w:fill="FFFFFF"/>
        </w:rPr>
        <w:t>Reducing the environmental impact of clothing: An exploration of the potential of alternative business models.</w:t>
      </w:r>
      <w:proofErr w:type="gramEnd"/>
      <w:r w:rsidRPr="00B5338D">
        <w:rPr>
          <w:rFonts w:ascii="Times New Roman" w:hAnsi="Times New Roman" w:cs="Times New Roman"/>
          <w:sz w:val="24"/>
          <w:szCs w:val="24"/>
          <w:shd w:val="clear" w:color="auto" w:fill="FFFFFF"/>
        </w:rPr>
        <w:t> </w:t>
      </w:r>
      <w:proofErr w:type="gramStart"/>
      <w:r w:rsidRPr="00B5338D">
        <w:rPr>
          <w:rFonts w:ascii="Times New Roman" w:hAnsi="Times New Roman" w:cs="Times New Roman"/>
          <w:i/>
          <w:iCs/>
          <w:sz w:val="24"/>
          <w:szCs w:val="24"/>
          <w:shd w:val="clear" w:color="auto" w:fill="FFFFFF"/>
        </w:rPr>
        <w:t>Sustainability</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14</w:t>
      </w:r>
      <w:r w:rsidRPr="00B5338D">
        <w:rPr>
          <w:rFonts w:ascii="Times New Roman" w:hAnsi="Times New Roman" w:cs="Times New Roman"/>
          <w:sz w:val="24"/>
          <w:szCs w:val="24"/>
          <w:shd w:val="clear" w:color="auto" w:fill="FFFFFF"/>
        </w:rPr>
        <w:t>(10), 6292.</w:t>
      </w:r>
      <w:proofErr w:type="gramEnd"/>
      <w:r w:rsidRPr="00B5338D">
        <w:rPr>
          <w:rFonts w:ascii="Times New Roman" w:hAnsi="Times New Roman" w:cs="Times New Roman"/>
          <w:sz w:val="24"/>
          <w:szCs w:val="24"/>
          <w:shd w:val="clear" w:color="auto" w:fill="FFFFFF"/>
        </w:rPr>
        <w:t> </w:t>
      </w:r>
      <w:hyperlink r:id="rId24" w:history="1">
        <w:r w:rsidRPr="00B5338D">
          <w:rPr>
            <w:rStyle w:val="Hyperlink"/>
            <w:rFonts w:ascii="Times New Roman" w:hAnsi="Times New Roman" w:cs="Times New Roman"/>
            <w:color w:val="auto"/>
            <w:sz w:val="24"/>
            <w:szCs w:val="24"/>
            <w:shd w:val="clear" w:color="auto" w:fill="FFFFFF"/>
          </w:rPr>
          <w:t>https://doi.org/10.3390/su14106292</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spellStart"/>
      <w:proofErr w:type="gramStart"/>
      <w:r w:rsidRPr="00B5338D">
        <w:rPr>
          <w:rFonts w:ascii="Times New Roman" w:hAnsi="Times New Roman" w:cs="Times New Roman"/>
          <w:sz w:val="24"/>
          <w:szCs w:val="24"/>
          <w:shd w:val="clear" w:color="auto" w:fill="FFFFFF"/>
        </w:rPr>
        <w:t>Guiot</w:t>
      </w:r>
      <w:proofErr w:type="spellEnd"/>
      <w:r w:rsidRPr="00B5338D">
        <w:rPr>
          <w:rFonts w:ascii="Times New Roman" w:hAnsi="Times New Roman" w:cs="Times New Roman"/>
          <w:sz w:val="24"/>
          <w:szCs w:val="24"/>
          <w:shd w:val="clear" w:color="auto" w:fill="FFFFFF"/>
        </w:rPr>
        <w:t>, D., &amp; Roux, D. (2010).</w:t>
      </w:r>
      <w:proofErr w:type="gramEnd"/>
      <w:r w:rsidRPr="00B5338D">
        <w:rPr>
          <w:rFonts w:ascii="Times New Roman" w:hAnsi="Times New Roman" w:cs="Times New Roman"/>
          <w:sz w:val="24"/>
          <w:szCs w:val="24"/>
          <w:shd w:val="clear" w:color="auto" w:fill="FFFFFF"/>
        </w:rPr>
        <w:t xml:space="preserve"> A second-hand shoppers’ motivation scale: Antecedents, consequences, and implications for retailers. </w:t>
      </w:r>
      <w:r w:rsidRPr="00B5338D">
        <w:rPr>
          <w:rFonts w:ascii="Times New Roman" w:hAnsi="Times New Roman" w:cs="Times New Roman"/>
          <w:i/>
          <w:iCs/>
          <w:sz w:val="24"/>
          <w:szCs w:val="24"/>
          <w:shd w:val="clear" w:color="auto" w:fill="FFFFFF"/>
        </w:rPr>
        <w:t>Journal of Retailing</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86</w:t>
      </w:r>
      <w:r w:rsidRPr="00B5338D">
        <w:rPr>
          <w:rFonts w:ascii="Times New Roman" w:hAnsi="Times New Roman" w:cs="Times New Roman"/>
          <w:sz w:val="24"/>
          <w:szCs w:val="24"/>
          <w:shd w:val="clear" w:color="auto" w:fill="FFFFFF"/>
        </w:rPr>
        <w:t>(4), 355-371. </w:t>
      </w:r>
      <w:hyperlink r:id="rId25" w:history="1">
        <w:r w:rsidRPr="00B5338D">
          <w:rPr>
            <w:rStyle w:val="Hyperlink"/>
            <w:rFonts w:ascii="Times New Roman" w:hAnsi="Times New Roman" w:cs="Times New Roman"/>
            <w:color w:val="auto"/>
            <w:sz w:val="24"/>
            <w:szCs w:val="24"/>
            <w:shd w:val="clear" w:color="auto" w:fill="FFFFFF"/>
          </w:rPr>
          <w:t>https://doi.org/10.1016/j.jretai.2010.08.002</w:t>
        </w:r>
      </w:hyperlink>
    </w:p>
    <w:p w:rsidR="00D47199" w:rsidRPr="00B5338D" w:rsidRDefault="00D47199" w:rsidP="00CF2D29">
      <w:pPr>
        <w:spacing w:after="0"/>
        <w:jc w:val="both"/>
        <w:rPr>
          <w:rFonts w:ascii="Times New Roman" w:hAnsi="Times New Roman" w:cs="Times New Roman"/>
          <w:sz w:val="24"/>
          <w:szCs w:val="24"/>
          <w:lang w:val="en-US"/>
        </w:rPr>
      </w:pPr>
      <w:proofErr w:type="spellStart"/>
      <w:r w:rsidRPr="00B5338D">
        <w:rPr>
          <w:rFonts w:ascii="Times New Roman" w:hAnsi="Times New Roman" w:cs="Times New Roman"/>
          <w:sz w:val="24"/>
          <w:szCs w:val="24"/>
          <w:shd w:val="clear" w:color="auto" w:fill="FFFFFF"/>
        </w:rPr>
        <w:t>Gwilt</w:t>
      </w:r>
      <w:proofErr w:type="spellEnd"/>
      <w:r w:rsidRPr="00B5338D">
        <w:rPr>
          <w:rFonts w:ascii="Times New Roman" w:hAnsi="Times New Roman" w:cs="Times New Roman"/>
          <w:sz w:val="24"/>
          <w:szCs w:val="24"/>
          <w:shd w:val="clear" w:color="auto" w:fill="FFFFFF"/>
        </w:rPr>
        <w:t>, A. (2020). </w:t>
      </w:r>
      <w:proofErr w:type="gramStart"/>
      <w:r w:rsidRPr="00B5338D">
        <w:rPr>
          <w:rFonts w:ascii="Times New Roman" w:hAnsi="Times New Roman" w:cs="Times New Roman"/>
          <w:i/>
          <w:iCs/>
          <w:sz w:val="24"/>
          <w:szCs w:val="24"/>
          <w:shd w:val="clear" w:color="auto" w:fill="FFFFFF"/>
        </w:rPr>
        <w:t>A practical guide to sustainable fashion</w:t>
      </w:r>
      <w:r w:rsidRPr="00B5338D">
        <w:rPr>
          <w:rFonts w:ascii="Times New Roman" w:hAnsi="Times New Roman" w:cs="Times New Roman"/>
          <w:sz w:val="24"/>
          <w:szCs w:val="24"/>
          <w:shd w:val="clear" w:color="auto" w:fill="FFFFFF"/>
        </w:rPr>
        <w:t>.</w:t>
      </w:r>
      <w:proofErr w:type="gramEnd"/>
      <w:r w:rsidRPr="00B5338D">
        <w:rPr>
          <w:rFonts w:ascii="Times New Roman" w:hAnsi="Times New Roman" w:cs="Times New Roman"/>
          <w:sz w:val="24"/>
          <w:szCs w:val="24"/>
          <w:shd w:val="clear" w:color="auto" w:fill="FFFFFF"/>
        </w:rPr>
        <w:t xml:space="preserve"> </w:t>
      </w:r>
      <w:proofErr w:type="spellStart"/>
      <w:proofErr w:type="gramStart"/>
      <w:r w:rsidRPr="00B5338D">
        <w:rPr>
          <w:rFonts w:ascii="Times New Roman" w:hAnsi="Times New Roman" w:cs="Times New Roman"/>
          <w:sz w:val="24"/>
          <w:szCs w:val="24"/>
          <w:shd w:val="clear" w:color="auto" w:fill="FFFFFF"/>
        </w:rPr>
        <w:t>Bloomsbur</w:t>
      </w:r>
      <w:proofErr w:type="spellEnd"/>
      <w:r w:rsidRPr="00B5338D">
        <w:rPr>
          <w:rFonts w:ascii="Times New Roman" w:hAnsi="Times New Roman" w:cs="Times New Roman"/>
          <w:sz w:val="24"/>
          <w:szCs w:val="24"/>
          <w:lang w:val="en-US"/>
        </w:rPr>
        <w:t>y Publishing.</w:t>
      </w:r>
      <w:proofErr w:type="gramEnd"/>
      <w:r w:rsidRPr="00B5338D">
        <w:rPr>
          <w:rFonts w:ascii="Times New Roman" w:hAnsi="Times New Roman" w:cs="Times New Roman"/>
          <w:sz w:val="24"/>
          <w:szCs w:val="24"/>
          <w:lang w:val="en-US"/>
        </w:rPr>
        <w:t xml:space="preserve"> </w:t>
      </w:r>
      <w:hyperlink r:id="rId26" w:history="1">
        <w:r w:rsidRPr="00B5338D">
          <w:rPr>
            <w:rStyle w:val="Hyperlink"/>
            <w:rFonts w:ascii="Times New Roman" w:hAnsi="Times New Roman" w:cs="Times New Roman"/>
            <w:color w:val="auto"/>
            <w:sz w:val="24"/>
            <w:szCs w:val="24"/>
            <w:lang w:val="en-US"/>
          </w:rPr>
          <w:t>https://doi.org/10.5040/9781350067059</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gramStart"/>
      <w:r w:rsidRPr="00B5338D">
        <w:rPr>
          <w:rFonts w:ascii="Times New Roman" w:eastAsia="Times New Roman" w:hAnsi="Times New Roman" w:cs="Times New Roman"/>
          <w:sz w:val="24"/>
          <w:szCs w:val="24"/>
          <w:lang w:val="en-US"/>
        </w:rPr>
        <w:t xml:space="preserve">Hair, J. F., </w:t>
      </w:r>
      <w:proofErr w:type="spellStart"/>
      <w:r w:rsidRPr="00B5338D">
        <w:rPr>
          <w:rFonts w:ascii="Times New Roman" w:eastAsia="Times New Roman" w:hAnsi="Times New Roman" w:cs="Times New Roman"/>
          <w:sz w:val="24"/>
          <w:szCs w:val="24"/>
          <w:lang w:val="en-US"/>
        </w:rPr>
        <w:t>Hult</w:t>
      </w:r>
      <w:proofErr w:type="spellEnd"/>
      <w:r w:rsidRPr="00B5338D">
        <w:rPr>
          <w:rFonts w:ascii="Times New Roman" w:eastAsia="Times New Roman" w:hAnsi="Times New Roman" w:cs="Times New Roman"/>
          <w:sz w:val="24"/>
          <w:szCs w:val="24"/>
          <w:lang w:val="en-US"/>
        </w:rPr>
        <w:t xml:space="preserve">, G. T. M., </w:t>
      </w:r>
      <w:proofErr w:type="spellStart"/>
      <w:r w:rsidRPr="00B5338D">
        <w:rPr>
          <w:rFonts w:ascii="Times New Roman" w:eastAsia="Times New Roman" w:hAnsi="Times New Roman" w:cs="Times New Roman"/>
          <w:sz w:val="24"/>
          <w:szCs w:val="24"/>
          <w:lang w:val="en-US"/>
        </w:rPr>
        <w:t>Ringle</w:t>
      </w:r>
      <w:proofErr w:type="spellEnd"/>
      <w:r w:rsidRPr="00B5338D">
        <w:rPr>
          <w:rFonts w:ascii="Times New Roman" w:eastAsia="Times New Roman" w:hAnsi="Times New Roman" w:cs="Times New Roman"/>
          <w:sz w:val="24"/>
          <w:szCs w:val="24"/>
          <w:lang w:val="en-US"/>
        </w:rPr>
        <w:t xml:space="preserve">, C. M., &amp; </w:t>
      </w:r>
      <w:proofErr w:type="spellStart"/>
      <w:r w:rsidRPr="00B5338D">
        <w:rPr>
          <w:rFonts w:ascii="Times New Roman" w:eastAsia="Times New Roman" w:hAnsi="Times New Roman" w:cs="Times New Roman"/>
          <w:sz w:val="24"/>
          <w:szCs w:val="24"/>
          <w:lang w:val="en-US"/>
        </w:rPr>
        <w:t>Sarstedt</w:t>
      </w:r>
      <w:proofErr w:type="spellEnd"/>
      <w:r w:rsidRPr="00B5338D">
        <w:rPr>
          <w:rFonts w:ascii="Times New Roman" w:eastAsia="Times New Roman" w:hAnsi="Times New Roman" w:cs="Times New Roman"/>
          <w:sz w:val="24"/>
          <w:szCs w:val="24"/>
          <w:lang w:val="en-US"/>
        </w:rPr>
        <w:t>, M. (2022).</w:t>
      </w:r>
      <w:proofErr w:type="gramEnd"/>
      <w:r w:rsidRPr="00B5338D">
        <w:rPr>
          <w:rFonts w:ascii="Times New Roman" w:eastAsia="Times New Roman" w:hAnsi="Times New Roman" w:cs="Times New Roman"/>
          <w:sz w:val="24"/>
          <w:szCs w:val="24"/>
          <w:lang w:val="en-US"/>
        </w:rPr>
        <w:t xml:space="preserve"> </w:t>
      </w:r>
      <w:r w:rsidRPr="00B5338D">
        <w:rPr>
          <w:rFonts w:ascii="Times New Roman" w:eastAsia="Times New Roman" w:hAnsi="Times New Roman" w:cs="Times New Roman"/>
          <w:i/>
          <w:iCs/>
          <w:sz w:val="24"/>
          <w:szCs w:val="24"/>
          <w:lang w:val="en-US"/>
        </w:rPr>
        <w:t>A primer on partial least squares structural equation modeling (PLS-SEM)</w:t>
      </w:r>
      <w:r w:rsidRPr="00B5338D">
        <w:rPr>
          <w:rFonts w:ascii="Times New Roman" w:eastAsia="Times New Roman" w:hAnsi="Times New Roman" w:cs="Times New Roman"/>
          <w:sz w:val="24"/>
          <w:szCs w:val="24"/>
          <w:lang w:val="en-US"/>
        </w:rPr>
        <w:t xml:space="preserve">. </w:t>
      </w:r>
      <w:proofErr w:type="gramStart"/>
      <w:r w:rsidRPr="00B5338D">
        <w:rPr>
          <w:rFonts w:ascii="Times New Roman" w:eastAsia="Times New Roman" w:hAnsi="Times New Roman" w:cs="Times New Roman"/>
          <w:sz w:val="24"/>
          <w:szCs w:val="24"/>
          <w:lang w:val="en-US"/>
        </w:rPr>
        <w:t xml:space="preserve">Sage </w:t>
      </w:r>
      <w:r w:rsidRPr="00B5338D">
        <w:rPr>
          <w:rFonts w:ascii="Times New Roman" w:eastAsia="Times New Roman" w:hAnsi="Times New Roman" w:cs="Times New Roman"/>
          <w:sz w:val="24"/>
          <w:szCs w:val="24"/>
          <w:lang w:eastAsia="en-IN"/>
        </w:rPr>
        <w:t>Publications.</w:t>
      </w:r>
      <w:proofErr w:type="gramEnd"/>
    </w:p>
    <w:p w:rsidR="00D47199" w:rsidRPr="00B5338D" w:rsidRDefault="00D47199" w:rsidP="00CF2D29">
      <w:pPr>
        <w:spacing w:after="0"/>
        <w:jc w:val="both"/>
        <w:rPr>
          <w:rFonts w:ascii="Times New Roman" w:hAnsi="Times New Roman" w:cs="Times New Roman"/>
          <w:sz w:val="24"/>
          <w:szCs w:val="24"/>
          <w:lang w:val="en-US"/>
        </w:rPr>
      </w:pPr>
      <w:r w:rsidRPr="00B5338D">
        <w:rPr>
          <w:rFonts w:ascii="Times New Roman" w:hAnsi="Times New Roman" w:cs="Times New Roman"/>
          <w:sz w:val="24"/>
          <w:szCs w:val="24"/>
          <w:lang w:val="en-US"/>
        </w:rPr>
        <w:t xml:space="preserve">Hair, J. F., </w:t>
      </w:r>
      <w:proofErr w:type="spellStart"/>
      <w:r w:rsidRPr="00B5338D">
        <w:rPr>
          <w:rFonts w:ascii="Times New Roman" w:hAnsi="Times New Roman" w:cs="Times New Roman"/>
          <w:sz w:val="24"/>
          <w:szCs w:val="24"/>
          <w:lang w:val="en-US"/>
        </w:rPr>
        <w:t>Hult</w:t>
      </w:r>
      <w:proofErr w:type="spellEnd"/>
      <w:r w:rsidRPr="00B5338D">
        <w:rPr>
          <w:rFonts w:ascii="Times New Roman" w:hAnsi="Times New Roman" w:cs="Times New Roman"/>
          <w:sz w:val="24"/>
          <w:szCs w:val="24"/>
          <w:lang w:val="en-US"/>
        </w:rPr>
        <w:t xml:space="preserve">, G. T., </w:t>
      </w:r>
      <w:proofErr w:type="spellStart"/>
      <w:r w:rsidRPr="00B5338D">
        <w:rPr>
          <w:rFonts w:ascii="Times New Roman" w:hAnsi="Times New Roman" w:cs="Times New Roman"/>
          <w:sz w:val="24"/>
          <w:szCs w:val="24"/>
          <w:lang w:val="en-US"/>
        </w:rPr>
        <w:t>Ringle</w:t>
      </w:r>
      <w:proofErr w:type="spellEnd"/>
      <w:r w:rsidRPr="00B5338D">
        <w:rPr>
          <w:rFonts w:ascii="Times New Roman" w:hAnsi="Times New Roman" w:cs="Times New Roman"/>
          <w:sz w:val="24"/>
          <w:szCs w:val="24"/>
          <w:lang w:val="en-US"/>
        </w:rPr>
        <w:t xml:space="preserve">, C. M., </w:t>
      </w:r>
      <w:proofErr w:type="spellStart"/>
      <w:r w:rsidRPr="00B5338D">
        <w:rPr>
          <w:rFonts w:ascii="Times New Roman" w:hAnsi="Times New Roman" w:cs="Times New Roman"/>
          <w:sz w:val="24"/>
          <w:szCs w:val="24"/>
          <w:lang w:val="en-US"/>
        </w:rPr>
        <w:t>Sarstedt</w:t>
      </w:r>
      <w:proofErr w:type="spellEnd"/>
      <w:r w:rsidRPr="00B5338D">
        <w:rPr>
          <w:rFonts w:ascii="Times New Roman" w:hAnsi="Times New Roman" w:cs="Times New Roman"/>
          <w:sz w:val="24"/>
          <w:szCs w:val="24"/>
          <w:lang w:val="en-US"/>
        </w:rPr>
        <w:t xml:space="preserve">, M., </w:t>
      </w:r>
      <w:proofErr w:type="spellStart"/>
      <w:r w:rsidRPr="00B5338D">
        <w:rPr>
          <w:rFonts w:ascii="Times New Roman" w:hAnsi="Times New Roman" w:cs="Times New Roman"/>
          <w:sz w:val="24"/>
          <w:szCs w:val="24"/>
          <w:lang w:val="en-US"/>
        </w:rPr>
        <w:t>Danks</w:t>
      </w:r>
      <w:proofErr w:type="spellEnd"/>
      <w:r w:rsidRPr="00B5338D">
        <w:rPr>
          <w:rFonts w:ascii="Times New Roman" w:hAnsi="Times New Roman" w:cs="Times New Roman"/>
          <w:sz w:val="24"/>
          <w:szCs w:val="24"/>
          <w:lang w:val="en-US"/>
        </w:rPr>
        <w:t>, N. P., &amp; Ray, S. (2021). Partial least squares structural equation modeling (PLS-SEM) using R. </w:t>
      </w:r>
      <w:r w:rsidRPr="00B5338D">
        <w:rPr>
          <w:rFonts w:ascii="Times New Roman" w:hAnsi="Times New Roman" w:cs="Times New Roman"/>
          <w:i/>
          <w:iCs/>
          <w:sz w:val="24"/>
          <w:szCs w:val="24"/>
          <w:lang w:val="en-US"/>
        </w:rPr>
        <w:t>Classroom Companion: Business</w:t>
      </w:r>
      <w:r w:rsidRPr="00B5338D">
        <w:rPr>
          <w:rFonts w:ascii="Times New Roman" w:hAnsi="Times New Roman" w:cs="Times New Roman"/>
          <w:sz w:val="24"/>
          <w:szCs w:val="24"/>
          <w:lang w:val="en-US"/>
        </w:rPr>
        <w:t>. </w:t>
      </w:r>
      <w:hyperlink r:id="rId27" w:history="1">
        <w:r w:rsidRPr="00B5338D">
          <w:rPr>
            <w:rStyle w:val="Hyperlink"/>
            <w:rFonts w:ascii="Times New Roman" w:hAnsi="Times New Roman" w:cs="Times New Roman"/>
            <w:color w:val="auto"/>
            <w:sz w:val="24"/>
            <w:szCs w:val="24"/>
            <w:lang w:val="en-US"/>
          </w:rPr>
          <w:t>https://doi.org/10.1007/978-3-030-80519-7</w:t>
        </w:r>
      </w:hyperlink>
    </w:p>
    <w:p w:rsidR="00D47199" w:rsidRPr="00B5338D" w:rsidRDefault="00D47199" w:rsidP="00CF2D29">
      <w:pPr>
        <w:spacing w:after="0"/>
        <w:jc w:val="both"/>
        <w:rPr>
          <w:rFonts w:ascii="Times New Roman" w:hAnsi="Times New Roman" w:cs="Times New Roman"/>
          <w:sz w:val="24"/>
          <w:szCs w:val="24"/>
          <w:lang w:val="en-US"/>
        </w:rPr>
      </w:pPr>
      <w:proofErr w:type="gramStart"/>
      <w:r w:rsidRPr="00B5338D">
        <w:rPr>
          <w:rFonts w:ascii="Times New Roman" w:hAnsi="Times New Roman" w:cs="Times New Roman"/>
          <w:sz w:val="24"/>
          <w:szCs w:val="24"/>
          <w:lang w:val="en-US"/>
        </w:rPr>
        <w:t xml:space="preserve">Hair, J. F., </w:t>
      </w:r>
      <w:proofErr w:type="spellStart"/>
      <w:r w:rsidRPr="00B5338D">
        <w:rPr>
          <w:rFonts w:ascii="Times New Roman" w:hAnsi="Times New Roman" w:cs="Times New Roman"/>
          <w:sz w:val="24"/>
          <w:szCs w:val="24"/>
          <w:lang w:val="en-US"/>
        </w:rPr>
        <w:t>Risher</w:t>
      </w:r>
      <w:proofErr w:type="spellEnd"/>
      <w:r w:rsidRPr="00B5338D">
        <w:rPr>
          <w:rFonts w:ascii="Times New Roman" w:hAnsi="Times New Roman" w:cs="Times New Roman"/>
          <w:sz w:val="24"/>
          <w:szCs w:val="24"/>
          <w:lang w:val="en-US"/>
        </w:rPr>
        <w:t xml:space="preserve">, J. J., </w:t>
      </w:r>
      <w:proofErr w:type="spellStart"/>
      <w:r w:rsidRPr="00B5338D">
        <w:rPr>
          <w:rFonts w:ascii="Times New Roman" w:hAnsi="Times New Roman" w:cs="Times New Roman"/>
          <w:sz w:val="24"/>
          <w:szCs w:val="24"/>
          <w:lang w:val="en-US"/>
        </w:rPr>
        <w:t>Sarstedt</w:t>
      </w:r>
      <w:proofErr w:type="spellEnd"/>
      <w:r w:rsidRPr="00B5338D">
        <w:rPr>
          <w:rFonts w:ascii="Times New Roman" w:hAnsi="Times New Roman" w:cs="Times New Roman"/>
          <w:sz w:val="24"/>
          <w:szCs w:val="24"/>
          <w:lang w:val="en-US"/>
        </w:rPr>
        <w:t xml:space="preserve">, M., &amp; </w:t>
      </w:r>
      <w:proofErr w:type="spellStart"/>
      <w:r w:rsidRPr="00B5338D">
        <w:rPr>
          <w:rFonts w:ascii="Times New Roman" w:hAnsi="Times New Roman" w:cs="Times New Roman"/>
          <w:sz w:val="24"/>
          <w:szCs w:val="24"/>
          <w:lang w:val="en-US"/>
        </w:rPr>
        <w:t>Ringle</w:t>
      </w:r>
      <w:proofErr w:type="spellEnd"/>
      <w:r w:rsidRPr="00B5338D">
        <w:rPr>
          <w:rFonts w:ascii="Times New Roman" w:hAnsi="Times New Roman" w:cs="Times New Roman"/>
          <w:sz w:val="24"/>
          <w:szCs w:val="24"/>
          <w:lang w:val="en-US"/>
        </w:rPr>
        <w:t>, C. M. (2019).</w:t>
      </w:r>
      <w:proofErr w:type="gramEnd"/>
      <w:r w:rsidRPr="00B5338D">
        <w:rPr>
          <w:rFonts w:ascii="Times New Roman" w:hAnsi="Times New Roman" w:cs="Times New Roman"/>
          <w:sz w:val="24"/>
          <w:szCs w:val="24"/>
          <w:lang w:val="en-US"/>
        </w:rPr>
        <w:t xml:space="preserve"> </w:t>
      </w:r>
      <w:proofErr w:type="gramStart"/>
      <w:r w:rsidRPr="00B5338D">
        <w:rPr>
          <w:rFonts w:ascii="Times New Roman" w:hAnsi="Times New Roman" w:cs="Times New Roman"/>
          <w:sz w:val="24"/>
          <w:szCs w:val="24"/>
          <w:lang w:val="en-US"/>
        </w:rPr>
        <w:t>When to use and how to report the results of PLS-SEM. </w:t>
      </w:r>
      <w:r w:rsidRPr="00B5338D">
        <w:rPr>
          <w:rFonts w:ascii="Times New Roman" w:hAnsi="Times New Roman" w:cs="Times New Roman"/>
          <w:i/>
          <w:iCs/>
          <w:sz w:val="24"/>
          <w:szCs w:val="24"/>
          <w:lang w:val="en-US"/>
        </w:rPr>
        <w:t>European Business Review</w:t>
      </w:r>
      <w:r w:rsidRPr="00B5338D">
        <w:rPr>
          <w:rFonts w:ascii="Times New Roman" w:hAnsi="Times New Roman" w:cs="Times New Roman"/>
          <w:sz w:val="24"/>
          <w:szCs w:val="24"/>
          <w:lang w:val="en-US"/>
        </w:rPr>
        <w:t>, </w:t>
      </w:r>
      <w:r w:rsidRPr="00B5338D">
        <w:rPr>
          <w:rFonts w:ascii="Times New Roman" w:hAnsi="Times New Roman" w:cs="Times New Roman"/>
          <w:i/>
          <w:iCs/>
          <w:sz w:val="24"/>
          <w:szCs w:val="24"/>
          <w:lang w:val="en-US"/>
        </w:rPr>
        <w:t>31</w:t>
      </w:r>
      <w:r w:rsidRPr="00B5338D">
        <w:rPr>
          <w:rFonts w:ascii="Times New Roman" w:hAnsi="Times New Roman" w:cs="Times New Roman"/>
          <w:sz w:val="24"/>
          <w:szCs w:val="24"/>
          <w:lang w:val="en-US"/>
        </w:rPr>
        <w:t>(1), 2-24.</w:t>
      </w:r>
      <w:proofErr w:type="gramEnd"/>
      <w:r w:rsidRPr="00B5338D">
        <w:rPr>
          <w:rFonts w:ascii="Times New Roman" w:hAnsi="Times New Roman" w:cs="Times New Roman"/>
          <w:sz w:val="24"/>
          <w:szCs w:val="24"/>
          <w:lang w:val="en-US"/>
        </w:rPr>
        <w:t> </w:t>
      </w:r>
      <w:hyperlink r:id="rId28" w:history="1">
        <w:r w:rsidRPr="00B5338D">
          <w:rPr>
            <w:rStyle w:val="Hyperlink"/>
            <w:rFonts w:ascii="Times New Roman" w:hAnsi="Times New Roman" w:cs="Times New Roman"/>
            <w:color w:val="auto"/>
            <w:sz w:val="24"/>
            <w:szCs w:val="24"/>
            <w:lang w:val="en-US"/>
          </w:rPr>
          <w:t>https://doi.org/10.1108/ebr-11-2018-0203</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Halicki</w:t>
      </w:r>
      <w:proofErr w:type="spellEnd"/>
      <w:r w:rsidRPr="00B5338D">
        <w:rPr>
          <w:rFonts w:ascii="Times New Roman" w:hAnsi="Times New Roman" w:cs="Times New Roman"/>
          <w:sz w:val="24"/>
          <w:szCs w:val="24"/>
        </w:rPr>
        <w:t xml:space="preserve">, D., </w:t>
      </w:r>
      <w:proofErr w:type="spellStart"/>
      <w:r w:rsidRPr="00B5338D">
        <w:rPr>
          <w:rFonts w:ascii="Times New Roman" w:hAnsi="Times New Roman" w:cs="Times New Roman"/>
          <w:sz w:val="24"/>
          <w:szCs w:val="24"/>
        </w:rPr>
        <w:t>Zaborek</w:t>
      </w:r>
      <w:proofErr w:type="spellEnd"/>
      <w:r w:rsidRPr="00B5338D">
        <w:rPr>
          <w:rFonts w:ascii="Times New Roman" w:hAnsi="Times New Roman" w:cs="Times New Roman"/>
          <w:sz w:val="24"/>
          <w:szCs w:val="24"/>
        </w:rPr>
        <w:t xml:space="preserve">, P., &amp; </w:t>
      </w:r>
      <w:proofErr w:type="spellStart"/>
      <w:r w:rsidRPr="00B5338D">
        <w:rPr>
          <w:rFonts w:ascii="Times New Roman" w:hAnsi="Times New Roman" w:cs="Times New Roman"/>
          <w:sz w:val="24"/>
          <w:szCs w:val="24"/>
        </w:rPr>
        <w:t>Meylan</w:t>
      </w:r>
      <w:proofErr w:type="spellEnd"/>
      <w:r w:rsidRPr="00B5338D">
        <w:rPr>
          <w:rFonts w:ascii="Times New Roman" w:hAnsi="Times New Roman" w:cs="Times New Roman"/>
          <w:sz w:val="24"/>
          <w:szCs w:val="24"/>
        </w:rPr>
        <w:t>, G. (2024).</w:t>
      </w:r>
      <w:proofErr w:type="gramEnd"/>
      <w:r w:rsidRPr="00B5338D">
        <w:rPr>
          <w:rFonts w:ascii="Times New Roman" w:hAnsi="Times New Roman" w:cs="Times New Roman"/>
          <w:sz w:val="24"/>
          <w:szCs w:val="24"/>
        </w:rPr>
        <w:t xml:space="preserve"> Sustainable fashion choices: Exploring European consumer motivations behind second-hand clothing purchases. </w:t>
      </w:r>
      <w:proofErr w:type="gramStart"/>
      <w:r w:rsidRPr="00B5338D">
        <w:rPr>
          <w:rFonts w:ascii="Times New Roman" w:hAnsi="Times New Roman" w:cs="Times New Roman"/>
          <w:i/>
          <w:iCs/>
          <w:sz w:val="24"/>
          <w:szCs w:val="24"/>
        </w:rPr>
        <w:t>Administrative Sciences</w:t>
      </w:r>
      <w:r w:rsidRPr="00B5338D">
        <w:rPr>
          <w:rFonts w:ascii="Times New Roman" w:hAnsi="Times New Roman" w:cs="Times New Roman"/>
          <w:sz w:val="24"/>
          <w:szCs w:val="24"/>
        </w:rPr>
        <w:t>, </w:t>
      </w:r>
      <w:r w:rsidRPr="00B5338D">
        <w:rPr>
          <w:rFonts w:ascii="Times New Roman" w:hAnsi="Times New Roman" w:cs="Times New Roman"/>
          <w:i/>
          <w:iCs/>
          <w:sz w:val="24"/>
          <w:szCs w:val="24"/>
        </w:rPr>
        <w:t>14</w:t>
      </w:r>
      <w:r w:rsidRPr="00B5338D">
        <w:rPr>
          <w:rFonts w:ascii="Times New Roman" w:hAnsi="Times New Roman" w:cs="Times New Roman"/>
          <w:sz w:val="24"/>
          <w:szCs w:val="24"/>
        </w:rPr>
        <w:t>(8), 174.</w:t>
      </w:r>
      <w:proofErr w:type="gramEnd"/>
      <w:r w:rsidRPr="00B5338D">
        <w:rPr>
          <w:rFonts w:ascii="Times New Roman" w:hAnsi="Times New Roman" w:cs="Times New Roman"/>
          <w:sz w:val="24"/>
          <w:szCs w:val="24"/>
        </w:rPr>
        <w:t> </w:t>
      </w:r>
      <w:hyperlink r:id="rId29" w:history="1">
        <w:r w:rsidRPr="00B5338D">
          <w:rPr>
            <w:rStyle w:val="Hyperlink"/>
            <w:rFonts w:ascii="Times New Roman" w:hAnsi="Times New Roman" w:cs="Times New Roman"/>
            <w:color w:val="auto"/>
            <w:sz w:val="24"/>
            <w:szCs w:val="24"/>
          </w:rPr>
          <w:t>https://doi.org/10.3390/admsci14080174</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sz w:val="24"/>
          <w:szCs w:val="24"/>
        </w:rPr>
        <w:t xml:space="preserve">Hampton, S., &amp; </w:t>
      </w:r>
      <w:proofErr w:type="spellStart"/>
      <w:r w:rsidRPr="00B5338D">
        <w:rPr>
          <w:rFonts w:ascii="Times New Roman" w:hAnsi="Times New Roman"/>
          <w:sz w:val="24"/>
          <w:szCs w:val="24"/>
        </w:rPr>
        <w:t>Whitmarsh</w:t>
      </w:r>
      <w:proofErr w:type="spellEnd"/>
      <w:r w:rsidRPr="00B5338D">
        <w:rPr>
          <w:rFonts w:ascii="Times New Roman" w:hAnsi="Times New Roman"/>
          <w:sz w:val="24"/>
          <w:szCs w:val="24"/>
        </w:rPr>
        <w:t>, L. (2023).</w:t>
      </w:r>
      <w:proofErr w:type="gramEnd"/>
      <w:r w:rsidRPr="00B5338D">
        <w:rPr>
          <w:rFonts w:ascii="Times New Roman" w:hAnsi="Times New Roman"/>
          <w:sz w:val="24"/>
          <w:szCs w:val="24"/>
        </w:rPr>
        <w:t xml:space="preserve"> Choices for climate action: A review of the multiple roles individuals play. </w:t>
      </w:r>
      <w:r w:rsidRPr="00B5338D">
        <w:rPr>
          <w:rFonts w:ascii="Times New Roman" w:hAnsi="Times New Roman"/>
          <w:i/>
          <w:iCs/>
          <w:sz w:val="24"/>
          <w:szCs w:val="24"/>
        </w:rPr>
        <w:t>One Earth</w:t>
      </w:r>
      <w:r w:rsidRPr="00B5338D">
        <w:rPr>
          <w:rFonts w:ascii="Times New Roman" w:hAnsi="Times New Roman"/>
          <w:sz w:val="24"/>
          <w:szCs w:val="24"/>
        </w:rPr>
        <w:t>, </w:t>
      </w:r>
      <w:r w:rsidRPr="00B5338D">
        <w:rPr>
          <w:rFonts w:ascii="Times New Roman" w:hAnsi="Times New Roman"/>
          <w:i/>
          <w:iCs/>
          <w:sz w:val="24"/>
          <w:szCs w:val="24"/>
        </w:rPr>
        <w:t>6</w:t>
      </w:r>
      <w:r w:rsidRPr="00B5338D">
        <w:rPr>
          <w:rFonts w:ascii="Times New Roman" w:hAnsi="Times New Roman"/>
          <w:sz w:val="24"/>
          <w:szCs w:val="24"/>
        </w:rPr>
        <w:t>(9), 1157-1172. </w:t>
      </w:r>
      <w:hyperlink r:id="rId30" w:history="1">
        <w:r w:rsidRPr="00B5338D">
          <w:rPr>
            <w:rStyle w:val="Hyperlink"/>
            <w:rFonts w:ascii="Times New Roman" w:hAnsi="Times New Roman"/>
            <w:color w:val="auto"/>
            <w:sz w:val="24"/>
            <w:szCs w:val="24"/>
          </w:rPr>
          <w:t>https://doi.org/10.1016/j.oneear.2023.08.006</w:t>
        </w:r>
      </w:hyperlink>
    </w:p>
    <w:p w:rsidR="00D47199" w:rsidRPr="00B5338D" w:rsidRDefault="00D47199" w:rsidP="00CF2D29">
      <w:pPr>
        <w:spacing w:after="0"/>
        <w:jc w:val="both"/>
        <w:rPr>
          <w:rFonts w:ascii="Times New Roman" w:hAnsi="Times New Roman" w:cs="Times New Roman"/>
          <w:sz w:val="24"/>
          <w:szCs w:val="24"/>
          <w:lang w:val="en-US"/>
        </w:rPr>
      </w:pPr>
      <w:r w:rsidRPr="00B5338D">
        <w:rPr>
          <w:rFonts w:ascii="Times New Roman" w:hAnsi="Times New Roman" w:cs="Times New Roman"/>
          <w:sz w:val="24"/>
          <w:szCs w:val="24"/>
        </w:rPr>
        <w:lastRenderedPageBreak/>
        <w:t xml:space="preserve">Han, J., </w:t>
      </w:r>
      <w:proofErr w:type="spellStart"/>
      <w:r w:rsidRPr="00B5338D">
        <w:rPr>
          <w:rFonts w:ascii="Times New Roman" w:hAnsi="Times New Roman" w:cs="Times New Roman"/>
          <w:sz w:val="24"/>
          <w:szCs w:val="24"/>
        </w:rPr>
        <w:t>Seo</w:t>
      </w:r>
      <w:proofErr w:type="spellEnd"/>
      <w:r w:rsidRPr="00B5338D">
        <w:rPr>
          <w:rFonts w:ascii="Times New Roman" w:hAnsi="Times New Roman" w:cs="Times New Roman"/>
          <w:sz w:val="24"/>
          <w:szCs w:val="24"/>
        </w:rPr>
        <w:t xml:space="preserve">, Y., &amp; </w:t>
      </w:r>
      <w:proofErr w:type="spellStart"/>
      <w:proofErr w:type="gramStart"/>
      <w:r w:rsidRPr="00B5338D">
        <w:rPr>
          <w:rFonts w:ascii="Times New Roman" w:hAnsi="Times New Roman" w:cs="Times New Roman"/>
          <w:sz w:val="24"/>
          <w:szCs w:val="24"/>
        </w:rPr>
        <w:t>Ko</w:t>
      </w:r>
      <w:proofErr w:type="spellEnd"/>
      <w:proofErr w:type="gramEnd"/>
      <w:r w:rsidRPr="00B5338D">
        <w:rPr>
          <w:rFonts w:ascii="Times New Roman" w:hAnsi="Times New Roman" w:cs="Times New Roman"/>
          <w:sz w:val="24"/>
          <w:szCs w:val="24"/>
        </w:rPr>
        <w:t>, E. (2017). Staging luxury experiences for understanding sustainable fashion consumption: A balance theory application. </w:t>
      </w:r>
      <w:r w:rsidRPr="00B5338D">
        <w:rPr>
          <w:rFonts w:ascii="Times New Roman" w:hAnsi="Times New Roman" w:cs="Times New Roman"/>
          <w:i/>
          <w:iCs/>
          <w:sz w:val="24"/>
          <w:szCs w:val="24"/>
        </w:rPr>
        <w:t>Journal of Business Research</w:t>
      </w:r>
      <w:r w:rsidRPr="00B5338D">
        <w:rPr>
          <w:rFonts w:ascii="Times New Roman" w:hAnsi="Times New Roman" w:cs="Times New Roman"/>
          <w:sz w:val="24"/>
          <w:szCs w:val="24"/>
        </w:rPr>
        <w:t>, </w:t>
      </w:r>
      <w:r w:rsidRPr="00B5338D">
        <w:rPr>
          <w:rFonts w:ascii="Times New Roman" w:hAnsi="Times New Roman" w:cs="Times New Roman"/>
          <w:i/>
          <w:iCs/>
          <w:sz w:val="24"/>
          <w:szCs w:val="24"/>
        </w:rPr>
        <w:t>74</w:t>
      </w:r>
      <w:r w:rsidRPr="00B5338D">
        <w:rPr>
          <w:rFonts w:ascii="Times New Roman" w:hAnsi="Times New Roman" w:cs="Times New Roman"/>
          <w:sz w:val="24"/>
          <w:szCs w:val="24"/>
        </w:rPr>
        <w:t>, 162-167. </w:t>
      </w:r>
      <w:hyperlink r:id="rId31" w:history="1">
        <w:r w:rsidRPr="00B5338D">
          <w:rPr>
            <w:rStyle w:val="Hyperlink"/>
            <w:rFonts w:ascii="Times New Roman" w:hAnsi="Times New Roman" w:cs="Times New Roman"/>
            <w:color w:val="auto"/>
            <w:sz w:val="24"/>
            <w:szCs w:val="24"/>
          </w:rPr>
          <w:t>https://doi.org/10.1016/j.jbusres.2016.10.029</w:t>
        </w:r>
      </w:hyperlink>
    </w:p>
    <w:p w:rsidR="00D47199" w:rsidRPr="00B5338D" w:rsidRDefault="00D47199" w:rsidP="00CF2D29">
      <w:pPr>
        <w:spacing w:after="0"/>
        <w:jc w:val="both"/>
        <w:rPr>
          <w:rFonts w:ascii="Times New Roman" w:hAnsi="Times New Roman" w:cs="Times New Roman"/>
          <w:sz w:val="24"/>
          <w:szCs w:val="24"/>
          <w:lang w:val="en-US"/>
        </w:rPr>
      </w:pPr>
      <w:proofErr w:type="gramStart"/>
      <w:r w:rsidRPr="00B5338D">
        <w:rPr>
          <w:rFonts w:ascii="Times New Roman" w:eastAsia="Times New Roman" w:hAnsi="Times New Roman" w:cs="Times New Roman"/>
          <w:sz w:val="24"/>
          <w:szCs w:val="24"/>
          <w:lang w:eastAsia="en-IN"/>
        </w:rPr>
        <w:t xml:space="preserve">Hartmann, P., &amp; </w:t>
      </w:r>
      <w:proofErr w:type="spellStart"/>
      <w:r w:rsidRPr="00B5338D">
        <w:rPr>
          <w:rFonts w:ascii="Times New Roman" w:eastAsia="Times New Roman" w:hAnsi="Times New Roman" w:cs="Times New Roman"/>
          <w:sz w:val="24"/>
          <w:szCs w:val="24"/>
          <w:lang w:eastAsia="en-IN"/>
        </w:rPr>
        <w:t>Apaolaza</w:t>
      </w:r>
      <w:proofErr w:type="spellEnd"/>
      <w:r w:rsidRPr="00B5338D">
        <w:rPr>
          <w:rFonts w:ascii="Times New Roman" w:eastAsia="Times New Roman" w:hAnsi="Times New Roman" w:cs="Times New Roman"/>
          <w:sz w:val="24"/>
          <w:szCs w:val="24"/>
          <w:lang w:eastAsia="en-IN"/>
        </w:rPr>
        <w:t>-Ibáñez, V. (2012).</w:t>
      </w:r>
      <w:proofErr w:type="gramEnd"/>
      <w:r w:rsidRPr="00B5338D">
        <w:rPr>
          <w:rFonts w:ascii="Times New Roman" w:eastAsia="Times New Roman" w:hAnsi="Times New Roman" w:cs="Times New Roman"/>
          <w:sz w:val="24"/>
          <w:szCs w:val="24"/>
          <w:lang w:eastAsia="en-IN"/>
        </w:rPr>
        <w:t xml:space="preserve"> Consumer attitude and purchase intention toward green energy brands: The roles of psychological benefits and environmental concern. </w:t>
      </w:r>
      <w:r w:rsidRPr="00B5338D">
        <w:rPr>
          <w:rFonts w:ascii="Times New Roman" w:eastAsia="Times New Roman" w:hAnsi="Times New Roman" w:cs="Times New Roman"/>
          <w:i/>
          <w:iCs/>
          <w:sz w:val="24"/>
          <w:szCs w:val="24"/>
          <w:lang w:eastAsia="en-IN"/>
        </w:rPr>
        <w:t>Journal of Business Research</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65</w:t>
      </w:r>
      <w:r w:rsidRPr="00B5338D">
        <w:rPr>
          <w:rFonts w:ascii="Times New Roman" w:eastAsia="Times New Roman" w:hAnsi="Times New Roman" w:cs="Times New Roman"/>
          <w:sz w:val="24"/>
          <w:szCs w:val="24"/>
          <w:lang w:eastAsia="en-IN"/>
        </w:rPr>
        <w:t>(9), 1254-1263. </w:t>
      </w:r>
      <w:hyperlink r:id="rId32" w:history="1">
        <w:r w:rsidRPr="00B5338D">
          <w:rPr>
            <w:rStyle w:val="Hyperlink"/>
            <w:rFonts w:ascii="Times New Roman" w:eastAsia="Times New Roman" w:hAnsi="Times New Roman" w:cs="Times New Roman"/>
            <w:color w:val="auto"/>
            <w:sz w:val="24"/>
            <w:szCs w:val="24"/>
            <w:lang w:eastAsia="en-IN"/>
          </w:rPr>
          <w:t>https://doi.org/10.1016/j.jbusres.2011.11.001</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gramStart"/>
      <w:r w:rsidRPr="00B5338D">
        <w:rPr>
          <w:rFonts w:ascii="Times New Roman" w:eastAsia="Times New Roman" w:hAnsi="Times New Roman" w:cs="Times New Roman"/>
          <w:sz w:val="24"/>
          <w:szCs w:val="24"/>
          <w:lang w:eastAsia="en-IN"/>
        </w:rPr>
        <w:t>Holbrook, M. B., &amp; Schindler, R. M. (2003).</w:t>
      </w:r>
      <w:proofErr w:type="gramEnd"/>
      <w:r w:rsidRPr="00B5338D">
        <w:rPr>
          <w:rFonts w:ascii="Times New Roman" w:eastAsia="Times New Roman" w:hAnsi="Times New Roman" w:cs="Times New Roman"/>
          <w:sz w:val="24"/>
          <w:szCs w:val="24"/>
          <w:lang w:eastAsia="en-IN"/>
        </w:rPr>
        <w:t xml:space="preserve"> Nostalgic bonding: Exploring the role of nostalgia in the consumption experience. </w:t>
      </w:r>
      <w:r w:rsidRPr="00B5338D">
        <w:rPr>
          <w:rFonts w:ascii="Times New Roman" w:eastAsia="Times New Roman" w:hAnsi="Times New Roman" w:cs="Times New Roman"/>
          <w:i/>
          <w:iCs/>
          <w:sz w:val="24"/>
          <w:szCs w:val="24"/>
          <w:lang w:eastAsia="en-IN"/>
        </w:rPr>
        <w:t>Journal of Consumer Behaviour</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3</w:t>
      </w:r>
      <w:r w:rsidRPr="00B5338D">
        <w:rPr>
          <w:rFonts w:ascii="Times New Roman" w:eastAsia="Times New Roman" w:hAnsi="Times New Roman" w:cs="Times New Roman"/>
          <w:sz w:val="24"/>
          <w:szCs w:val="24"/>
          <w:lang w:eastAsia="en-IN"/>
        </w:rPr>
        <w:t>(2), 107-127. </w:t>
      </w:r>
      <w:hyperlink r:id="rId33" w:history="1">
        <w:r w:rsidRPr="00B5338D">
          <w:rPr>
            <w:rStyle w:val="Hyperlink"/>
            <w:rFonts w:ascii="Times New Roman" w:eastAsia="Times New Roman" w:hAnsi="Times New Roman" w:cs="Times New Roman"/>
            <w:color w:val="auto"/>
            <w:sz w:val="24"/>
            <w:szCs w:val="24"/>
            <w:lang w:eastAsia="en-IN"/>
          </w:rPr>
          <w:t>https://doi.org/10.1002/cb.127</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 xml:space="preserve">Iran, S., Martinez, C. J., &amp; </w:t>
      </w:r>
      <w:proofErr w:type="spellStart"/>
      <w:r w:rsidRPr="00B5338D">
        <w:rPr>
          <w:rFonts w:ascii="Times New Roman" w:hAnsi="Times New Roman" w:cs="Times New Roman"/>
          <w:sz w:val="24"/>
          <w:szCs w:val="24"/>
        </w:rPr>
        <w:t>Walsleben</w:t>
      </w:r>
      <w:proofErr w:type="spellEnd"/>
      <w:r w:rsidRPr="00B5338D">
        <w:rPr>
          <w:rFonts w:ascii="Times New Roman" w:hAnsi="Times New Roman" w:cs="Times New Roman"/>
          <w:sz w:val="24"/>
          <w:szCs w:val="24"/>
        </w:rPr>
        <w:t>, L. S. (2024).</w:t>
      </w:r>
      <w:proofErr w:type="gramEnd"/>
      <w:r w:rsidRPr="00B5338D">
        <w:rPr>
          <w:rFonts w:ascii="Times New Roman" w:hAnsi="Times New Roman" w:cs="Times New Roman"/>
          <w:sz w:val="24"/>
          <w:szCs w:val="24"/>
        </w:rPr>
        <w:t xml:space="preserve"> </w:t>
      </w:r>
      <w:proofErr w:type="spellStart"/>
      <w:r w:rsidRPr="00B5338D">
        <w:rPr>
          <w:rFonts w:ascii="Times New Roman" w:hAnsi="Times New Roman" w:cs="Times New Roman"/>
          <w:sz w:val="24"/>
          <w:szCs w:val="24"/>
        </w:rPr>
        <w:t>Unraveling</w:t>
      </w:r>
      <w:proofErr w:type="spellEnd"/>
      <w:r w:rsidRPr="00B5338D">
        <w:rPr>
          <w:rFonts w:ascii="Times New Roman" w:hAnsi="Times New Roman" w:cs="Times New Roman"/>
          <w:sz w:val="24"/>
          <w:szCs w:val="24"/>
        </w:rPr>
        <w:t xml:space="preserve"> the closet: Exploring reflective </w:t>
      </w:r>
      <w:proofErr w:type="spellStart"/>
      <w:r w:rsidRPr="00B5338D">
        <w:rPr>
          <w:rFonts w:ascii="Times New Roman" w:hAnsi="Times New Roman" w:cs="Times New Roman"/>
          <w:sz w:val="24"/>
          <w:szCs w:val="24"/>
        </w:rPr>
        <w:t>decluttering</w:t>
      </w:r>
      <w:proofErr w:type="spellEnd"/>
      <w:r w:rsidRPr="00B5338D">
        <w:rPr>
          <w:rFonts w:ascii="Times New Roman" w:hAnsi="Times New Roman" w:cs="Times New Roman"/>
          <w:sz w:val="24"/>
          <w:szCs w:val="24"/>
        </w:rPr>
        <w:t xml:space="preserve"> and its implications for long-term sufficient clothing consumption. </w:t>
      </w:r>
      <w:proofErr w:type="gramStart"/>
      <w:r w:rsidRPr="00B5338D">
        <w:rPr>
          <w:rFonts w:ascii="Times New Roman" w:hAnsi="Times New Roman" w:cs="Times New Roman"/>
          <w:i/>
          <w:iCs/>
          <w:sz w:val="24"/>
          <w:szCs w:val="24"/>
        </w:rPr>
        <w:t>Cleaner and Responsible Consumption</w:t>
      </w:r>
      <w:r w:rsidRPr="00B5338D">
        <w:rPr>
          <w:rFonts w:ascii="Times New Roman" w:hAnsi="Times New Roman" w:cs="Times New Roman"/>
          <w:sz w:val="24"/>
          <w:szCs w:val="24"/>
        </w:rPr>
        <w:t>, </w:t>
      </w:r>
      <w:r w:rsidRPr="00B5338D">
        <w:rPr>
          <w:rFonts w:ascii="Times New Roman" w:hAnsi="Times New Roman" w:cs="Times New Roman"/>
          <w:i/>
          <w:iCs/>
          <w:sz w:val="24"/>
          <w:szCs w:val="24"/>
        </w:rPr>
        <w:t>15</w:t>
      </w:r>
      <w:r w:rsidRPr="00B5338D">
        <w:rPr>
          <w:rFonts w:ascii="Times New Roman" w:hAnsi="Times New Roman" w:cs="Times New Roman"/>
          <w:sz w:val="24"/>
          <w:szCs w:val="24"/>
        </w:rPr>
        <w:t>, 100230.</w:t>
      </w:r>
      <w:proofErr w:type="gramEnd"/>
      <w:r w:rsidRPr="00B5338D">
        <w:rPr>
          <w:rFonts w:ascii="Times New Roman" w:hAnsi="Times New Roman" w:cs="Times New Roman"/>
          <w:sz w:val="24"/>
          <w:szCs w:val="24"/>
        </w:rPr>
        <w:t> </w:t>
      </w:r>
      <w:hyperlink r:id="rId34" w:history="1">
        <w:r w:rsidRPr="00B5338D">
          <w:rPr>
            <w:rStyle w:val="Hyperlink"/>
            <w:rFonts w:ascii="Times New Roman" w:hAnsi="Times New Roman" w:cs="Times New Roman"/>
            <w:color w:val="auto"/>
            <w:sz w:val="24"/>
            <w:szCs w:val="24"/>
          </w:rPr>
          <w:t>https://doi.org/10.1016/j.clrc.2024.100230</w:t>
        </w:r>
      </w:hyperlink>
    </w:p>
    <w:p w:rsidR="00D47199" w:rsidRPr="00B5338D" w:rsidRDefault="00D47199" w:rsidP="00CF2D29">
      <w:pPr>
        <w:spacing w:after="0"/>
        <w:jc w:val="both"/>
        <w:rPr>
          <w:rFonts w:ascii="Times New Roman" w:hAnsi="Times New Roman" w:cs="Times New Roman"/>
          <w:sz w:val="24"/>
          <w:szCs w:val="24"/>
          <w:lang w:val="en-US"/>
        </w:rPr>
      </w:pPr>
      <w:proofErr w:type="gramStart"/>
      <w:r w:rsidRPr="00B5338D">
        <w:rPr>
          <w:rFonts w:ascii="Times New Roman" w:hAnsi="Times New Roman" w:cs="Times New Roman"/>
          <w:sz w:val="24"/>
          <w:szCs w:val="24"/>
        </w:rPr>
        <w:t>Jackson, T. (2021).</w:t>
      </w:r>
      <w:proofErr w:type="gramEnd"/>
      <w:r w:rsidRPr="00B5338D">
        <w:rPr>
          <w:rFonts w:ascii="Times New Roman" w:hAnsi="Times New Roman" w:cs="Times New Roman"/>
          <w:sz w:val="24"/>
          <w:szCs w:val="24"/>
        </w:rPr>
        <w:t xml:space="preserve"> Post growth: Life after capitalism. </w:t>
      </w:r>
      <w:proofErr w:type="gramStart"/>
      <w:r w:rsidRPr="00B5338D">
        <w:rPr>
          <w:rFonts w:ascii="Times New Roman" w:hAnsi="Times New Roman" w:cs="Times New Roman"/>
          <w:sz w:val="24"/>
          <w:szCs w:val="24"/>
        </w:rPr>
        <w:t>John Wiley &amp; Sons.</w:t>
      </w:r>
      <w:proofErr w:type="gramEnd"/>
    </w:p>
    <w:p w:rsidR="00D47199" w:rsidRPr="00B5338D" w:rsidRDefault="00D47199" w:rsidP="00CF2D29">
      <w:pPr>
        <w:spacing w:after="0"/>
        <w:jc w:val="both"/>
        <w:rPr>
          <w:rFonts w:ascii="Times New Roman" w:hAnsi="Times New Roman" w:cs="Times New Roman"/>
          <w:sz w:val="24"/>
          <w:szCs w:val="24"/>
          <w:lang w:val="en-US"/>
        </w:rPr>
      </w:pPr>
      <w:proofErr w:type="gramStart"/>
      <w:r w:rsidRPr="00B5338D">
        <w:rPr>
          <w:rFonts w:ascii="Times New Roman" w:eastAsia="Times New Roman" w:hAnsi="Times New Roman" w:cs="Times New Roman"/>
          <w:sz w:val="24"/>
          <w:szCs w:val="24"/>
          <w:lang w:eastAsia="en-IN"/>
        </w:rPr>
        <w:t xml:space="preserve">Joy, A., Sherry, J. F., </w:t>
      </w:r>
      <w:proofErr w:type="spellStart"/>
      <w:r w:rsidRPr="00B5338D">
        <w:rPr>
          <w:rFonts w:ascii="Times New Roman" w:eastAsia="Times New Roman" w:hAnsi="Times New Roman" w:cs="Times New Roman"/>
          <w:sz w:val="24"/>
          <w:szCs w:val="24"/>
          <w:lang w:eastAsia="en-IN"/>
        </w:rPr>
        <w:t>Venkatesh</w:t>
      </w:r>
      <w:proofErr w:type="spellEnd"/>
      <w:r w:rsidRPr="00B5338D">
        <w:rPr>
          <w:rFonts w:ascii="Times New Roman" w:eastAsia="Times New Roman" w:hAnsi="Times New Roman" w:cs="Times New Roman"/>
          <w:sz w:val="24"/>
          <w:szCs w:val="24"/>
          <w:lang w:eastAsia="en-IN"/>
        </w:rPr>
        <w:t>, A., Wang, J., &amp; Chan, R. (2012).</w:t>
      </w:r>
      <w:proofErr w:type="gramEnd"/>
      <w:r w:rsidRPr="00B5338D">
        <w:rPr>
          <w:rFonts w:ascii="Times New Roman" w:eastAsia="Times New Roman" w:hAnsi="Times New Roman" w:cs="Times New Roman"/>
          <w:sz w:val="24"/>
          <w:szCs w:val="24"/>
          <w:lang w:eastAsia="en-IN"/>
        </w:rPr>
        <w:t xml:space="preserve"> </w:t>
      </w:r>
      <w:proofErr w:type="gramStart"/>
      <w:r w:rsidRPr="00B5338D">
        <w:rPr>
          <w:rFonts w:ascii="Times New Roman" w:eastAsia="Times New Roman" w:hAnsi="Times New Roman" w:cs="Times New Roman"/>
          <w:sz w:val="24"/>
          <w:szCs w:val="24"/>
          <w:lang w:eastAsia="en-IN"/>
        </w:rPr>
        <w:t>Fast fashion, sustainability, and the ethical appeal of luxury brands.</w:t>
      </w:r>
      <w:proofErr w:type="gramEnd"/>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Fashion Theory</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16</w:t>
      </w:r>
      <w:r w:rsidRPr="00B5338D">
        <w:rPr>
          <w:rFonts w:ascii="Times New Roman" w:eastAsia="Times New Roman" w:hAnsi="Times New Roman" w:cs="Times New Roman"/>
          <w:sz w:val="24"/>
          <w:szCs w:val="24"/>
          <w:lang w:eastAsia="en-IN"/>
        </w:rPr>
        <w:t>(3), 273-295. </w:t>
      </w:r>
      <w:hyperlink r:id="rId35" w:history="1">
        <w:r w:rsidRPr="00B5338D">
          <w:rPr>
            <w:rStyle w:val="Hyperlink"/>
            <w:rFonts w:ascii="Times New Roman" w:eastAsia="Times New Roman" w:hAnsi="Times New Roman" w:cs="Times New Roman"/>
            <w:color w:val="auto"/>
            <w:sz w:val="24"/>
            <w:szCs w:val="24"/>
            <w:lang w:eastAsia="en-IN"/>
          </w:rPr>
          <w:t>https://doi.org/10.2752/175174112x13340749707123</w:t>
        </w:r>
      </w:hyperlink>
    </w:p>
    <w:p w:rsidR="00D47199" w:rsidRPr="00B5338D" w:rsidRDefault="00D47199" w:rsidP="00CF2D29">
      <w:pPr>
        <w:spacing w:after="0"/>
        <w:jc w:val="both"/>
        <w:rPr>
          <w:rFonts w:ascii="Times New Roman" w:hAnsi="Times New Roman" w:cs="Times New Roman"/>
          <w:sz w:val="24"/>
          <w:szCs w:val="24"/>
        </w:rPr>
      </w:pPr>
      <w:proofErr w:type="spellStart"/>
      <w:r w:rsidRPr="00B5338D">
        <w:rPr>
          <w:rFonts w:ascii="Times New Roman" w:hAnsi="Times New Roman" w:cs="Times New Roman"/>
          <w:sz w:val="24"/>
          <w:szCs w:val="24"/>
        </w:rPr>
        <w:t>Karuppiah</w:t>
      </w:r>
      <w:proofErr w:type="spellEnd"/>
      <w:r w:rsidRPr="00B5338D">
        <w:rPr>
          <w:rFonts w:ascii="Times New Roman" w:hAnsi="Times New Roman" w:cs="Times New Roman"/>
          <w:sz w:val="24"/>
          <w:szCs w:val="24"/>
        </w:rPr>
        <w:t>, K. (2026). Role of consumers in textile waste management through circular fashion practices: A systematic literature review. </w:t>
      </w:r>
      <w:proofErr w:type="gramStart"/>
      <w:r w:rsidRPr="00B5338D">
        <w:rPr>
          <w:rFonts w:ascii="Times New Roman" w:hAnsi="Times New Roman" w:cs="Times New Roman"/>
          <w:i/>
          <w:iCs/>
          <w:sz w:val="24"/>
          <w:szCs w:val="24"/>
        </w:rPr>
        <w:t>Circular Economy and Sustainability</w:t>
      </w:r>
      <w:r w:rsidRPr="00B5338D">
        <w:rPr>
          <w:rFonts w:ascii="Times New Roman" w:hAnsi="Times New Roman" w:cs="Times New Roman"/>
          <w:sz w:val="24"/>
          <w:szCs w:val="24"/>
        </w:rPr>
        <w:t>, </w:t>
      </w:r>
      <w:r w:rsidRPr="00B5338D">
        <w:rPr>
          <w:rFonts w:ascii="Times New Roman" w:hAnsi="Times New Roman" w:cs="Times New Roman"/>
          <w:i/>
          <w:iCs/>
          <w:sz w:val="24"/>
          <w:szCs w:val="24"/>
        </w:rPr>
        <w:t>6</w:t>
      </w:r>
      <w:r w:rsidRPr="00B5338D">
        <w:rPr>
          <w:rFonts w:ascii="Times New Roman" w:hAnsi="Times New Roman" w:cs="Times New Roman"/>
          <w:sz w:val="24"/>
          <w:szCs w:val="24"/>
        </w:rPr>
        <w:t>(2).</w:t>
      </w:r>
      <w:proofErr w:type="gramEnd"/>
      <w:r w:rsidRPr="00B5338D">
        <w:rPr>
          <w:rFonts w:ascii="Times New Roman" w:hAnsi="Times New Roman" w:cs="Times New Roman"/>
          <w:sz w:val="24"/>
          <w:szCs w:val="24"/>
        </w:rPr>
        <w:t> </w:t>
      </w:r>
      <w:hyperlink r:id="rId36" w:history="1">
        <w:r w:rsidRPr="00B5338D">
          <w:rPr>
            <w:rStyle w:val="Hyperlink"/>
            <w:rFonts w:ascii="Times New Roman" w:hAnsi="Times New Roman" w:cs="Times New Roman"/>
            <w:color w:val="auto"/>
            <w:sz w:val="24"/>
            <w:szCs w:val="24"/>
          </w:rPr>
          <w:t>https://doi.org/10.1007/s43615-026-00873-8</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Kemi</w:t>
      </w:r>
      <w:proofErr w:type="spellEnd"/>
      <w:r w:rsidRPr="00B5338D">
        <w:rPr>
          <w:rFonts w:ascii="Times New Roman" w:hAnsi="Times New Roman" w:cs="Times New Roman"/>
          <w:sz w:val="24"/>
          <w:szCs w:val="24"/>
        </w:rPr>
        <w:t xml:space="preserve">, A. P., &amp; </w:t>
      </w:r>
      <w:proofErr w:type="spellStart"/>
      <w:r w:rsidRPr="00B5338D">
        <w:rPr>
          <w:rFonts w:ascii="Times New Roman" w:hAnsi="Times New Roman" w:cs="Times New Roman"/>
          <w:sz w:val="24"/>
          <w:szCs w:val="24"/>
        </w:rPr>
        <w:t>Zilahy</w:t>
      </w:r>
      <w:proofErr w:type="spellEnd"/>
      <w:r w:rsidRPr="00B5338D">
        <w:rPr>
          <w:rFonts w:ascii="Times New Roman" w:hAnsi="Times New Roman" w:cs="Times New Roman"/>
          <w:sz w:val="24"/>
          <w:szCs w:val="24"/>
        </w:rPr>
        <w:t>, G. (2025).</w:t>
      </w:r>
      <w:proofErr w:type="gramEnd"/>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Sustainable post-purchase behaviour of consumers of fashion textile products.</w:t>
      </w:r>
      <w:proofErr w:type="gramEnd"/>
      <w:r w:rsidRPr="00B5338D">
        <w:rPr>
          <w:rFonts w:ascii="Times New Roman" w:hAnsi="Times New Roman" w:cs="Times New Roman"/>
          <w:sz w:val="24"/>
          <w:szCs w:val="24"/>
        </w:rPr>
        <w:t> </w:t>
      </w:r>
      <w:r w:rsidRPr="00B5338D">
        <w:rPr>
          <w:rFonts w:ascii="Times New Roman" w:hAnsi="Times New Roman" w:cs="Times New Roman"/>
          <w:i/>
          <w:iCs/>
          <w:sz w:val="24"/>
          <w:szCs w:val="24"/>
        </w:rPr>
        <w:t>Discover Sustainability</w:t>
      </w:r>
      <w:r w:rsidRPr="00B5338D">
        <w:rPr>
          <w:rFonts w:ascii="Times New Roman" w:hAnsi="Times New Roman" w:cs="Times New Roman"/>
          <w:sz w:val="24"/>
          <w:szCs w:val="24"/>
        </w:rPr>
        <w:t>, </w:t>
      </w:r>
      <w:r w:rsidRPr="00B5338D">
        <w:rPr>
          <w:rFonts w:ascii="Times New Roman" w:hAnsi="Times New Roman" w:cs="Times New Roman"/>
          <w:i/>
          <w:iCs/>
          <w:sz w:val="24"/>
          <w:szCs w:val="24"/>
        </w:rPr>
        <w:t>6</w:t>
      </w:r>
      <w:r w:rsidRPr="00B5338D">
        <w:rPr>
          <w:rFonts w:ascii="Times New Roman" w:hAnsi="Times New Roman" w:cs="Times New Roman"/>
          <w:sz w:val="24"/>
          <w:szCs w:val="24"/>
        </w:rPr>
        <w:t>(1). </w:t>
      </w:r>
      <w:hyperlink r:id="rId37" w:history="1">
        <w:r w:rsidRPr="00B5338D">
          <w:rPr>
            <w:rStyle w:val="Hyperlink"/>
            <w:rFonts w:ascii="Times New Roman" w:hAnsi="Times New Roman" w:cs="Times New Roman"/>
            <w:color w:val="auto"/>
            <w:sz w:val="24"/>
            <w:szCs w:val="24"/>
          </w:rPr>
          <w:t>https://doi.org/10.1007/s43621-025-00888-5</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proofErr w:type="gramStart"/>
      <w:r w:rsidRPr="00B5338D">
        <w:rPr>
          <w:rFonts w:ascii="Times New Roman" w:eastAsia="Times New Roman" w:hAnsi="Times New Roman" w:cs="Times New Roman"/>
          <w:sz w:val="24"/>
          <w:szCs w:val="24"/>
          <w:lang w:eastAsia="en-IN"/>
        </w:rPr>
        <w:t>Kollmuss</w:t>
      </w:r>
      <w:proofErr w:type="spellEnd"/>
      <w:r w:rsidRPr="00B5338D">
        <w:rPr>
          <w:rFonts w:ascii="Times New Roman" w:eastAsia="Times New Roman" w:hAnsi="Times New Roman" w:cs="Times New Roman"/>
          <w:sz w:val="24"/>
          <w:szCs w:val="24"/>
          <w:lang w:eastAsia="en-IN"/>
        </w:rPr>
        <w:t xml:space="preserve">, A., &amp; </w:t>
      </w:r>
      <w:proofErr w:type="spellStart"/>
      <w:r w:rsidRPr="00B5338D">
        <w:rPr>
          <w:rFonts w:ascii="Times New Roman" w:eastAsia="Times New Roman" w:hAnsi="Times New Roman" w:cs="Times New Roman"/>
          <w:sz w:val="24"/>
          <w:szCs w:val="24"/>
          <w:lang w:eastAsia="en-IN"/>
        </w:rPr>
        <w:t>Agyeman</w:t>
      </w:r>
      <w:proofErr w:type="spellEnd"/>
      <w:r w:rsidRPr="00B5338D">
        <w:rPr>
          <w:rFonts w:ascii="Times New Roman" w:eastAsia="Times New Roman" w:hAnsi="Times New Roman" w:cs="Times New Roman"/>
          <w:sz w:val="24"/>
          <w:szCs w:val="24"/>
          <w:lang w:eastAsia="en-IN"/>
        </w:rPr>
        <w:t>, J. (2002).</w:t>
      </w:r>
      <w:proofErr w:type="gramEnd"/>
      <w:r w:rsidRPr="00B5338D">
        <w:rPr>
          <w:rFonts w:ascii="Times New Roman" w:eastAsia="Times New Roman" w:hAnsi="Times New Roman" w:cs="Times New Roman"/>
          <w:sz w:val="24"/>
          <w:szCs w:val="24"/>
          <w:lang w:eastAsia="en-IN"/>
        </w:rPr>
        <w:t xml:space="preserve"> Mind the gap: Why do people act environmentally and what are the barriers to pro-environmental behavior? </w:t>
      </w:r>
      <w:r w:rsidRPr="00B5338D">
        <w:rPr>
          <w:rFonts w:ascii="Times New Roman" w:eastAsia="Times New Roman" w:hAnsi="Times New Roman" w:cs="Times New Roman"/>
          <w:i/>
          <w:iCs/>
          <w:sz w:val="24"/>
          <w:szCs w:val="24"/>
          <w:lang w:eastAsia="en-IN"/>
        </w:rPr>
        <w:t>Environmental Education Research</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8</w:t>
      </w:r>
      <w:r w:rsidRPr="00B5338D">
        <w:rPr>
          <w:rFonts w:ascii="Times New Roman" w:eastAsia="Times New Roman" w:hAnsi="Times New Roman" w:cs="Times New Roman"/>
          <w:sz w:val="24"/>
          <w:szCs w:val="24"/>
          <w:lang w:eastAsia="en-IN"/>
        </w:rPr>
        <w:t>(3), 239-260. </w:t>
      </w:r>
      <w:hyperlink r:id="rId38" w:history="1">
        <w:r w:rsidRPr="00B5338D">
          <w:rPr>
            <w:rStyle w:val="Hyperlink"/>
            <w:rFonts w:ascii="Times New Roman" w:eastAsia="Times New Roman" w:hAnsi="Times New Roman" w:cs="Times New Roman"/>
            <w:color w:val="auto"/>
            <w:sz w:val="24"/>
            <w:szCs w:val="24"/>
            <w:lang w:eastAsia="en-IN"/>
          </w:rPr>
          <w:t>https://doi.org/10.1080/13504620220145401</w:t>
        </w:r>
      </w:hyperlink>
    </w:p>
    <w:p w:rsidR="00D47199" w:rsidRPr="00B5338D" w:rsidRDefault="00D47199" w:rsidP="00CF2D29">
      <w:pPr>
        <w:spacing w:after="0"/>
        <w:jc w:val="both"/>
        <w:rPr>
          <w:rFonts w:ascii="Times New Roman" w:hAnsi="Times New Roman" w:cs="Times New Roman"/>
          <w:sz w:val="24"/>
          <w:szCs w:val="24"/>
        </w:rPr>
      </w:pPr>
      <w:proofErr w:type="spellStart"/>
      <w:r w:rsidRPr="00B5338D">
        <w:rPr>
          <w:rFonts w:ascii="Times New Roman" w:hAnsi="Times New Roman" w:cs="Times New Roman"/>
          <w:sz w:val="24"/>
          <w:szCs w:val="24"/>
        </w:rPr>
        <w:t>Lacasse</w:t>
      </w:r>
      <w:proofErr w:type="spellEnd"/>
      <w:r w:rsidRPr="00B5338D">
        <w:rPr>
          <w:rFonts w:ascii="Times New Roman" w:hAnsi="Times New Roman" w:cs="Times New Roman"/>
          <w:sz w:val="24"/>
          <w:szCs w:val="24"/>
        </w:rPr>
        <w:t>, K. (2019). Can’t hurt, might help: Examining the spillover effects from purposefully adopting a new pro-environmental behavior. </w:t>
      </w:r>
      <w:r w:rsidRPr="00B5338D">
        <w:rPr>
          <w:rFonts w:ascii="Times New Roman" w:hAnsi="Times New Roman" w:cs="Times New Roman"/>
          <w:i/>
          <w:iCs/>
          <w:sz w:val="24"/>
          <w:szCs w:val="24"/>
        </w:rPr>
        <w:t>Environment and Behavior</w:t>
      </w:r>
      <w:r w:rsidRPr="00B5338D">
        <w:rPr>
          <w:rFonts w:ascii="Times New Roman" w:hAnsi="Times New Roman" w:cs="Times New Roman"/>
          <w:sz w:val="24"/>
          <w:szCs w:val="24"/>
        </w:rPr>
        <w:t>, </w:t>
      </w:r>
      <w:r w:rsidRPr="00B5338D">
        <w:rPr>
          <w:rFonts w:ascii="Times New Roman" w:hAnsi="Times New Roman" w:cs="Times New Roman"/>
          <w:i/>
          <w:iCs/>
          <w:sz w:val="24"/>
          <w:szCs w:val="24"/>
        </w:rPr>
        <w:t>51</w:t>
      </w:r>
      <w:r w:rsidRPr="00B5338D">
        <w:rPr>
          <w:rFonts w:ascii="Times New Roman" w:hAnsi="Times New Roman" w:cs="Times New Roman"/>
          <w:sz w:val="24"/>
          <w:szCs w:val="24"/>
        </w:rPr>
        <w:t>(3), 259-287. </w:t>
      </w:r>
      <w:hyperlink r:id="rId39" w:history="1">
        <w:r w:rsidRPr="00B5338D">
          <w:rPr>
            <w:rStyle w:val="Hyperlink"/>
            <w:rFonts w:ascii="Times New Roman" w:hAnsi="Times New Roman" w:cs="Times New Roman"/>
            <w:color w:val="auto"/>
            <w:sz w:val="24"/>
            <w:szCs w:val="24"/>
          </w:rPr>
          <w:t>https://doi.org/10.1177/0013916517748164</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proofErr w:type="gramStart"/>
      <w:r w:rsidRPr="00B5338D">
        <w:rPr>
          <w:rFonts w:ascii="Times New Roman" w:eastAsia="Times New Roman" w:hAnsi="Times New Roman" w:cs="Times New Roman"/>
          <w:sz w:val="24"/>
          <w:szCs w:val="24"/>
          <w:lang w:eastAsia="en-IN"/>
        </w:rPr>
        <w:t>Laitala</w:t>
      </w:r>
      <w:proofErr w:type="spellEnd"/>
      <w:r w:rsidRPr="00B5338D">
        <w:rPr>
          <w:rFonts w:ascii="Times New Roman" w:eastAsia="Times New Roman" w:hAnsi="Times New Roman" w:cs="Times New Roman"/>
          <w:sz w:val="24"/>
          <w:szCs w:val="24"/>
          <w:lang w:eastAsia="en-IN"/>
        </w:rPr>
        <w:t xml:space="preserve">, K., &amp; </w:t>
      </w:r>
      <w:proofErr w:type="spellStart"/>
      <w:r w:rsidRPr="00B5338D">
        <w:rPr>
          <w:rFonts w:ascii="Times New Roman" w:eastAsia="Times New Roman" w:hAnsi="Times New Roman" w:cs="Times New Roman"/>
          <w:sz w:val="24"/>
          <w:szCs w:val="24"/>
          <w:lang w:eastAsia="en-IN"/>
        </w:rPr>
        <w:t>Boks</w:t>
      </w:r>
      <w:proofErr w:type="spellEnd"/>
      <w:r w:rsidRPr="00B5338D">
        <w:rPr>
          <w:rFonts w:ascii="Times New Roman" w:eastAsia="Times New Roman" w:hAnsi="Times New Roman" w:cs="Times New Roman"/>
          <w:sz w:val="24"/>
          <w:szCs w:val="24"/>
          <w:lang w:eastAsia="en-IN"/>
        </w:rPr>
        <w:t>, C. (2012).</w:t>
      </w:r>
      <w:proofErr w:type="gramEnd"/>
      <w:r w:rsidRPr="00B5338D">
        <w:rPr>
          <w:rFonts w:ascii="Times New Roman" w:eastAsia="Times New Roman" w:hAnsi="Times New Roman" w:cs="Times New Roman"/>
          <w:sz w:val="24"/>
          <w:szCs w:val="24"/>
          <w:lang w:eastAsia="en-IN"/>
        </w:rPr>
        <w:t xml:space="preserve"> Sustainable clothing design: Use matters. </w:t>
      </w:r>
      <w:proofErr w:type="gramStart"/>
      <w:r w:rsidRPr="00B5338D">
        <w:rPr>
          <w:rFonts w:ascii="Times New Roman" w:eastAsia="Times New Roman" w:hAnsi="Times New Roman" w:cs="Times New Roman"/>
          <w:i/>
          <w:iCs/>
          <w:sz w:val="24"/>
          <w:szCs w:val="24"/>
          <w:lang w:eastAsia="en-IN"/>
        </w:rPr>
        <w:t>J. of Design Research</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10</w:t>
      </w:r>
      <w:r w:rsidRPr="00B5338D">
        <w:rPr>
          <w:rFonts w:ascii="Times New Roman" w:eastAsia="Times New Roman" w:hAnsi="Times New Roman" w:cs="Times New Roman"/>
          <w:sz w:val="24"/>
          <w:szCs w:val="24"/>
          <w:lang w:eastAsia="en-IN"/>
        </w:rPr>
        <w:t>(1/2), 121.</w:t>
      </w:r>
      <w:proofErr w:type="gramEnd"/>
      <w:r w:rsidRPr="00B5338D">
        <w:rPr>
          <w:rFonts w:ascii="Times New Roman" w:eastAsia="Times New Roman" w:hAnsi="Times New Roman" w:cs="Times New Roman"/>
          <w:sz w:val="24"/>
          <w:szCs w:val="24"/>
          <w:lang w:eastAsia="en-IN"/>
        </w:rPr>
        <w:t> </w:t>
      </w:r>
      <w:hyperlink r:id="rId40" w:history="1">
        <w:r w:rsidRPr="00B5338D">
          <w:rPr>
            <w:rStyle w:val="Hyperlink"/>
            <w:rFonts w:ascii="Times New Roman" w:eastAsia="Times New Roman" w:hAnsi="Times New Roman" w:cs="Times New Roman"/>
            <w:color w:val="auto"/>
            <w:sz w:val="24"/>
            <w:szCs w:val="24"/>
            <w:lang w:eastAsia="en-IN"/>
          </w:rPr>
          <w:t>https://doi.org/10.1504/jdr.2012.046142</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gramStart"/>
      <w:r w:rsidRPr="00B5338D">
        <w:rPr>
          <w:rFonts w:ascii="Times New Roman" w:eastAsia="Times New Roman" w:hAnsi="Times New Roman" w:cs="Times New Roman"/>
          <w:sz w:val="24"/>
          <w:szCs w:val="24"/>
          <w:lang w:eastAsia="en-IN"/>
        </w:rPr>
        <w:t>Lang, C., &amp; Armstrong, C. M. (2018).</w:t>
      </w:r>
      <w:proofErr w:type="gramEnd"/>
      <w:r w:rsidRPr="00B5338D">
        <w:rPr>
          <w:rFonts w:ascii="Times New Roman" w:eastAsia="Times New Roman" w:hAnsi="Times New Roman" w:cs="Times New Roman"/>
          <w:sz w:val="24"/>
          <w:szCs w:val="24"/>
          <w:lang w:eastAsia="en-IN"/>
        </w:rPr>
        <w:t xml:space="preserve"> Fashion leadership and intention toward clothing product-service retail models. </w:t>
      </w:r>
      <w:r w:rsidRPr="00B5338D">
        <w:rPr>
          <w:rFonts w:ascii="Times New Roman" w:eastAsia="Times New Roman" w:hAnsi="Times New Roman" w:cs="Times New Roman"/>
          <w:i/>
          <w:iCs/>
          <w:sz w:val="24"/>
          <w:szCs w:val="24"/>
          <w:lang w:eastAsia="en-IN"/>
        </w:rPr>
        <w:t>Journal of Fashion Marketing and Management: An International Journal</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22</w:t>
      </w:r>
      <w:r w:rsidRPr="00B5338D">
        <w:rPr>
          <w:rFonts w:ascii="Times New Roman" w:eastAsia="Times New Roman" w:hAnsi="Times New Roman" w:cs="Times New Roman"/>
          <w:sz w:val="24"/>
          <w:szCs w:val="24"/>
          <w:lang w:eastAsia="en-IN"/>
        </w:rPr>
        <w:t>(4), 571-587. </w:t>
      </w:r>
      <w:hyperlink r:id="rId41" w:history="1">
        <w:r w:rsidRPr="00B5338D">
          <w:rPr>
            <w:rStyle w:val="Hyperlink"/>
            <w:rFonts w:ascii="Times New Roman" w:eastAsia="Times New Roman" w:hAnsi="Times New Roman" w:cs="Times New Roman"/>
            <w:color w:val="auto"/>
            <w:sz w:val="24"/>
            <w:szCs w:val="24"/>
            <w:lang w:eastAsia="en-IN"/>
          </w:rPr>
          <w:t>https://doi.org/10.1108/jfmm-12-2017-0142</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 xml:space="preserve">Maguire, H., &amp; </w:t>
      </w:r>
      <w:proofErr w:type="spellStart"/>
      <w:r w:rsidRPr="00B5338D">
        <w:rPr>
          <w:rFonts w:ascii="Times New Roman" w:hAnsi="Times New Roman" w:cs="Times New Roman"/>
          <w:sz w:val="24"/>
          <w:szCs w:val="24"/>
        </w:rPr>
        <w:t>Fahy</w:t>
      </w:r>
      <w:proofErr w:type="spellEnd"/>
      <w:r w:rsidRPr="00B5338D">
        <w:rPr>
          <w:rFonts w:ascii="Times New Roman" w:hAnsi="Times New Roman" w:cs="Times New Roman"/>
          <w:sz w:val="24"/>
          <w:szCs w:val="24"/>
        </w:rPr>
        <w:t>, F. (2023).</w:t>
      </w:r>
      <w:proofErr w:type="gramEnd"/>
      <w:r w:rsidRPr="00B5338D">
        <w:rPr>
          <w:rFonts w:ascii="Times New Roman" w:hAnsi="Times New Roman" w:cs="Times New Roman"/>
          <w:sz w:val="24"/>
          <w:szCs w:val="24"/>
        </w:rPr>
        <w:t xml:space="preserve"> Unlocking insights in the everyday: Exploring practices to foster sustainable maximum use of clothing. </w:t>
      </w:r>
      <w:proofErr w:type="gramStart"/>
      <w:r w:rsidRPr="00B5338D">
        <w:rPr>
          <w:rFonts w:ascii="Times New Roman" w:hAnsi="Times New Roman" w:cs="Times New Roman"/>
          <w:i/>
          <w:iCs/>
          <w:sz w:val="24"/>
          <w:szCs w:val="24"/>
        </w:rPr>
        <w:t>Cleaner and Responsible Consumption</w:t>
      </w:r>
      <w:r w:rsidRPr="00B5338D">
        <w:rPr>
          <w:rFonts w:ascii="Times New Roman" w:hAnsi="Times New Roman" w:cs="Times New Roman"/>
          <w:sz w:val="24"/>
          <w:szCs w:val="24"/>
        </w:rPr>
        <w:t>, </w:t>
      </w:r>
      <w:r w:rsidRPr="00B5338D">
        <w:rPr>
          <w:rFonts w:ascii="Times New Roman" w:hAnsi="Times New Roman" w:cs="Times New Roman"/>
          <w:i/>
          <w:iCs/>
          <w:sz w:val="24"/>
          <w:szCs w:val="24"/>
        </w:rPr>
        <w:t>8</w:t>
      </w:r>
      <w:r w:rsidRPr="00B5338D">
        <w:rPr>
          <w:rFonts w:ascii="Times New Roman" w:hAnsi="Times New Roman" w:cs="Times New Roman"/>
          <w:sz w:val="24"/>
          <w:szCs w:val="24"/>
        </w:rPr>
        <w:t>, 100095.</w:t>
      </w:r>
      <w:proofErr w:type="gramEnd"/>
      <w:r w:rsidRPr="00B5338D">
        <w:rPr>
          <w:rFonts w:ascii="Times New Roman" w:hAnsi="Times New Roman" w:cs="Times New Roman"/>
          <w:sz w:val="24"/>
          <w:szCs w:val="24"/>
        </w:rPr>
        <w:t> </w:t>
      </w:r>
      <w:hyperlink r:id="rId42" w:history="1">
        <w:r w:rsidRPr="00B5338D">
          <w:rPr>
            <w:rStyle w:val="Hyperlink"/>
            <w:rFonts w:ascii="Times New Roman" w:hAnsi="Times New Roman" w:cs="Times New Roman"/>
            <w:color w:val="auto"/>
            <w:sz w:val="24"/>
            <w:szCs w:val="24"/>
          </w:rPr>
          <w:t>https://doi.org/10.1016/j.clrc.2022.100095</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proofErr w:type="gramStart"/>
      <w:r w:rsidRPr="00B5338D">
        <w:rPr>
          <w:rFonts w:ascii="Times New Roman" w:eastAsia="Times New Roman" w:hAnsi="Times New Roman" w:cs="Times New Roman"/>
          <w:sz w:val="24"/>
          <w:szCs w:val="24"/>
          <w:lang w:eastAsia="en-IN"/>
        </w:rPr>
        <w:t>Mazar</w:t>
      </w:r>
      <w:proofErr w:type="spellEnd"/>
      <w:r w:rsidRPr="00B5338D">
        <w:rPr>
          <w:rFonts w:ascii="Times New Roman" w:eastAsia="Times New Roman" w:hAnsi="Times New Roman" w:cs="Times New Roman"/>
          <w:sz w:val="24"/>
          <w:szCs w:val="24"/>
          <w:lang w:eastAsia="en-IN"/>
        </w:rPr>
        <w:t xml:space="preserve">, N., &amp; </w:t>
      </w:r>
      <w:proofErr w:type="spellStart"/>
      <w:r w:rsidRPr="00B5338D">
        <w:rPr>
          <w:rFonts w:ascii="Times New Roman" w:eastAsia="Times New Roman" w:hAnsi="Times New Roman" w:cs="Times New Roman"/>
          <w:sz w:val="24"/>
          <w:szCs w:val="24"/>
          <w:lang w:eastAsia="en-IN"/>
        </w:rPr>
        <w:t>Zhong</w:t>
      </w:r>
      <w:proofErr w:type="spellEnd"/>
      <w:r w:rsidRPr="00B5338D">
        <w:rPr>
          <w:rFonts w:ascii="Times New Roman" w:eastAsia="Times New Roman" w:hAnsi="Times New Roman" w:cs="Times New Roman"/>
          <w:sz w:val="24"/>
          <w:szCs w:val="24"/>
          <w:lang w:eastAsia="en-IN"/>
        </w:rPr>
        <w:t>, C. (2010).</w:t>
      </w:r>
      <w:proofErr w:type="gramEnd"/>
      <w:r w:rsidRPr="00B5338D">
        <w:rPr>
          <w:rFonts w:ascii="Times New Roman" w:eastAsia="Times New Roman" w:hAnsi="Times New Roman" w:cs="Times New Roman"/>
          <w:sz w:val="24"/>
          <w:szCs w:val="24"/>
          <w:lang w:eastAsia="en-IN"/>
        </w:rPr>
        <w:t xml:space="preserve"> Do green products make us better people? </w:t>
      </w:r>
      <w:r w:rsidRPr="00B5338D">
        <w:rPr>
          <w:rFonts w:ascii="Times New Roman" w:eastAsia="Times New Roman" w:hAnsi="Times New Roman" w:cs="Times New Roman"/>
          <w:i/>
          <w:iCs/>
          <w:sz w:val="24"/>
          <w:szCs w:val="24"/>
          <w:lang w:eastAsia="en-IN"/>
        </w:rPr>
        <w:t>Psychological Science</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21</w:t>
      </w:r>
      <w:r w:rsidRPr="00B5338D">
        <w:rPr>
          <w:rFonts w:ascii="Times New Roman" w:eastAsia="Times New Roman" w:hAnsi="Times New Roman" w:cs="Times New Roman"/>
          <w:sz w:val="24"/>
          <w:szCs w:val="24"/>
          <w:lang w:eastAsia="en-IN"/>
        </w:rPr>
        <w:t>(4), 494-498. </w:t>
      </w:r>
      <w:hyperlink r:id="rId43" w:history="1">
        <w:r w:rsidRPr="00B5338D">
          <w:rPr>
            <w:rStyle w:val="Hyperlink"/>
            <w:rFonts w:ascii="Times New Roman" w:eastAsia="Times New Roman" w:hAnsi="Times New Roman" w:cs="Times New Roman"/>
            <w:color w:val="auto"/>
            <w:sz w:val="24"/>
            <w:szCs w:val="24"/>
            <w:lang w:eastAsia="en-IN"/>
          </w:rPr>
          <w:t>https://doi.org/10.1177/0956797610363538</w:t>
        </w:r>
      </w:hyperlink>
    </w:p>
    <w:p w:rsidR="00D47199" w:rsidRPr="00B5338D" w:rsidRDefault="00D47199" w:rsidP="00CF2D29">
      <w:pPr>
        <w:spacing w:after="0"/>
        <w:jc w:val="both"/>
        <w:rPr>
          <w:rFonts w:ascii="Times New Roman" w:hAnsi="Times New Roman" w:cs="Times New Roman"/>
          <w:sz w:val="24"/>
          <w:szCs w:val="24"/>
        </w:rPr>
      </w:pPr>
      <w:proofErr w:type="spellStart"/>
      <w:r w:rsidRPr="00B5338D">
        <w:rPr>
          <w:rFonts w:ascii="Times New Roman" w:hAnsi="Times New Roman" w:cs="Times New Roman"/>
          <w:sz w:val="24"/>
          <w:szCs w:val="24"/>
        </w:rPr>
        <w:t>McCollough</w:t>
      </w:r>
      <w:proofErr w:type="spellEnd"/>
      <w:r w:rsidRPr="00B5338D">
        <w:rPr>
          <w:rFonts w:ascii="Times New Roman" w:hAnsi="Times New Roman" w:cs="Times New Roman"/>
          <w:sz w:val="24"/>
          <w:szCs w:val="24"/>
        </w:rPr>
        <w:t xml:space="preserve">, J. (2006). </w:t>
      </w:r>
      <w:proofErr w:type="gramStart"/>
      <w:r w:rsidRPr="00B5338D">
        <w:rPr>
          <w:rFonts w:ascii="Times New Roman" w:hAnsi="Times New Roman" w:cs="Times New Roman"/>
          <w:sz w:val="24"/>
          <w:szCs w:val="24"/>
        </w:rPr>
        <w:t>The effect of income growth on the mix of purchases between disposable goods and reusable goods.</w:t>
      </w:r>
      <w:proofErr w:type="gramEnd"/>
      <w:r w:rsidRPr="00B5338D">
        <w:rPr>
          <w:rFonts w:ascii="Times New Roman" w:hAnsi="Times New Roman" w:cs="Times New Roman"/>
          <w:sz w:val="24"/>
          <w:szCs w:val="24"/>
        </w:rPr>
        <w:t> </w:t>
      </w:r>
      <w:r w:rsidRPr="00B5338D">
        <w:rPr>
          <w:rFonts w:ascii="Times New Roman" w:hAnsi="Times New Roman" w:cs="Times New Roman"/>
          <w:i/>
          <w:iCs/>
          <w:sz w:val="24"/>
          <w:szCs w:val="24"/>
        </w:rPr>
        <w:t>International Journal of Consumer Studies</w:t>
      </w:r>
      <w:r w:rsidRPr="00B5338D">
        <w:rPr>
          <w:rFonts w:ascii="Times New Roman" w:hAnsi="Times New Roman" w:cs="Times New Roman"/>
          <w:sz w:val="24"/>
          <w:szCs w:val="24"/>
        </w:rPr>
        <w:t>, </w:t>
      </w:r>
      <w:r w:rsidRPr="00B5338D">
        <w:rPr>
          <w:rFonts w:ascii="Times New Roman" w:hAnsi="Times New Roman" w:cs="Times New Roman"/>
          <w:i/>
          <w:iCs/>
          <w:sz w:val="24"/>
          <w:szCs w:val="24"/>
        </w:rPr>
        <w:t>31</w:t>
      </w:r>
      <w:r w:rsidRPr="00B5338D">
        <w:rPr>
          <w:rFonts w:ascii="Times New Roman" w:hAnsi="Times New Roman" w:cs="Times New Roman"/>
          <w:sz w:val="24"/>
          <w:szCs w:val="24"/>
        </w:rPr>
        <w:t>(3), 213-219. </w:t>
      </w:r>
      <w:hyperlink r:id="rId44" w:history="1">
        <w:r w:rsidRPr="00B5338D">
          <w:rPr>
            <w:rStyle w:val="Hyperlink"/>
            <w:rFonts w:ascii="Times New Roman" w:hAnsi="Times New Roman" w:cs="Times New Roman"/>
            <w:color w:val="auto"/>
            <w:sz w:val="24"/>
            <w:szCs w:val="24"/>
          </w:rPr>
          <w:t>https://doi.org/10.1111/j.1470-6431.2006.00504.x</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r w:rsidRPr="00B5338D">
        <w:rPr>
          <w:rFonts w:ascii="Times New Roman" w:eastAsia="Times New Roman" w:hAnsi="Times New Roman" w:cs="Times New Roman"/>
          <w:sz w:val="24"/>
          <w:szCs w:val="24"/>
          <w:lang w:eastAsia="en-IN"/>
        </w:rPr>
        <w:lastRenderedPageBreak/>
        <w:t xml:space="preserve">McNeill, L. S., Hamlin, R. P., McQueen, R. H., </w:t>
      </w:r>
      <w:proofErr w:type="spellStart"/>
      <w:r w:rsidRPr="00B5338D">
        <w:rPr>
          <w:rFonts w:ascii="Times New Roman" w:eastAsia="Times New Roman" w:hAnsi="Times New Roman" w:cs="Times New Roman"/>
          <w:sz w:val="24"/>
          <w:szCs w:val="24"/>
          <w:lang w:eastAsia="en-IN"/>
        </w:rPr>
        <w:t>Degenstein</w:t>
      </w:r>
      <w:proofErr w:type="spellEnd"/>
      <w:r w:rsidRPr="00B5338D">
        <w:rPr>
          <w:rFonts w:ascii="Times New Roman" w:eastAsia="Times New Roman" w:hAnsi="Times New Roman" w:cs="Times New Roman"/>
          <w:sz w:val="24"/>
          <w:szCs w:val="24"/>
          <w:lang w:eastAsia="en-IN"/>
        </w:rPr>
        <w:t xml:space="preserve">, L., Wakes, S., Garrett, T. C., &amp; Dunn, L. (2020). </w:t>
      </w:r>
      <w:proofErr w:type="gramStart"/>
      <w:r w:rsidRPr="00B5338D">
        <w:rPr>
          <w:rFonts w:ascii="Times New Roman" w:eastAsia="Times New Roman" w:hAnsi="Times New Roman" w:cs="Times New Roman"/>
          <w:sz w:val="24"/>
          <w:szCs w:val="24"/>
          <w:lang w:eastAsia="en-IN"/>
        </w:rPr>
        <w:t>Waste not want</w:t>
      </w:r>
      <w:proofErr w:type="gramEnd"/>
      <w:r w:rsidRPr="00B5338D">
        <w:rPr>
          <w:rFonts w:ascii="Times New Roman" w:eastAsia="Times New Roman" w:hAnsi="Times New Roman" w:cs="Times New Roman"/>
          <w:sz w:val="24"/>
          <w:szCs w:val="24"/>
          <w:lang w:eastAsia="en-IN"/>
        </w:rPr>
        <w:t xml:space="preserve"> not: Behavioural intentions toward garment life extension practices, the role of damage, brand and cost on textile disposal. </w:t>
      </w:r>
      <w:proofErr w:type="gramStart"/>
      <w:r w:rsidRPr="00B5338D">
        <w:rPr>
          <w:rFonts w:ascii="Times New Roman" w:eastAsia="Times New Roman" w:hAnsi="Times New Roman" w:cs="Times New Roman"/>
          <w:i/>
          <w:iCs/>
          <w:sz w:val="24"/>
          <w:szCs w:val="24"/>
          <w:lang w:eastAsia="en-IN"/>
        </w:rPr>
        <w:t>Journal of Cleaner Production</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260</w:t>
      </w:r>
      <w:r w:rsidRPr="00B5338D">
        <w:rPr>
          <w:rFonts w:ascii="Times New Roman" w:eastAsia="Times New Roman" w:hAnsi="Times New Roman" w:cs="Times New Roman"/>
          <w:sz w:val="24"/>
          <w:szCs w:val="24"/>
          <w:lang w:eastAsia="en-IN"/>
        </w:rPr>
        <w:t>, 121026.</w:t>
      </w:r>
      <w:proofErr w:type="gramEnd"/>
      <w:r w:rsidRPr="00B5338D">
        <w:rPr>
          <w:rFonts w:ascii="Times New Roman" w:eastAsia="Times New Roman" w:hAnsi="Times New Roman" w:cs="Times New Roman"/>
          <w:sz w:val="24"/>
          <w:szCs w:val="24"/>
          <w:lang w:eastAsia="en-IN"/>
        </w:rPr>
        <w:t> </w:t>
      </w:r>
      <w:hyperlink r:id="rId45" w:history="1">
        <w:r w:rsidRPr="00B5338D">
          <w:rPr>
            <w:rStyle w:val="Hyperlink"/>
            <w:rFonts w:ascii="Times New Roman" w:eastAsia="Times New Roman" w:hAnsi="Times New Roman" w:cs="Times New Roman"/>
            <w:color w:val="auto"/>
            <w:sz w:val="24"/>
            <w:szCs w:val="24"/>
            <w:lang w:eastAsia="en-IN"/>
          </w:rPr>
          <w:t>https://doi.org/10.1016/j.jclepro.2020.121026</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McNeill, L., &amp; Moore, R. (2015).</w:t>
      </w:r>
      <w:proofErr w:type="gramEnd"/>
      <w:r w:rsidRPr="00B5338D">
        <w:rPr>
          <w:rFonts w:ascii="Times New Roman" w:hAnsi="Times New Roman" w:cs="Times New Roman"/>
          <w:sz w:val="24"/>
          <w:szCs w:val="24"/>
        </w:rPr>
        <w:t xml:space="preserve"> Sustainable fashion consumption and the fast fashion conundrum: Fashionable consumers and attitudes to sustainability in clothing choice. </w:t>
      </w:r>
      <w:r w:rsidRPr="00B5338D">
        <w:rPr>
          <w:rFonts w:ascii="Times New Roman" w:hAnsi="Times New Roman" w:cs="Times New Roman"/>
          <w:i/>
          <w:iCs/>
          <w:sz w:val="24"/>
          <w:szCs w:val="24"/>
        </w:rPr>
        <w:t>International Journal of Consumer Studies</w:t>
      </w:r>
      <w:r w:rsidRPr="00B5338D">
        <w:rPr>
          <w:rFonts w:ascii="Times New Roman" w:hAnsi="Times New Roman" w:cs="Times New Roman"/>
          <w:sz w:val="24"/>
          <w:szCs w:val="24"/>
        </w:rPr>
        <w:t>, </w:t>
      </w:r>
      <w:r w:rsidRPr="00B5338D">
        <w:rPr>
          <w:rFonts w:ascii="Times New Roman" w:hAnsi="Times New Roman" w:cs="Times New Roman"/>
          <w:i/>
          <w:iCs/>
          <w:sz w:val="24"/>
          <w:szCs w:val="24"/>
        </w:rPr>
        <w:t>39</w:t>
      </w:r>
      <w:r w:rsidRPr="00B5338D">
        <w:rPr>
          <w:rFonts w:ascii="Times New Roman" w:hAnsi="Times New Roman" w:cs="Times New Roman"/>
          <w:sz w:val="24"/>
          <w:szCs w:val="24"/>
        </w:rPr>
        <w:t>(3), 212-222. </w:t>
      </w:r>
      <w:hyperlink r:id="rId46" w:history="1">
        <w:r w:rsidRPr="00B5338D">
          <w:rPr>
            <w:rStyle w:val="Hyperlink"/>
            <w:rFonts w:ascii="Times New Roman" w:hAnsi="Times New Roman" w:cs="Times New Roman"/>
            <w:color w:val="auto"/>
            <w:sz w:val="24"/>
            <w:szCs w:val="24"/>
          </w:rPr>
          <w:t>https://doi.org/10.1111/ijcs.12169</w:t>
        </w:r>
      </w:hyperlink>
    </w:p>
    <w:p w:rsidR="00D47199" w:rsidRPr="00B5338D" w:rsidRDefault="00D47199"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Merritt, A. C., </w:t>
      </w:r>
      <w:proofErr w:type="spellStart"/>
      <w:r w:rsidRPr="00B5338D">
        <w:rPr>
          <w:rFonts w:ascii="Times New Roman" w:hAnsi="Times New Roman" w:cs="Times New Roman"/>
          <w:sz w:val="24"/>
          <w:szCs w:val="24"/>
        </w:rPr>
        <w:t>Effron</w:t>
      </w:r>
      <w:proofErr w:type="spellEnd"/>
      <w:r w:rsidRPr="00B5338D">
        <w:rPr>
          <w:rFonts w:ascii="Times New Roman" w:hAnsi="Times New Roman" w:cs="Times New Roman"/>
          <w:sz w:val="24"/>
          <w:szCs w:val="24"/>
        </w:rPr>
        <w:t xml:space="preserve">, D. A., &amp; </w:t>
      </w:r>
      <w:proofErr w:type="spellStart"/>
      <w:r w:rsidRPr="00B5338D">
        <w:rPr>
          <w:rFonts w:ascii="Times New Roman" w:hAnsi="Times New Roman" w:cs="Times New Roman"/>
          <w:sz w:val="24"/>
          <w:szCs w:val="24"/>
        </w:rPr>
        <w:t>Monin</w:t>
      </w:r>
      <w:proofErr w:type="spellEnd"/>
      <w:r w:rsidRPr="00B5338D">
        <w:rPr>
          <w:rFonts w:ascii="Times New Roman" w:hAnsi="Times New Roman" w:cs="Times New Roman"/>
          <w:sz w:val="24"/>
          <w:szCs w:val="24"/>
        </w:rPr>
        <w:t>, B. (2010). Moral self‐licensing: When being good frees us to be bad. </w:t>
      </w:r>
      <w:r w:rsidRPr="00B5338D">
        <w:rPr>
          <w:rFonts w:ascii="Times New Roman" w:hAnsi="Times New Roman" w:cs="Times New Roman"/>
          <w:i/>
          <w:iCs/>
          <w:sz w:val="24"/>
          <w:szCs w:val="24"/>
        </w:rPr>
        <w:t>Social and Personality Psychology Compass</w:t>
      </w:r>
      <w:r w:rsidRPr="00B5338D">
        <w:rPr>
          <w:rFonts w:ascii="Times New Roman" w:hAnsi="Times New Roman" w:cs="Times New Roman"/>
          <w:sz w:val="24"/>
          <w:szCs w:val="24"/>
        </w:rPr>
        <w:t>, </w:t>
      </w:r>
      <w:r w:rsidRPr="00B5338D">
        <w:rPr>
          <w:rFonts w:ascii="Times New Roman" w:hAnsi="Times New Roman" w:cs="Times New Roman"/>
          <w:i/>
          <w:iCs/>
          <w:sz w:val="24"/>
          <w:szCs w:val="24"/>
        </w:rPr>
        <w:t>4</w:t>
      </w:r>
      <w:r w:rsidRPr="00B5338D">
        <w:rPr>
          <w:rFonts w:ascii="Times New Roman" w:hAnsi="Times New Roman" w:cs="Times New Roman"/>
          <w:sz w:val="24"/>
          <w:szCs w:val="24"/>
        </w:rPr>
        <w:t>(5), 344-357. </w:t>
      </w:r>
      <w:hyperlink r:id="rId47" w:history="1">
        <w:r w:rsidRPr="00B5338D">
          <w:rPr>
            <w:rStyle w:val="Hyperlink"/>
            <w:rFonts w:ascii="Times New Roman" w:hAnsi="Times New Roman" w:cs="Times New Roman"/>
            <w:color w:val="auto"/>
            <w:sz w:val="24"/>
            <w:szCs w:val="24"/>
          </w:rPr>
          <w:t>https://doi.org/10.1111/j.1751-9004.2010.00263.x</w:t>
        </w:r>
      </w:hyperlink>
    </w:p>
    <w:p w:rsidR="00D47199" w:rsidRPr="00B5338D" w:rsidRDefault="00D47199" w:rsidP="00CF2D29">
      <w:pPr>
        <w:spacing w:after="0"/>
        <w:jc w:val="both"/>
        <w:rPr>
          <w:rFonts w:ascii="Times New Roman" w:hAnsi="Times New Roman" w:cs="Times New Roman"/>
          <w:sz w:val="24"/>
          <w:szCs w:val="24"/>
        </w:rPr>
      </w:pPr>
      <w:proofErr w:type="spellStart"/>
      <w:r w:rsidRPr="00B5338D">
        <w:rPr>
          <w:rFonts w:ascii="Times New Roman" w:hAnsi="Times New Roman" w:cs="Times New Roman"/>
          <w:sz w:val="24"/>
          <w:szCs w:val="24"/>
        </w:rPr>
        <w:t>Mugge</w:t>
      </w:r>
      <w:proofErr w:type="spellEnd"/>
      <w:r w:rsidRPr="00B5338D">
        <w:rPr>
          <w:rFonts w:ascii="Times New Roman" w:hAnsi="Times New Roman" w:cs="Times New Roman"/>
          <w:sz w:val="24"/>
          <w:szCs w:val="24"/>
        </w:rPr>
        <w:t xml:space="preserve">, R. (2017). </w:t>
      </w:r>
      <w:proofErr w:type="gramStart"/>
      <w:r w:rsidRPr="00B5338D">
        <w:rPr>
          <w:rFonts w:ascii="Times New Roman" w:hAnsi="Times New Roman" w:cs="Times New Roman"/>
          <w:sz w:val="24"/>
          <w:szCs w:val="24"/>
        </w:rPr>
        <w:t>A consumer’s perspective on the circular economy.</w:t>
      </w:r>
      <w:proofErr w:type="gramEnd"/>
      <w:r w:rsidRPr="00B5338D">
        <w:rPr>
          <w:rFonts w:ascii="Times New Roman" w:hAnsi="Times New Roman" w:cs="Times New Roman"/>
          <w:sz w:val="24"/>
          <w:szCs w:val="24"/>
        </w:rPr>
        <w:t> </w:t>
      </w:r>
      <w:proofErr w:type="spellStart"/>
      <w:proofErr w:type="gramStart"/>
      <w:r w:rsidRPr="00B5338D">
        <w:rPr>
          <w:rFonts w:ascii="Times New Roman" w:hAnsi="Times New Roman" w:cs="Times New Roman"/>
          <w:iCs/>
          <w:sz w:val="24"/>
          <w:szCs w:val="24"/>
        </w:rPr>
        <w:t>Routledge</w:t>
      </w:r>
      <w:proofErr w:type="spellEnd"/>
      <w:r w:rsidRPr="00B5338D">
        <w:rPr>
          <w:rFonts w:ascii="Times New Roman" w:hAnsi="Times New Roman" w:cs="Times New Roman"/>
          <w:iCs/>
          <w:sz w:val="24"/>
          <w:szCs w:val="24"/>
        </w:rPr>
        <w:t>.</w:t>
      </w:r>
      <w:proofErr w:type="gramEnd"/>
      <w:r w:rsidRPr="00B5338D">
        <w:rPr>
          <w:rFonts w:ascii="Times New Roman" w:hAnsi="Times New Roman" w:cs="Times New Roman"/>
          <w:i/>
          <w:iCs/>
          <w:sz w:val="24"/>
          <w:szCs w:val="24"/>
        </w:rPr>
        <w:t xml:space="preserve"> </w:t>
      </w:r>
      <w:hyperlink r:id="rId48" w:history="1">
        <w:r w:rsidRPr="00B5338D">
          <w:rPr>
            <w:rStyle w:val="Hyperlink"/>
            <w:rFonts w:ascii="Times New Roman" w:hAnsi="Times New Roman" w:cs="Times New Roman"/>
            <w:color w:val="auto"/>
            <w:sz w:val="24"/>
            <w:szCs w:val="24"/>
          </w:rPr>
          <w:t>https://doi.org/10.4324/9781315693309-31</w:t>
        </w:r>
      </w:hyperlink>
    </w:p>
    <w:p w:rsidR="00D47199" w:rsidRPr="00B5338D" w:rsidRDefault="00D47199" w:rsidP="00CF2D29">
      <w:pPr>
        <w:spacing w:after="0"/>
        <w:jc w:val="both"/>
        <w:rPr>
          <w:rFonts w:ascii="Times New Roman" w:hAnsi="Times New Roman" w:cs="Times New Roman"/>
          <w:sz w:val="24"/>
          <w:szCs w:val="24"/>
          <w:shd w:val="clear" w:color="auto" w:fill="FFFFFF"/>
        </w:rPr>
      </w:pPr>
      <w:proofErr w:type="spellStart"/>
      <w:r w:rsidRPr="00B5338D">
        <w:rPr>
          <w:rFonts w:ascii="Times New Roman" w:hAnsi="Times New Roman" w:cs="Times New Roman"/>
          <w:sz w:val="24"/>
          <w:szCs w:val="24"/>
          <w:shd w:val="clear" w:color="auto" w:fill="FFFFFF"/>
        </w:rPr>
        <w:t>Niinimäki</w:t>
      </w:r>
      <w:proofErr w:type="spellEnd"/>
      <w:r w:rsidRPr="00B5338D">
        <w:rPr>
          <w:rFonts w:ascii="Times New Roman" w:hAnsi="Times New Roman" w:cs="Times New Roman"/>
          <w:sz w:val="24"/>
          <w:szCs w:val="24"/>
          <w:shd w:val="clear" w:color="auto" w:fill="FFFFFF"/>
        </w:rPr>
        <w:t>, K. (2013). </w:t>
      </w:r>
      <w:r w:rsidRPr="00B5338D">
        <w:rPr>
          <w:rFonts w:ascii="Times New Roman" w:hAnsi="Times New Roman" w:cs="Times New Roman"/>
          <w:i/>
          <w:iCs/>
          <w:sz w:val="24"/>
          <w:szCs w:val="24"/>
          <w:shd w:val="clear" w:color="auto" w:fill="FFFFFF"/>
        </w:rPr>
        <w:t>Sustainable fashion: New approaches</w:t>
      </w:r>
      <w:r w:rsidRPr="00B5338D">
        <w:rPr>
          <w:rFonts w:ascii="Times New Roman" w:hAnsi="Times New Roman" w:cs="Times New Roman"/>
          <w:sz w:val="24"/>
          <w:szCs w:val="24"/>
          <w:shd w:val="clear" w:color="auto" w:fill="FFFFFF"/>
        </w:rPr>
        <w:t xml:space="preserve">. </w:t>
      </w:r>
      <w:proofErr w:type="gramStart"/>
      <w:r w:rsidRPr="00B5338D">
        <w:rPr>
          <w:rFonts w:ascii="Times New Roman" w:hAnsi="Times New Roman" w:cs="Times New Roman"/>
          <w:sz w:val="24"/>
          <w:szCs w:val="24"/>
          <w:shd w:val="clear" w:color="auto" w:fill="FFFFFF"/>
        </w:rPr>
        <w:t>Aalto University.</w:t>
      </w:r>
      <w:proofErr w:type="gramEnd"/>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K., &amp; Armstrong, C. (2013).</w:t>
      </w:r>
      <w:proofErr w:type="gramEnd"/>
      <w:r w:rsidRPr="00B5338D">
        <w:rPr>
          <w:rFonts w:ascii="Times New Roman" w:hAnsi="Times New Roman" w:cs="Times New Roman"/>
          <w:sz w:val="24"/>
          <w:szCs w:val="24"/>
        </w:rPr>
        <w:t xml:space="preserve"> From pleasure in use to preservation of meaningful memories: A closer look at the sustainability of clothing via longevity and attachment. </w:t>
      </w:r>
      <w:r w:rsidRPr="00B5338D">
        <w:rPr>
          <w:rFonts w:ascii="Times New Roman" w:hAnsi="Times New Roman" w:cs="Times New Roman"/>
          <w:i/>
          <w:iCs/>
          <w:sz w:val="24"/>
          <w:szCs w:val="24"/>
        </w:rPr>
        <w:t>International Journal of Fashion Design, Technology and Education</w:t>
      </w:r>
      <w:r w:rsidRPr="00B5338D">
        <w:rPr>
          <w:rFonts w:ascii="Times New Roman" w:hAnsi="Times New Roman" w:cs="Times New Roman"/>
          <w:sz w:val="24"/>
          <w:szCs w:val="24"/>
        </w:rPr>
        <w:t>, </w:t>
      </w:r>
      <w:r w:rsidRPr="00B5338D">
        <w:rPr>
          <w:rFonts w:ascii="Times New Roman" w:hAnsi="Times New Roman" w:cs="Times New Roman"/>
          <w:i/>
          <w:iCs/>
          <w:sz w:val="24"/>
          <w:szCs w:val="24"/>
        </w:rPr>
        <w:t>6</w:t>
      </w:r>
      <w:r w:rsidRPr="00B5338D">
        <w:rPr>
          <w:rFonts w:ascii="Times New Roman" w:hAnsi="Times New Roman" w:cs="Times New Roman"/>
          <w:sz w:val="24"/>
          <w:szCs w:val="24"/>
        </w:rPr>
        <w:t>(3), 190-199. </w:t>
      </w:r>
      <w:hyperlink r:id="rId49" w:history="1">
        <w:r w:rsidRPr="00B5338D">
          <w:rPr>
            <w:rStyle w:val="Hyperlink"/>
            <w:rFonts w:ascii="Times New Roman" w:hAnsi="Times New Roman" w:cs="Times New Roman"/>
            <w:color w:val="auto"/>
            <w:sz w:val="24"/>
            <w:szCs w:val="24"/>
          </w:rPr>
          <w:t>https://doi.org/10.1080/17543266.2013.825737</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K., &amp; </w:t>
      </w:r>
      <w:proofErr w:type="spellStart"/>
      <w:r w:rsidRPr="00B5338D">
        <w:rPr>
          <w:rFonts w:ascii="Times New Roman" w:hAnsi="Times New Roman" w:cs="Times New Roman"/>
          <w:sz w:val="24"/>
          <w:szCs w:val="24"/>
        </w:rPr>
        <w:t>Hassi</w:t>
      </w:r>
      <w:proofErr w:type="spellEnd"/>
      <w:r w:rsidRPr="00B5338D">
        <w:rPr>
          <w:rFonts w:ascii="Times New Roman" w:hAnsi="Times New Roman" w:cs="Times New Roman"/>
          <w:sz w:val="24"/>
          <w:szCs w:val="24"/>
        </w:rPr>
        <w:t>, L. (2011).</w:t>
      </w:r>
      <w:proofErr w:type="gramEnd"/>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Emerging design strategies in sustainable production and consumption of textiles and clothing.</w:t>
      </w:r>
      <w:proofErr w:type="gramEnd"/>
      <w:r w:rsidRPr="00B5338D">
        <w:rPr>
          <w:rFonts w:ascii="Times New Roman" w:hAnsi="Times New Roman" w:cs="Times New Roman"/>
          <w:sz w:val="24"/>
          <w:szCs w:val="24"/>
        </w:rPr>
        <w:t> </w:t>
      </w:r>
      <w:r w:rsidRPr="00B5338D">
        <w:rPr>
          <w:rFonts w:ascii="Times New Roman" w:hAnsi="Times New Roman" w:cs="Times New Roman"/>
          <w:i/>
          <w:iCs/>
          <w:sz w:val="24"/>
          <w:szCs w:val="24"/>
        </w:rPr>
        <w:t>Journal of Cleaner</w:t>
      </w:r>
      <w:r w:rsidRPr="00B5338D">
        <w:rPr>
          <w:rStyle w:val="Emphasis"/>
          <w:rFonts w:ascii="Times New Roman" w:hAnsi="Times New Roman" w:cs="Times New Roman"/>
          <w:sz w:val="24"/>
          <w:szCs w:val="24"/>
          <w:shd w:val="clear" w:color="auto" w:fill="F7F7ED"/>
        </w:rPr>
        <w:t xml:space="preserve"> </w:t>
      </w:r>
      <w:r w:rsidRPr="00B5338D">
        <w:rPr>
          <w:rStyle w:val="Emphasis"/>
          <w:rFonts w:ascii="Times New Roman" w:hAnsi="Times New Roman" w:cs="Times New Roman"/>
          <w:sz w:val="24"/>
          <w:szCs w:val="24"/>
        </w:rPr>
        <w:t>Production, 19</w:t>
      </w:r>
      <w:r w:rsidRPr="00B5338D">
        <w:rPr>
          <w:rFonts w:ascii="Times New Roman" w:hAnsi="Times New Roman" w:cs="Times New Roman"/>
          <w:sz w:val="24"/>
          <w:szCs w:val="24"/>
        </w:rPr>
        <w:t>(16), 1876–1883. </w:t>
      </w:r>
      <w:hyperlink r:id="rId50" w:history="1">
        <w:r w:rsidRPr="00B5338D">
          <w:rPr>
            <w:rStyle w:val="Hyperlink"/>
            <w:rFonts w:ascii="Times New Roman" w:hAnsi="Times New Roman" w:cs="Times New Roman"/>
            <w:color w:val="auto"/>
            <w:sz w:val="24"/>
            <w:szCs w:val="24"/>
          </w:rPr>
          <w:t>https://doi.org/10.1016/j.jclepro.2011.04.020</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proofErr w:type="gramStart"/>
      <w:r w:rsidRPr="00B5338D">
        <w:rPr>
          <w:rFonts w:ascii="Times New Roman" w:hAnsi="Times New Roman" w:cs="Times New Roman"/>
          <w:sz w:val="24"/>
          <w:szCs w:val="24"/>
        </w:rPr>
        <w:t>Niinimäki</w:t>
      </w:r>
      <w:proofErr w:type="spellEnd"/>
      <w:r w:rsidRPr="00B5338D">
        <w:rPr>
          <w:rFonts w:ascii="Times New Roman" w:hAnsi="Times New Roman" w:cs="Times New Roman"/>
          <w:sz w:val="24"/>
          <w:szCs w:val="24"/>
        </w:rPr>
        <w:t xml:space="preserve">, K., Peters, G., </w:t>
      </w:r>
      <w:proofErr w:type="spellStart"/>
      <w:r w:rsidRPr="00B5338D">
        <w:rPr>
          <w:rFonts w:ascii="Times New Roman" w:hAnsi="Times New Roman" w:cs="Times New Roman"/>
          <w:sz w:val="24"/>
          <w:szCs w:val="24"/>
        </w:rPr>
        <w:t>Dahlbo</w:t>
      </w:r>
      <w:proofErr w:type="spellEnd"/>
      <w:r w:rsidRPr="00B5338D">
        <w:rPr>
          <w:rFonts w:ascii="Times New Roman" w:hAnsi="Times New Roman" w:cs="Times New Roman"/>
          <w:sz w:val="24"/>
          <w:szCs w:val="24"/>
        </w:rPr>
        <w:t xml:space="preserve">, H., Perry, P., </w:t>
      </w:r>
      <w:proofErr w:type="spellStart"/>
      <w:r w:rsidRPr="00B5338D">
        <w:rPr>
          <w:rFonts w:ascii="Times New Roman" w:hAnsi="Times New Roman" w:cs="Times New Roman"/>
          <w:sz w:val="24"/>
          <w:szCs w:val="24"/>
        </w:rPr>
        <w:t>Rissanen</w:t>
      </w:r>
      <w:proofErr w:type="spellEnd"/>
      <w:r w:rsidRPr="00B5338D">
        <w:rPr>
          <w:rFonts w:ascii="Times New Roman" w:hAnsi="Times New Roman" w:cs="Times New Roman"/>
          <w:sz w:val="24"/>
          <w:szCs w:val="24"/>
        </w:rPr>
        <w:t xml:space="preserve">, T., &amp; </w:t>
      </w:r>
      <w:proofErr w:type="spellStart"/>
      <w:r w:rsidRPr="00B5338D">
        <w:rPr>
          <w:rFonts w:ascii="Times New Roman" w:hAnsi="Times New Roman" w:cs="Times New Roman"/>
          <w:sz w:val="24"/>
          <w:szCs w:val="24"/>
        </w:rPr>
        <w:t>Gwilt</w:t>
      </w:r>
      <w:proofErr w:type="spellEnd"/>
      <w:r w:rsidRPr="00B5338D">
        <w:rPr>
          <w:rFonts w:ascii="Times New Roman" w:hAnsi="Times New Roman" w:cs="Times New Roman"/>
          <w:sz w:val="24"/>
          <w:szCs w:val="24"/>
        </w:rPr>
        <w:t>, A. (2020).</w:t>
      </w:r>
      <w:proofErr w:type="gramEnd"/>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The environmental price of fast fashion.</w:t>
      </w:r>
      <w:proofErr w:type="gramEnd"/>
      <w:r w:rsidRPr="00B5338D">
        <w:rPr>
          <w:rFonts w:ascii="Times New Roman" w:hAnsi="Times New Roman" w:cs="Times New Roman"/>
          <w:sz w:val="24"/>
          <w:szCs w:val="24"/>
        </w:rPr>
        <w:t> </w:t>
      </w:r>
      <w:r w:rsidRPr="00B5338D">
        <w:rPr>
          <w:rFonts w:ascii="Times New Roman" w:hAnsi="Times New Roman" w:cs="Times New Roman"/>
          <w:i/>
          <w:iCs/>
          <w:sz w:val="24"/>
          <w:szCs w:val="24"/>
        </w:rPr>
        <w:t>Nature Reviews Earth &amp; Environment</w:t>
      </w:r>
      <w:r w:rsidRPr="00B5338D">
        <w:rPr>
          <w:rFonts w:ascii="Times New Roman" w:hAnsi="Times New Roman" w:cs="Times New Roman"/>
          <w:sz w:val="24"/>
          <w:szCs w:val="24"/>
        </w:rPr>
        <w:t>, </w:t>
      </w:r>
      <w:r w:rsidRPr="00B5338D">
        <w:rPr>
          <w:rFonts w:ascii="Times New Roman" w:hAnsi="Times New Roman" w:cs="Times New Roman"/>
          <w:i/>
          <w:iCs/>
          <w:sz w:val="24"/>
          <w:szCs w:val="24"/>
        </w:rPr>
        <w:t>1</w:t>
      </w:r>
      <w:r w:rsidRPr="00B5338D">
        <w:rPr>
          <w:rFonts w:ascii="Times New Roman" w:hAnsi="Times New Roman" w:cs="Times New Roman"/>
          <w:sz w:val="24"/>
          <w:szCs w:val="24"/>
        </w:rPr>
        <w:t>(4), 189-200. </w:t>
      </w:r>
      <w:hyperlink r:id="rId51" w:history="1">
        <w:r w:rsidRPr="00B5338D">
          <w:rPr>
            <w:rStyle w:val="Hyperlink"/>
            <w:rFonts w:ascii="Times New Roman" w:hAnsi="Times New Roman" w:cs="Times New Roman"/>
            <w:color w:val="auto"/>
            <w:sz w:val="24"/>
            <w:szCs w:val="24"/>
          </w:rPr>
          <w:t>https://doi.org/10.1038/s43017-020-0039-9</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Oyserman</w:t>
      </w:r>
      <w:proofErr w:type="spellEnd"/>
      <w:r w:rsidRPr="00B5338D">
        <w:rPr>
          <w:rFonts w:ascii="Times New Roman" w:hAnsi="Times New Roman" w:cs="Times New Roman"/>
          <w:sz w:val="24"/>
          <w:szCs w:val="24"/>
        </w:rPr>
        <w:t>, D., &amp; Destin, M. (2010).</w:t>
      </w:r>
      <w:proofErr w:type="gramEnd"/>
      <w:r w:rsidRPr="00B5338D">
        <w:rPr>
          <w:rFonts w:ascii="Times New Roman" w:hAnsi="Times New Roman" w:cs="Times New Roman"/>
          <w:sz w:val="24"/>
          <w:szCs w:val="24"/>
        </w:rPr>
        <w:t xml:space="preserve"> Identity-based motivation: Implications for intervention. </w:t>
      </w:r>
      <w:r w:rsidRPr="00B5338D">
        <w:rPr>
          <w:rFonts w:ascii="Times New Roman" w:hAnsi="Times New Roman" w:cs="Times New Roman"/>
          <w:i/>
          <w:iCs/>
          <w:sz w:val="24"/>
          <w:szCs w:val="24"/>
        </w:rPr>
        <w:t xml:space="preserve">The </w:t>
      </w:r>
      <w:proofErr w:type="spellStart"/>
      <w:r w:rsidRPr="00B5338D">
        <w:rPr>
          <w:rFonts w:ascii="Times New Roman" w:hAnsi="Times New Roman" w:cs="Times New Roman"/>
          <w:i/>
          <w:iCs/>
          <w:sz w:val="24"/>
          <w:szCs w:val="24"/>
        </w:rPr>
        <w:t>Counseling</w:t>
      </w:r>
      <w:proofErr w:type="spellEnd"/>
      <w:r w:rsidRPr="00B5338D">
        <w:rPr>
          <w:rFonts w:ascii="Times New Roman" w:hAnsi="Times New Roman" w:cs="Times New Roman"/>
          <w:i/>
          <w:iCs/>
          <w:sz w:val="24"/>
          <w:szCs w:val="24"/>
        </w:rPr>
        <w:t xml:space="preserve"> Psychologist</w:t>
      </w:r>
      <w:r w:rsidRPr="00B5338D">
        <w:rPr>
          <w:rFonts w:ascii="Times New Roman" w:hAnsi="Times New Roman" w:cs="Times New Roman"/>
          <w:sz w:val="24"/>
          <w:szCs w:val="24"/>
        </w:rPr>
        <w:t>, </w:t>
      </w:r>
      <w:r w:rsidRPr="00B5338D">
        <w:rPr>
          <w:rFonts w:ascii="Times New Roman" w:hAnsi="Times New Roman" w:cs="Times New Roman"/>
          <w:i/>
          <w:iCs/>
          <w:sz w:val="24"/>
          <w:szCs w:val="24"/>
        </w:rPr>
        <w:t>38</w:t>
      </w:r>
      <w:r w:rsidRPr="00B5338D">
        <w:rPr>
          <w:rFonts w:ascii="Times New Roman" w:hAnsi="Times New Roman" w:cs="Times New Roman"/>
          <w:sz w:val="24"/>
          <w:szCs w:val="24"/>
        </w:rPr>
        <w:t>(7), 1001-1043. </w:t>
      </w:r>
      <w:hyperlink r:id="rId52" w:history="1">
        <w:r w:rsidRPr="00B5338D">
          <w:rPr>
            <w:rStyle w:val="Hyperlink"/>
            <w:rFonts w:ascii="Times New Roman" w:hAnsi="Times New Roman" w:cs="Times New Roman"/>
            <w:color w:val="auto"/>
            <w:sz w:val="24"/>
            <w:szCs w:val="24"/>
          </w:rPr>
          <w:t>https://doi.org/10.1177/0011000010374775</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sz w:val="24"/>
          <w:szCs w:val="24"/>
        </w:rPr>
        <w:t>Özen</w:t>
      </w:r>
      <w:proofErr w:type="spellEnd"/>
      <w:r w:rsidRPr="00B5338D">
        <w:rPr>
          <w:rFonts w:ascii="Times New Roman" w:hAnsi="Times New Roman"/>
          <w:sz w:val="24"/>
          <w:szCs w:val="24"/>
        </w:rPr>
        <w:t xml:space="preserve">, İ., </w:t>
      </w:r>
      <w:proofErr w:type="spellStart"/>
      <w:r w:rsidRPr="00B5338D">
        <w:rPr>
          <w:rFonts w:ascii="Times New Roman" w:hAnsi="Times New Roman"/>
          <w:sz w:val="24"/>
          <w:szCs w:val="24"/>
        </w:rPr>
        <w:t>Bahtiyari</w:t>
      </w:r>
      <w:proofErr w:type="spellEnd"/>
      <w:r w:rsidRPr="00B5338D">
        <w:rPr>
          <w:rFonts w:ascii="Times New Roman" w:hAnsi="Times New Roman"/>
          <w:sz w:val="24"/>
          <w:szCs w:val="24"/>
        </w:rPr>
        <w:t xml:space="preserve">, M. İ., </w:t>
      </w:r>
      <w:proofErr w:type="spellStart"/>
      <w:r w:rsidRPr="00B5338D">
        <w:rPr>
          <w:rFonts w:ascii="Times New Roman" w:hAnsi="Times New Roman"/>
          <w:sz w:val="24"/>
          <w:szCs w:val="24"/>
        </w:rPr>
        <w:t>Demiryürek</w:t>
      </w:r>
      <w:proofErr w:type="spellEnd"/>
      <w:r w:rsidRPr="00B5338D">
        <w:rPr>
          <w:rFonts w:ascii="Times New Roman" w:hAnsi="Times New Roman"/>
          <w:sz w:val="24"/>
          <w:szCs w:val="24"/>
        </w:rPr>
        <w:t xml:space="preserve">, O., </w:t>
      </w:r>
      <w:proofErr w:type="spellStart"/>
      <w:r w:rsidRPr="00B5338D">
        <w:rPr>
          <w:rFonts w:ascii="Times New Roman" w:hAnsi="Times New Roman"/>
          <w:sz w:val="24"/>
          <w:szCs w:val="24"/>
        </w:rPr>
        <w:t>Shirvanimoghaddam</w:t>
      </w:r>
      <w:proofErr w:type="spellEnd"/>
      <w:r w:rsidRPr="00B5338D">
        <w:rPr>
          <w:rFonts w:ascii="Times New Roman" w:hAnsi="Times New Roman"/>
          <w:sz w:val="24"/>
          <w:szCs w:val="24"/>
        </w:rPr>
        <w:t xml:space="preserve">, K., Ramakrishna, S., &amp; </w:t>
      </w:r>
      <w:proofErr w:type="spellStart"/>
      <w:r w:rsidRPr="00B5338D">
        <w:rPr>
          <w:rFonts w:ascii="Times New Roman" w:hAnsi="Times New Roman"/>
          <w:sz w:val="24"/>
          <w:szCs w:val="24"/>
        </w:rPr>
        <w:t>Naebe</w:t>
      </w:r>
      <w:proofErr w:type="spellEnd"/>
      <w:r w:rsidRPr="00B5338D">
        <w:rPr>
          <w:rFonts w:ascii="Times New Roman" w:hAnsi="Times New Roman"/>
          <w:sz w:val="24"/>
          <w:szCs w:val="24"/>
        </w:rPr>
        <w:t>, M. (2025).</w:t>
      </w:r>
      <w:proofErr w:type="gramEnd"/>
      <w:r w:rsidRPr="00B5338D">
        <w:rPr>
          <w:rFonts w:ascii="Times New Roman" w:hAnsi="Times New Roman"/>
          <w:sz w:val="24"/>
          <w:szCs w:val="24"/>
        </w:rPr>
        <w:t xml:space="preserve"> Sustainable production applications on textile-to-textile recycling of pre-consumer textile waste </w:t>
      </w:r>
      <w:r w:rsidRPr="00B5338D">
        <w:rPr>
          <w:rFonts w:ascii="Times New Roman" w:hAnsi="Times New Roman" w:cs="Times New Roman"/>
          <w:sz w:val="24"/>
          <w:szCs w:val="24"/>
        </w:rPr>
        <w:t>in light of emerging trends. </w:t>
      </w:r>
      <w:proofErr w:type="spellStart"/>
      <w:r w:rsidRPr="00B5338D">
        <w:rPr>
          <w:rFonts w:ascii="Times New Roman" w:hAnsi="Times New Roman" w:cs="Times New Roman"/>
          <w:i/>
          <w:iCs/>
          <w:sz w:val="24"/>
          <w:szCs w:val="24"/>
        </w:rPr>
        <w:t>Fibers</w:t>
      </w:r>
      <w:proofErr w:type="spellEnd"/>
      <w:r w:rsidRPr="00B5338D">
        <w:rPr>
          <w:rFonts w:ascii="Times New Roman" w:hAnsi="Times New Roman" w:cs="Times New Roman"/>
          <w:i/>
          <w:iCs/>
          <w:sz w:val="24"/>
          <w:szCs w:val="24"/>
        </w:rPr>
        <w:t xml:space="preserve"> and Polymers</w:t>
      </w:r>
      <w:r w:rsidRPr="00B5338D">
        <w:rPr>
          <w:rFonts w:ascii="Times New Roman" w:hAnsi="Times New Roman" w:cs="Times New Roman"/>
          <w:sz w:val="24"/>
          <w:szCs w:val="24"/>
        </w:rPr>
        <w:t>, </w:t>
      </w:r>
      <w:r w:rsidRPr="00B5338D">
        <w:rPr>
          <w:rFonts w:ascii="Times New Roman" w:hAnsi="Times New Roman" w:cs="Times New Roman"/>
          <w:i/>
          <w:iCs/>
          <w:sz w:val="24"/>
          <w:szCs w:val="24"/>
        </w:rPr>
        <w:t>26</w:t>
      </w:r>
      <w:r w:rsidRPr="00B5338D">
        <w:rPr>
          <w:rFonts w:ascii="Times New Roman" w:hAnsi="Times New Roman" w:cs="Times New Roman"/>
          <w:sz w:val="24"/>
          <w:szCs w:val="24"/>
        </w:rPr>
        <w:t>(11), 4691-4714. </w:t>
      </w:r>
      <w:hyperlink r:id="rId53" w:history="1">
        <w:r w:rsidRPr="00B5338D">
          <w:rPr>
            <w:rStyle w:val="Hyperlink"/>
            <w:rFonts w:ascii="Times New Roman" w:hAnsi="Times New Roman" w:cs="Times New Roman"/>
            <w:color w:val="auto"/>
            <w:sz w:val="24"/>
            <w:szCs w:val="24"/>
          </w:rPr>
          <w:t>https://doi.org/10.1007/s12221-025-01154-1</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r w:rsidRPr="00B5338D">
        <w:rPr>
          <w:rFonts w:ascii="Times New Roman" w:eastAsia="Times New Roman" w:hAnsi="Times New Roman" w:cs="Times New Roman"/>
          <w:sz w:val="24"/>
          <w:szCs w:val="24"/>
          <w:lang w:eastAsia="en-IN"/>
        </w:rPr>
        <w:t>Park, H. (2025). Scarcity effect in collaborative fashion consumption via the C2C online platform: Moderating effect of consumer price sensitivity and gender. </w:t>
      </w:r>
      <w:r w:rsidRPr="00B5338D">
        <w:rPr>
          <w:rFonts w:ascii="Times New Roman" w:eastAsia="Times New Roman" w:hAnsi="Times New Roman" w:cs="Times New Roman"/>
          <w:i/>
          <w:iCs/>
          <w:sz w:val="24"/>
          <w:szCs w:val="24"/>
          <w:lang w:eastAsia="en-IN"/>
        </w:rPr>
        <w:t>International Journal of Fashion Design, Technology and Education</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18</w:t>
      </w:r>
      <w:r w:rsidRPr="00B5338D">
        <w:rPr>
          <w:rFonts w:ascii="Times New Roman" w:eastAsia="Times New Roman" w:hAnsi="Times New Roman" w:cs="Times New Roman"/>
          <w:sz w:val="24"/>
          <w:szCs w:val="24"/>
          <w:lang w:eastAsia="en-IN"/>
        </w:rPr>
        <w:t>(2), 258-268. </w:t>
      </w:r>
      <w:hyperlink r:id="rId54" w:history="1">
        <w:r w:rsidRPr="00B5338D">
          <w:rPr>
            <w:rStyle w:val="Hyperlink"/>
            <w:rFonts w:ascii="Times New Roman" w:eastAsia="Times New Roman" w:hAnsi="Times New Roman" w:cs="Times New Roman"/>
            <w:color w:val="auto"/>
            <w:sz w:val="24"/>
            <w:szCs w:val="24"/>
            <w:lang w:eastAsia="en-IN"/>
          </w:rPr>
          <w:t>https://doi.org/10.1080/17543266.2024.2375655</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proofErr w:type="gramStart"/>
      <w:r w:rsidRPr="00B5338D">
        <w:rPr>
          <w:rFonts w:ascii="Times New Roman" w:eastAsia="Times New Roman" w:hAnsi="Times New Roman" w:cs="Times New Roman"/>
          <w:sz w:val="24"/>
          <w:szCs w:val="24"/>
          <w:lang w:eastAsia="en-IN"/>
        </w:rPr>
        <w:t>Podsakoff</w:t>
      </w:r>
      <w:proofErr w:type="spellEnd"/>
      <w:r w:rsidRPr="00B5338D">
        <w:rPr>
          <w:rFonts w:ascii="Times New Roman" w:eastAsia="Times New Roman" w:hAnsi="Times New Roman" w:cs="Times New Roman"/>
          <w:sz w:val="24"/>
          <w:szCs w:val="24"/>
          <w:lang w:eastAsia="en-IN"/>
        </w:rPr>
        <w:t xml:space="preserve">, P. M., </w:t>
      </w:r>
      <w:proofErr w:type="spellStart"/>
      <w:r w:rsidRPr="00B5338D">
        <w:rPr>
          <w:rFonts w:ascii="Times New Roman" w:eastAsia="Times New Roman" w:hAnsi="Times New Roman" w:cs="Times New Roman"/>
          <w:sz w:val="24"/>
          <w:szCs w:val="24"/>
          <w:lang w:eastAsia="en-IN"/>
        </w:rPr>
        <w:t>MacKenzie</w:t>
      </w:r>
      <w:proofErr w:type="spellEnd"/>
      <w:r w:rsidRPr="00B5338D">
        <w:rPr>
          <w:rFonts w:ascii="Times New Roman" w:eastAsia="Times New Roman" w:hAnsi="Times New Roman" w:cs="Times New Roman"/>
          <w:sz w:val="24"/>
          <w:szCs w:val="24"/>
          <w:lang w:eastAsia="en-IN"/>
        </w:rPr>
        <w:t xml:space="preserve">, S. B., Lee, J., &amp; </w:t>
      </w:r>
      <w:proofErr w:type="spellStart"/>
      <w:r w:rsidRPr="00B5338D">
        <w:rPr>
          <w:rFonts w:ascii="Times New Roman" w:eastAsia="Times New Roman" w:hAnsi="Times New Roman" w:cs="Times New Roman"/>
          <w:sz w:val="24"/>
          <w:szCs w:val="24"/>
          <w:lang w:eastAsia="en-IN"/>
        </w:rPr>
        <w:t>Podsakoff</w:t>
      </w:r>
      <w:proofErr w:type="spellEnd"/>
      <w:r w:rsidRPr="00B5338D">
        <w:rPr>
          <w:rFonts w:ascii="Times New Roman" w:eastAsia="Times New Roman" w:hAnsi="Times New Roman" w:cs="Times New Roman"/>
          <w:sz w:val="24"/>
          <w:szCs w:val="24"/>
          <w:lang w:eastAsia="en-IN"/>
        </w:rPr>
        <w:t>, N. P. (2003).</w:t>
      </w:r>
      <w:proofErr w:type="gramEnd"/>
      <w:r w:rsidRPr="00B5338D">
        <w:rPr>
          <w:rFonts w:ascii="Times New Roman" w:eastAsia="Times New Roman" w:hAnsi="Times New Roman" w:cs="Times New Roman"/>
          <w:sz w:val="24"/>
          <w:szCs w:val="24"/>
          <w:lang w:eastAsia="en-IN"/>
        </w:rPr>
        <w:t xml:space="preserve"> Common method biases in behavioral research: A critical review of the literature and recommended remedies. </w:t>
      </w:r>
      <w:r w:rsidRPr="00B5338D">
        <w:rPr>
          <w:rFonts w:ascii="Times New Roman" w:eastAsia="Times New Roman" w:hAnsi="Times New Roman" w:cs="Times New Roman"/>
          <w:i/>
          <w:iCs/>
          <w:sz w:val="24"/>
          <w:szCs w:val="24"/>
          <w:lang w:eastAsia="en-IN"/>
        </w:rPr>
        <w:t>Journal of Applied Psychology</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88</w:t>
      </w:r>
      <w:r w:rsidRPr="00B5338D">
        <w:rPr>
          <w:rFonts w:ascii="Times New Roman" w:eastAsia="Times New Roman" w:hAnsi="Times New Roman" w:cs="Times New Roman"/>
          <w:sz w:val="24"/>
          <w:szCs w:val="24"/>
          <w:lang w:eastAsia="en-IN"/>
        </w:rPr>
        <w:t>(5), 879-903. </w:t>
      </w:r>
      <w:hyperlink r:id="rId55" w:history="1">
        <w:r w:rsidRPr="00B5338D">
          <w:rPr>
            <w:rStyle w:val="Hyperlink"/>
            <w:rFonts w:ascii="Times New Roman" w:eastAsia="Times New Roman" w:hAnsi="Times New Roman" w:cs="Times New Roman"/>
            <w:color w:val="auto"/>
            <w:sz w:val="24"/>
            <w:szCs w:val="24"/>
            <w:lang w:eastAsia="en-IN"/>
          </w:rPr>
          <w:t>https://doi.org/10.1037/0021-9010.88.5.879</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lastRenderedPageBreak/>
        <w:t>Pong, V., &amp; Tam, K. (2023).</w:t>
      </w:r>
      <w:proofErr w:type="gramEnd"/>
      <w:r w:rsidRPr="00B5338D">
        <w:rPr>
          <w:rFonts w:ascii="Times New Roman" w:hAnsi="Times New Roman" w:cs="Times New Roman"/>
          <w:sz w:val="24"/>
          <w:szCs w:val="24"/>
        </w:rPr>
        <w:t xml:space="preserve"> Relationship between global identity and pro-environmental behavior and environmental concern: A systematic review. </w:t>
      </w:r>
      <w:proofErr w:type="gramStart"/>
      <w:r w:rsidRPr="00B5338D">
        <w:rPr>
          <w:rFonts w:ascii="Times New Roman" w:hAnsi="Times New Roman" w:cs="Times New Roman"/>
          <w:i/>
          <w:iCs/>
          <w:sz w:val="24"/>
          <w:szCs w:val="24"/>
        </w:rPr>
        <w:t>Frontiers in Psychology</w:t>
      </w:r>
      <w:r w:rsidRPr="00B5338D">
        <w:rPr>
          <w:rFonts w:ascii="Times New Roman" w:hAnsi="Times New Roman" w:cs="Times New Roman"/>
          <w:sz w:val="24"/>
          <w:szCs w:val="24"/>
        </w:rPr>
        <w:t>, </w:t>
      </w:r>
      <w:r w:rsidRPr="00B5338D">
        <w:rPr>
          <w:rFonts w:ascii="Times New Roman" w:hAnsi="Times New Roman" w:cs="Times New Roman"/>
          <w:i/>
          <w:iCs/>
          <w:sz w:val="24"/>
          <w:szCs w:val="24"/>
        </w:rPr>
        <w:t>14</w:t>
      </w:r>
      <w:r w:rsidRPr="00B5338D">
        <w:rPr>
          <w:rFonts w:ascii="Times New Roman" w:hAnsi="Times New Roman" w:cs="Times New Roman"/>
          <w:sz w:val="24"/>
          <w:szCs w:val="24"/>
        </w:rPr>
        <w:t>.</w:t>
      </w:r>
      <w:proofErr w:type="gramEnd"/>
      <w:r w:rsidRPr="00B5338D">
        <w:rPr>
          <w:rFonts w:ascii="Times New Roman" w:hAnsi="Times New Roman" w:cs="Times New Roman"/>
          <w:sz w:val="24"/>
          <w:szCs w:val="24"/>
        </w:rPr>
        <w:t> </w:t>
      </w:r>
      <w:hyperlink r:id="rId56" w:history="1">
        <w:r w:rsidRPr="00B5338D">
          <w:rPr>
            <w:rStyle w:val="Hyperlink"/>
            <w:rFonts w:ascii="Times New Roman" w:hAnsi="Times New Roman" w:cs="Times New Roman"/>
            <w:color w:val="auto"/>
            <w:sz w:val="24"/>
            <w:szCs w:val="24"/>
          </w:rPr>
          <w:t>https://doi.org/10.3389/fpsyg.2023.1033564</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proofErr w:type="gramStart"/>
      <w:r w:rsidRPr="00B5338D">
        <w:rPr>
          <w:rFonts w:ascii="Times New Roman" w:hAnsi="Times New Roman"/>
          <w:sz w:val="24"/>
          <w:szCs w:val="24"/>
        </w:rPr>
        <w:t>Potdar</w:t>
      </w:r>
      <w:proofErr w:type="spellEnd"/>
      <w:r w:rsidRPr="00B5338D">
        <w:rPr>
          <w:rFonts w:ascii="Times New Roman" w:hAnsi="Times New Roman"/>
          <w:sz w:val="24"/>
          <w:szCs w:val="24"/>
        </w:rPr>
        <w:t>, B., McNeill, L. S., &amp; McQueen, R. H. (2024).</w:t>
      </w:r>
      <w:proofErr w:type="gramEnd"/>
      <w:r w:rsidRPr="00B5338D">
        <w:rPr>
          <w:rFonts w:ascii="Times New Roman" w:hAnsi="Times New Roman"/>
          <w:sz w:val="24"/>
          <w:szCs w:val="24"/>
        </w:rPr>
        <w:t xml:space="preserve"> An investigation into the clothing repair behaviour of fashion-sensitive consumers. </w:t>
      </w:r>
      <w:r w:rsidRPr="00B5338D">
        <w:rPr>
          <w:rFonts w:ascii="Times New Roman" w:hAnsi="Times New Roman"/>
          <w:i/>
          <w:iCs/>
          <w:sz w:val="24"/>
          <w:szCs w:val="24"/>
        </w:rPr>
        <w:t>International Journal of Fashion Design, Technology and Education</w:t>
      </w:r>
      <w:r w:rsidRPr="00B5338D">
        <w:rPr>
          <w:rFonts w:ascii="Times New Roman" w:hAnsi="Times New Roman"/>
          <w:sz w:val="24"/>
          <w:szCs w:val="24"/>
        </w:rPr>
        <w:t>, </w:t>
      </w:r>
      <w:r w:rsidRPr="00B5338D">
        <w:rPr>
          <w:rFonts w:ascii="Times New Roman" w:hAnsi="Times New Roman"/>
          <w:i/>
          <w:iCs/>
          <w:sz w:val="24"/>
          <w:szCs w:val="24"/>
        </w:rPr>
        <w:t>17</w:t>
      </w:r>
      <w:r w:rsidRPr="00B5338D">
        <w:rPr>
          <w:rFonts w:ascii="Times New Roman" w:hAnsi="Times New Roman"/>
          <w:sz w:val="24"/>
          <w:szCs w:val="24"/>
        </w:rPr>
        <w:t>(3), 321-335. </w:t>
      </w:r>
      <w:hyperlink r:id="rId57" w:history="1">
        <w:r w:rsidRPr="00B5338D">
          <w:rPr>
            <w:rStyle w:val="Hyperlink"/>
            <w:rFonts w:ascii="Times New Roman" w:hAnsi="Times New Roman"/>
            <w:color w:val="auto"/>
            <w:sz w:val="24"/>
            <w:szCs w:val="24"/>
          </w:rPr>
          <w:t>https://doi.org/10.1080/17543266.2023.2285327</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spellStart"/>
      <w:r w:rsidRPr="00B5338D">
        <w:rPr>
          <w:rFonts w:ascii="Times New Roman" w:eastAsia="Times New Roman" w:hAnsi="Times New Roman" w:cs="Times New Roman"/>
          <w:sz w:val="24"/>
          <w:szCs w:val="24"/>
          <w:lang w:eastAsia="en-IN"/>
        </w:rPr>
        <w:t>Reckwitz</w:t>
      </w:r>
      <w:proofErr w:type="spellEnd"/>
      <w:r w:rsidRPr="00B5338D">
        <w:rPr>
          <w:rFonts w:ascii="Times New Roman" w:eastAsia="Times New Roman" w:hAnsi="Times New Roman" w:cs="Times New Roman"/>
          <w:sz w:val="24"/>
          <w:szCs w:val="24"/>
          <w:lang w:eastAsia="en-IN"/>
        </w:rPr>
        <w:t xml:space="preserve">, A. (2002). </w:t>
      </w:r>
      <w:proofErr w:type="gramStart"/>
      <w:r w:rsidRPr="00B5338D">
        <w:rPr>
          <w:rFonts w:ascii="Times New Roman" w:eastAsia="Times New Roman" w:hAnsi="Times New Roman" w:cs="Times New Roman"/>
          <w:sz w:val="24"/>
          <w:szCs w:val="24"/>
          <w:lang w:eastAsia="en-IN"/>
        </w:rPr>
        <w:t>Toward a theory of social practices.</w:t>
      </w:r>
      <w:proofErr w:type="gramEnd"/>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European Journal of Social Theory</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5</w:t>
      </w:r>
      <w:r w:rsidRPr="00B5338D">
        <w:rPr>
          <w:rFonts w:ascii="Times New Roman" w:eastAsia="Times New Roman" w:hAnsi="Times New Roman" w:cs="Times New Roman"/>
          <w:sz w:val="24"/>
          <w:szCs w:val="24"/>
          <w:lang w:eastAsia="en-IN"/>
        </w:rPr>
        <w:t>(2), 243-263. </w:t>
      </w:r>
      <w:hyperlink r:id="rId58" w:history="1">
        <w:r w:rsidRPr="00B5338D">
          <w:rPr>
            <w:rStyle w:val="Hyperlink"/>
            <w:rFonts w:ascii="Times New Roman" w:eastAsia="Times New Roman" w:hAnsi="Times New Roman" w:cs="Times New Roman"/>
            <w:color w:val="auto"/>
            <w:sz w:val="24"/>
            <w:szCs w:val="24"/>
            <w:lang w:eastAsia="en-IN"/>
          </w:rPr>
          <w:t>https://doi.org/10.1177/13684310222225432</w:t>
        </w:r>
      </w:hyperlink>
    </w:p>
    <w:p w:rsidR="00D47199" w:rsidRPr="00B5338D" w:rsidRDefault="00D47199" w:rsidP="00CF2D29">
      <w:pPr>
        <w:spacing w:after="0"/>
        <w:jc w:val="both"/>
        <w:rPr>
          <w:rFonts w:ascii="Times New Roman" w:eastAsia="Times New Roman" w:hAnsi="Times New Roman" w:cs="Times New Roman"/>
          <w:sz w:val="24"/>
          <w:szCs w:val="24"/>
          <w:lang w:eastAsia="en-IN"/>
        </w:rPr>
      </w:pPr>
      <w:proofErr w:type="gramStart"/>
      <w:r w:rsidRPr="00B5338D">
        <w:rPr>
          <w:rFonts w:ascii="Times New Roman" w:eastAsia="Times New Roman" w:hAnsi="Times New Roman" w:cs="Times New Roman"/>
          <w:sz w:val="24"/>
          <w:szCs w:val="24"/>
          <w:lang w:eastAsia="en-IN"/>
        </w:rPr>
        <w:t xml:space="preserve">Reed, A., Forehand, M. R., </w:t>
      </w:r>
      <w:proofErr w:type="spellStart"/>
      <w:r w:rsidRPr="00B5338D">
        <w:rPr>
          <w:rFonts w:ascii="Times New Roman" w:eastAsia="Times New Roman" w:hAnsi="Times New Roman" w:cs="Times New Roman"/>
          <w:sz w:val="24"/>
          <w:szCs w:val="24"/>
          <w:lang w:eastAsia="en-IN"/>
        </w:rPr>
        <w:t>Puntoni</w:t>
      </w:r>
      <w:proofErr w:type="spellEnd"/>
      <w:r w:rsidRPr="00B5338D">
        <w:rPr>
          <w:rFonts w:ascii="Times New Roman" w:eastAsia="Times New Roman" w:hAnsi="Times New Roman" w:cs="Times New Roman"/>
          <w:sz w:val="24"/>
          <w:szCs w:val="24"/>
          <w:lang w:eastAsia="en-IN"/>
        </w:rPr>
        <w:t xml:space="preserve">, S., &amp; </w:t>
      </w:r>
      <w:proofErr w:type="spellStart"/>
      <w:r w:rsidRPr="00B5338D">
        <w:rPr>
          <w:rFonts w:ascii="Times New Roman" w:eastAsia="Times New Roman" w:hAnsi="Times New Roman" w:cs="Times New Roman"/>
          <w:sz w:val="24"/>
          <w:szCs w:val="24"/>
          <w:lang w:eastAsia="en-IN"/>
        </w:rPr>
        <w:t>Warlop</w:t>
      </w:r>
      <w:proofErr w:type="spellEnd"/>
      <w:r w:rsidRPr="00B5338D">
        <w:rPr>
          <w:rFonts w:ascii="Times New Roman" w:eastAsia="Times New Roman" w:hAnsi="Times New Roman" w:cs="Times New Roman"/>
          <w:sz w:val="24"/>
          <w:szCs w:val="24"/>
          <w:lang w:eastAsia="en-IN"/>
        </w:rPr>
        <w:t>, L. (2012).</w:t>
      </w:r>
      <w:proofErr w:type="gramEnd"/>
      <w:r w:rsidRPr="00B5338D">
        <w:rPr>
          <w:rFonts w:ascii="Times New Roman" w:eastAsia="Times New Roman" w:hAnsi="Times New Roman" w:cs="Times New Roman"/>
          <w:sz w:val="24"/>
          <w:szCs w:val="24"/>
          <w:lang w:eastAsia="en-IN"/>
        </w:rPr>
        <w:t xml:space="preserve"> </w:t>
      </w:r>
      <w:proofErr w:type="gramStart"/>
      <w:r w:rsidRPr="00B5338D">
        <w:rPr>
          <w:rFonts w:ascii="Times New Roman" w:eastAsia="Times New Roman" w:hAnsi="Times New Roman" w:cs="Times New Roman"/>
          <w:sz w:val="24"/>
          <w:szCs w:val="24"/>
          <w:lang w:eastAsia="en-IN"/>
        </w:rPr>
        <w:t>Identity-based consumer behavior.</w:t>
      </w:r>
      <w:proofErr w:type="gramEnd"/>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International Journal of Research in Marketing</w:t>
      </w:r>
      <w:r w:rsidRPr="00B5338D">
        <w:rPr>
          <w:rFonts w:ascii="Times New Roman" w:eastAsia="Times New Roman" w:hAnsi="Times New Roman" w:cs="Times New Roman"/>
          <w:sz w:val="24"/>
          <w:szCs w:val="24"/>
          <w:lang w:eastAsia="en-IN"/>
        </w:rPr>
        <w:t>, </w:t>
      </w:r>
      <w:r w:rsidRPr="00B5338D">
        <w:rPr>
          <w:rFonts w:ascii="Times New Roman" w:eastAsia="Times New Roman" w:hAnsi="Times New Roman" w:cs="Times New Roman"/>
          <w:i/>
          <w:iCs/>
          <w:sz w:val="24"/>
          <w:szCs w:val="24"/>
          <w:lang w:eastAsia="en-IN"/>
        </w:rPr>
        <w:t>29</w:t>
      </w:r>
      <w:r w:rsidRPr="00B5338D">
        <w:rPr>
          <w:rFonts w:ascii="Times New Roman" w:eastAsia="Times New Roman" w:hAnsi="Times New Roman" w:cs="Times New Roman"/>
          <w:sz w:val="24"/>
          <w:szCs w:val="24"/>
          <w:lang w:eastAsia="en-IN"/>
        </w:rPr>
        <w:t>(4), 310-321. </w:t>
      </w:r>
      <w:hyperlink r:id="rId59" w:history="1">
        <w:r w:rsidRPr="00B5338D">
          <w:rPr>
            <w:rStyle w:val="Hyperlink"/>
            <w:rFonts w:ascii="Times New Roman" w:eastAsia="Times New Roman" w:hAnsi="Times New Roman" w:cs="Times New Roman"/>
            <w:color w:val="auto"/>
            <w:sz w:val="24"/>
            <w:szCs w:val="24"/>
            <w:lang w:eastAsia="en-IN"/>
          </w:rPr>
          <w:t>https://doi.org/10.1016/j.ijresmar.2012.08.002</w:t>
        </w:r>
      </w:hyperlink>
    </w:p>
    <w:p w:rsidR="00D47199" w:rsidRPr="00B5338D" w:rsidRDefault="00D47199" w:rsidP="00CF2D29">
      <w:pPr>
        <w:spacing w:after="0"/>
        <w:jc w:val="both"/>
        <w:rPr>
          <w:rFonts w:ascii="Times New Roman" w:hAnsi="Times New Roman" w:cs="Times New Roman"/>
          <w:b/>
          <w:sz w:val="24"/>
          <w:szCs w:val="24"/>
        </w:rPr>
      </w:pPr>
      <w:proofErr w:type="gramStart"/>
      <w:r w:rsidRPr="00B5338D">
        <w:rPr>
          <w:rFonts w:ascii="Times New Roman" w:hAnsi="Times New Roman" w:cs="Times New Roman"/>
          <w:sz w:val="24"/>
          <w:szCs w:val="24"/>
          <w:shd w:val="clear" w:color="auto" w:fill="FFFFFF"/>
        </w:rPr>
        <w:t xml:space="preserve">Rogers, H. A., </w:t>
      </w:r>
      <w:proofErr w:type="spellStart"/>
      <w:r w:rsidRPr="00B5338D">
        <w:rPr>
          <w:rFonts w:ascii="Times New Roman" w:hAnsi="Times New Roman" w:cs="Times New Roman"/>
          <w:sz w:val="24"/>
          <w:szCs w:val="24"/>
          <w:shd w:val="clear" w:color="auto" w:fill="FFFFFF"/>
        </w:rPr>
        <w:t>Deutz</w:t>
      </w:r>
      <w:proofErr w:type="spellEnd"/>
      <w:r w:rsidRPr="00B5338D">
        <w:rPr>
          <w:rFonts w:ascii="Times New Roman" w:hAnsi="Times New Roman" w:cs="Times New Roman"/>
          <w:sz w:val="24"/>
          <w:szCs w:val="24"/>
          <w:shd w:val="clear" w:color="auto" w:fill="FFFFFF"/>
        </w:rPr>
        <w:t>, P., &amp; Ramos, T. B. (2021).</w:t>
      </w:r>
      <w:proofErr w:type="gramEnd"/>
      <w:r w:rsidRPr="00B5338D">
        <w:rPr>
          <w:rFonts w:ascii="Times New Roman" w:hAnsi="Times New Roman" w:cs="Times New Roman"/>
          <w:sz w:val="24"/>
          <w:szCs w:val="24"/>
          <w:shd w:val="clear" w:color="auto" w:fill="FFFFFF"/>
        </w:rPr>
        <w:t xml:space="preserve"> </w:t>
      </w:r>
      <w:proofErr w:type="gramStart"/>
      <w:r w:rsidRPr="00B5338D">
        <w:rPr>
          <w:rFonts w:ascii="Times New Roman" w:hAnsi="Times New Roman" w:cs="Times New Roman"/>
          <w:sz w:val="24"/>
          <w:szCs w:val="24"/>
          <w:shd w:val="clear" w:color="auto" w:fill="FFFFFF"/>
        </w:rPr>
        <w:t>Repairing the circular economy: Public perception and participant profile of the repair economy in hull, UK.</w:t>
      </w:r>
      <w:proofErr w:type="gramEnd"/>
      <w:r w:rsidRPr="00B5338D">
        <w:rPr>
          <w:rFonts w:ascii="Times New Roman" w:hAnsi="Times New Roman" w:cs="Times New Roman"/>
          <w:sz w:val="24"/>
          <w:szCs w:val="24"/>
          <w:shd w:val="clear" w:color="auto" w:fill="FFFFFF"/>
        </w:rPr>
        <w:t> </w:t>
      </w:r>
      <w:proofErr w:type="gramStart"/>
      <w:r w:rsidRPr="00B5338D">
        <w:rPr>
          <w:rFonts w:ascii="Times New Roman" w:hAnsi="Times New Roman" w:cs="Times New Roman"/>
          <w:i/>
          <w:iCs/>
          <w:sz w:val="24"/>
          <w:szCs w:val="24"/>
          <w:shd w:val="clear" w:color="auto" w:fill="FFFFFF"/>
        </w:rPr>
        <w:t>Resources, Conservation and Recycling</w:t>
      </w:r>
      <w:r w:rsidRPr="00B5338D">
        <w:rPr>
          <w:rFonts w:ascii="Times New Roman" w:hAnsi="Times New Roman" w:cs="Times New Roman"/>
          <w:sz w:val="24"/>
          <w:szCs w:val="24"/>
          <w:shd w:val="clear" w:color="auto" w:fill="FFFFFF"/>
        </w:rPr>
        <w:t>, </w:t>
      </w:r>
      <w:r w:rsidRPr="00B5338D">
        <w:rPr>
          <w:rFonts w:ascii="Times New Roman" w:hAnsi="Times New Roman" w:cs="Times New Roman"/>
          <w:i/>
          <w:iCs/>
          <w:sz w:val="24"/>
          <w:szCs w:val="24"/>
          <w:shd w:val="clear" w:color="auto" w:fill="FFFFFF"/>
        </w:rPr>
        <w:t>168</w:t>
      </w:r>
      <w:r w:rsidRPr="00B5338D">
        <w:rPr>
          <w:rFonts w:ascii="Times New Roman" w:hAnsi="Times New Roman" w:cs="Times New Roman"/>
          <w:sz w:val="24"/>
          <w:szCs w:val="24"/>
          <w:shd w:val="clear" w:color="auto" w:fill="FFFFFF"/>
        </w:rPr>
        <w:t>, 105447.</w:t>
      </w:r>
      <w:proofErr w:type="gramEnd"/>
      <w:r w:rsidRPr="00B5338D">
        <w:rPr>
          <w:rFonts w:ascii="Times New Roman" w:hAnsi="Times New Roman" w:cs="Times New Roman"/>
          <w:sz w:val="24"/>
          <w:szCs w:val="24"/>
          <w:shd w:val="clear" w:color="auto" w:fill="FFFFFF"/>
        </w:rPr>
        <w:t> </w:t>
      </w:r>
      <w:hyperlink r:id="rId60" w:history="1">
        <w:r w:rsidRPr="00B5338D">
          <w:rPr>
            <w:rStyle w:val="Hyperlink"/>
            <w:rFonts w:ascii="Times New Roman" w:hAnsi="Times New Roman" w:cs="Times New Roman"/>
            <w:color w:val="auto"/>
            <w:sz w:val="24"/>
            <w:szCs w:val="24"/>
            <w:shd w:val="clear" w:color="auto" w:fill="FFFFFF"/>
          </w:rPr>
          <w:t>https://doi.org/10.1016/j.resconrec.2021.105447</w:t>
        </w:r>
      </w:hyperlink>
    </w:p>
    <w:p w:rsidR="00D47199" w:rsidRPr="00B5338D" w:rsidRDefault="00D47199" w:rsidP="00CF2D29">
      <w:pPr>
        <w:spacing w:after="0"/>
        <w:jc w:val="both"/>
        <w:rPr>
          <w:rFonts w:ascii="Times New Roman" w:hAnsi="Times New Roman"/>
          <w:sz w:val="24"/>
          <w:szCs w:val="24"/>
        </w:rPr>
      </w:pPr>
      <w:proofErr w:type="gramStart"/>
      <w:r w:rsidRPr="00B5338D">
        <w:rPr>
          <w:rFonts w:ascii="Times New Roman" w:hAnsi="Times New Roman"/>
          <w:sz w:val="24"/>
          <w:szCs w:val="24"/>
        </w:rPr>
        <w:t>Sheth, J. N., Newman, B. I., &amp; Gross, B. L. (1991).</w:t>
      </w:r>
      <w:proofErr w:type="gramEnd"/>
      <w:r w:rsidRPr="00B5338D">
        <w:rPr>
          <w:rFonts w:ascii="Times New Roman" w:hAnsi="Times New Roman"/>
          <w:sz w:val="24"/>
          <w:szCs w:val="24"/>
        </w:rPr>
        <w:t xml:space="preserve"> Why we buy what we buy: A theory of consumption values. </w:t>
      </w:r>
      <w:r w:rsidRPr="00B5338D">
        <w:rPr>
          <w:rFonts w:ascii="Times New Roman" w:hAnsi="Times New Roman"/>
          <w:i/>
          <w:iCs/>
          <w:sz w:val="24"/>
          <w:szCs w:val="24"/>
        </w:rPr>
        <w:t>Journal of Business Research</w:t>
      </w:r>
      <w:r w:rsidRPr="00B5338D">
        <w:rPr>
          <w:rFonts w:ascii="Times New Roman" w:hAnsi="Times New Roman"/>
          <w:sz w:val="24"/>
          <w:szCs w:val="24"/>
        </w:rPr>
        <w:t>, </w:t>
      </w:r>
      <w:r w:rsidRPr="00B5338D">
        <w:rPr>
          <w:rFonts w:ascii="Times New Roman" w:hAnsi="Times New Roman"/>
          <w:i/>
          <w:iCs/>
          <w:sz w:val="24"/>
          <w:szCs w:val="24"/>
        </w:rPr>
        <w:t>22</w:t>
      </w:r>
      <w:r w:rsidRPr="00B5338D">
        <w:rPr>
          <w:rFonts w:ascii="Times New Roman" w:hAnsi="Times New Roman"/>
          <w:sz w:val="24"/>
          <w:szCs w:val="24"/>
        </w:rPr>
        <w:t>(2), 159-170. </w:t>
      </w:r>
      <w:hyperlink r:id="rId61" w:history="1">
        <w:r w:rsidRPr="00B5338D">
          <w:rPr>
            <w:rFonts w:ascii="Times New Roman" w:hAnsi="Times New Roman"/>
            <w:sz w:val="24"/>
            <w:szCs w:val="24"/>
          </w:rPr>
          <w:t>https://doi.org/10.1016/0148-2963(91)90050-8</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 xml:space="preserve">Shove, E., </w:t>
      </w:r>
      <w:proofErr w:type="spellStart"/>
      <w:r w:rsidRPr="00B5338D">
        <w:rPr>
          <w:rFonts w:ascii="Times New Roman" w:hAnsi="Times New Roman" w:cs="Times New Roman"/>
          <w:sz w:val="24"/>
          <w:szCs w:val="24"/>
        </w:rPr>
        <w:t>Pantzar</w:t>
      </w:r>
      <w:proofErr w:type="spellEnd"/>
      <w:r w:rsidRPr="00B5338D">
        <w:rPr>
          <w:rFonts w:ascii="Times New Roman" w:hAnsi="Times New Roman" w:cs="Times New Roman"/>
          <w:sz w:val="24"/>
          <w:szCs w:val="24"/>
        </w:rPr>
        <w:t>, M., &amp; Watson, M. (2012).</w:t>
      </w:r>
      <w:proofErr w:type="gramEnd"/>
      <w:r w:rsidRPr="00B5338D">
        <w:rPr>
          <w:rFonts w:ascii="Times New Roman" w:hAnsi="Times New Roman" w:cs="Times New Roman"/>
          <w:sz w:val="24"/>
          <w:szCs w:val="24"/>
        </w:rPr>
        <w:t xml:space="preserve"> </w:t>
      </w:r>
      <w:r w:rsidRPr="00B5338D">
        <w:rPr>
          <w:rStyle w:val="Emphasis"/>
          <w:rFonts w:ascii="Times New Roman" w:hAnsi="Times New Roman" w:cs="Times New Roman"/>
          <w:sz w:val="24"/>
          <w:szCs w:val="24"/>
        </w:rPr>
        <w:t>The dynamics of social practice: Everyday life and how it changes</w:t>
      </w:r>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Sage Publications.</w:t>
      </w:r>
      <w:proofErr w:type="gramEnd"/>
      <w:r w:rsidRPr="00B5338D">
        <w:rPr>
          <w:rFonts w:ascii="Times New Roman" w:hAnsi="Times New Roman" w:cs="Times New Roman"/>
          <w:sz w:val="24"/>
          <w:szCs w:val="24"/>
        </w:rPr>
        <w:t xml:space="preserve"> </w:t>
      </w:r>
      <w:hyperlink r:id="rId62" w:tgtFrame="_new" w:history="1">
        <w:r w:rsidRPr="00B5338D">
          <w:rPr>
            <w:rStyle w:val="Hyperlink"/>
            <w:rFonts w:ascii="Times New Roman" w:hAnsi="Times New Roman" w:cs="Times New Roman"/>
            <w:color w:val="auto"/>
            <w:sz w:val="24"/>
            <w:szCs w:val="24"/>
          </w:rPr>
          <w:t>https://doi.org/10.4135/9781446250655</w:t>
        </w:r>
      </w:hyperlink>
    </w:p>
    <w:p w:rsidR="00D47199" w:rsidRPr="00B5338D" w:rsidRDefault="00D47199" w:rsidP="00CF2D29">
      <w:pPr>
        <w:spacing w:after="0"/>
        <w:jc w:val="both"/>
        <w:rPr>
          <w:rFonts w:ascii="Times New Roman" w:hAnsi="Times New Roman"/>
          <w:sz w:val="24"/>
          <w:szCs w:val="24"/>
        </w:rPr>
      </w:pPr>
      <w:proofErr w:type="spellStart"/>
      <w:r w:rsidRPr="00B5338D">
        <w:rPr>
          <w:rFonts w:ascii="Times New Roman" w:hAnsi="Times New Roman"/>
          <w:sz w:val="24"/>
          <w:szCs w:val="24"/>
        </w:rPr>
        <w:t>Steg</w:t>
      </w:r>
      <w:proofErr w:type="spellEnd"/>
      <w:r w:rsidRPr="00B5338D">
        <w:rPr>
          <w:rFonts w:ascii="Times New Roman" w:hAnsi="Times New Roman"/>
          <w:sz w:val="24"/>
          <w:szCs w:val="24"/>
        </w:rPr>
        <w:t xml:space="preserve">, L. (2023). </w:t>
      </w:r>
      <w:proofErr w:type="gramStart"/>
      <w:r w:rsidRPr="00B5338D">
        <w:rPr>
          <w:rFonts w:ascii="Times New Roman" w:hAnsi="Times New Roman"/>
          <w:sz w:val="24"/>
          <w:szCs w:val="24"/>
        </w:rPr>
        <w:t>Psychology of climate change.</w:t>
      </w:r>
      <w:proofErr w:type="gramEnd"/>
      <w:r w:rsidRPr="00B5338D">
        <w:rPr>
          <w:rFonts w:ascii="Times New Roman" w:hAnsi="Times New Roman"/>
          <w:sz w:val="24"/>
          <w:szCs w:val="24"/>
        </w:rPr>
        <w:t> </w:t>
      </w:r>
      <w:r w:rsidRPr="00B5338D">
        <w:rPr>
          <w:rFonts w:ascii="Times New Roman" w:hAnsi="Times New Roman"/>
          <w:i/>
          <w:iCs/>
          <w:sz w:val="24"/>
          <w:szCs w:val="24"/>
        </w:rPr>
        <w:t>Annual Review of Psychology</w:t>
      </w:r>
      <w:r w:rsidRPr="00B5338D">
        <w:rPr>
          <w:rFonts w:ascii="Times New Roman" w:hAnsi="Times New Roman"/>
          <w:sz w:val="24"/>
          <w:szCs w:val="24"/>
        </w:rPr>
        <w:t>, </w:t>
      </w:r>
      <w:r w:rsidRPr="00B5338D">
        <w:rPr>
          <w:rFonts w:ascii="Times New Roman" w:hAnsi="Times New Roman"/>
          <w:i/>
          <w:iCs/>
          <w:sz w:val="24"/>
          <w:szCs w:val="24"/>
        </w:rPr>
        <w:t>74</w:t>
      </w:r>
      <w:r w:rsidRPr="00B5338D">
        <w:rPr>
          <w:rFonts w:ascii="Times New Roman" w:hAnsi="Times New Roman"/>
          <w:sz w:val="24"/>
          <w:szCs w:val="24"/>
        </w:rPr>
        <w:t>(1), 391-421. </w:t>
      </w:r>
      <w:hyperlink r:id="rId63" w:history="1">
        <w:r w:rsidRPr="00B5338D">
          <w:rPr>
            <w:rStyle w:val="Hyperlink"/>
            <w:rFonts w:ascii="Times New Roman" w:hAnsi="Times New Roman"/>
            <w:color w:val="auto"/>
            <w:sz w:val="24"/>
            <w:szCs w:val="24"/>
          </w:rPr>
          <w:t>https://doi.org/10.1146/annurev-psych-032720-042905</w:t>
        </w:r>
      </w:hyperlink>
    </w:p>
    <w:p w:rsidR="00D47199" w:rsidRPr="00B5338D" w:rsidRDefault="00D47199" w:rsidP="00CF2D29">
      <w:pPr>
        <w:spacing w:after="0"/>
        <w:jc w:val="both"/>
        <w:rPr>
          <w:rFonts w:ascii="Times New Roman" w:hAnsi="Times New Roman"/>
          <w:sz w:val="24"/>
          <w:szCs w:val="24"/>
        </w:rPr>
      </w:pPr>
      <w:r w:rsidRPr="00B5338D">
        <w:rPr>
          <w:rFonts w:ascii="Times New Roman" w:hAnsi="Times New Roman"/>
          <w:sz w:val="24"/>
          <w:szCs w:val="24"/>
        </w:rPr>
        <w:t>Stern, P. C. (2000). New environmental theories: Toward a coherent theory of environmentally significant behavior. </w:t>
      </w:r>
      <w:r w:rsidRPr="00B5338D">
        <w:rPr>
          <w:rFonts w:ascii="Times New Roman" w:hAnsi="Times New Roman"/>
          <w:i/>
          <w:iCs/>
          <w:sz w:val="24"/>
          <w:szCs w:val="24"/>
        </w:rPr>
        <w:t>Journal of Social Issues</w:t>
      </w:r>
      <w:r w:rsidRPr="00B5338D">
        <w:rPr>
          <w:rFonts w:ascii="Times New Roman" w:hAnsi="Times New Roman"/>
          <w:sz w:val="24"/>
          <w:szCs w:val="24"/>
        </w:rPr>
        <w:t>, </w:t>
      </w:r>
      <w:r w:rsidRPr="00B5338D">
        <w:rPr>
          <w:rFonts w:ascii="Times New Roman" w:hAnsi="Times New Roman"/>
          <w:i/>
          <w:iCs/>
          <w:sz w:val="24"/>
          <w:szCs w:val="24"/>
        </w:rPr>
        <w:t>56</w:t>
      </w:r>
      <w:r w:rsidRPr="00B5338D">
        <w:rPr>
          <w:rFonts w:ascii="Times New Roman" w:hAnsi="Times New Roman"/>
          <w:sz w:val="24"/>
          <w:szCs w:val="24"/>
        </w:rPr>
        <w:t>(3), 407-424. </w:t>
      </w:r>
      <w:hyperlink r:id="rId64" w:history="1">
        <w:r w:rsidRPr="00B5338D">
          <w:rPr>
            <w:rStyle w:val="Hyperlink"/>
            <w:rFonts w:ascii="Times New Roman" w:hAnsi="Times New Roman"/>
            <w:color w:val="auto"/>
            <w:sz w:val="24"/>
            <w:szCs w:val="24"/>
          </w:rPr>
          <w:t>https://doi.org/10.1111/0022-4537.00175</w:t>
        </w:r>
      </w:hyperlink>
    </w:p>
    <w:p w:rsidR="00D47199" w:rsidRPr="00B5338D" w:rsidRDefault="00D47199" w:rsidP="00CF2D29">
      <w:pPr>
        <w:spacing w:after="0"/>
        <w:jc w:val="both"/>
        <w:rPr>
          <w:rFonts w:ascii="Times New Roman" w:hAnsi="Times New Roman"/>
          <w:sz w:val="24"/>
          <w:szCs w:val="24"/>
        </w:rPr>
      </w:pPr>
      <w:proofErr w:type="spellStart"/>
      <w:proofErr w:type="gramStart"/>
      <w:r w:rsidRPr="00B5338D">
        <w:rPr>
          <w:rFonts w:ascii="Times New Roman" w:hAnsi="Times New Roman"/>
          <w:sz w:val="24"/>
          <w:szCs w:val="24"/>
        </w:rPr>
        <w:t>Tajfel</w:t>
      </w:r>
      <w:proofErr w:type="spellEnd"/>
      <w:r w:rsidRPr="00B5338D">
        <w:rPr>
          <w:rFonts w:ascii="Times New Roman" w:hAnsi="Times New Roman"/>
          <w:sz w:val="24"/>
          <w:szCs w:val="24"/>
        </w:rPr>
        <w:t>, H., &amp; Turner, J. C. (2004).</w:t>
      </w:r>
      <w:proofErr w:type="gramEnd"/>
      <w:r w:rsidRPr="00B5338D">
        <w:rPr>
          <w:rFonts w:ascii="Times New Roman" w:hAnsi="Times New Roman"/>
          <w:sz w:val="24"/>
          <w:szCs w:val="24"/>
        </w:rPr>
        <w:t xml:space="preserve"> </w:t>
      </w:r>
      <w:proofErr w:type="gramStart"/>
      <w:r w:rsidRPr="00B5338D">
        <w:rPr>
          <w:rFonts w:ascii="Times New Roman" w:hAnsi="Times New Roman"/>
          <w:sz w:val="24"/>
          <w:szCs w:val="24"/>
        </w:rPr>
        <w:t>The social identity theory of intergroup behavior.</w:t>
      </w:r>
      <w:proofErr w:type="gramEnd"/>
      <w:r w:rsidRPr="00B5338D">
        <w:rPr>
          <w:rFonts w:ascii="Times New Roman" w:hAnsi="Times New Roman"/>
          <w:sz w:val="24"/>
          <w:szCs w:val="24"/>
        </w:rPr>
        <w:t> </w:t>
      </w:r>
      <w:r w:rsidRPr="00B5338D">
        <w:rPr>
          <w:rFonts w:ascii="Times New Roman" w:hAnsi="Times New Roman"/>
          <w:i/>
          <w:iCs/>
          <w:sz w:val="24"/>
          <w:szCs w:val="24"/>
        </w:rPr>
        <w:t>Political Psychology</w:t>
      </w:r>
      <w:r w:rsidRPr="00B5338D">
        <w:rPr>
          <w:rFonts w:ascii="Times New Roman" w:hAnsi="Times New Roman"/>
          <w:sz w:val="24"/>
          <w:szCs w:val="24"/>
        </w:rPr>
        <w:t>, 276-293. </w:t>
      </w:r>
      <w:hyperlink r:id="rId65" w:history="1">
        <w:r w:rsidRPr="00B5338D">
          <w:rPr>
            <w:rStyle w:val="Hyperlink"/>
            <w:rFonts w:ascii="Times New Roman" w:hAnsi="Times New Roman"/>
            <w:color w:val="auto"/>
            <w:sz w:val="24"/>
            <w:szCs w:val="24"/>
          </w:rPr>
          <w:t>https://doi.org/10.4324/9780203505984-16</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sz w:val="24"/>
          <w:szCs w:val="24"/>
        </w:rPr>
        <w:t>Thøgersen</w:t>
      </w:r>
      <w:proofErr w:type="spellEnd"/>
      <w:r w:rsidRPr="00B5338D">
        <w:rPr>
          <w:rFonts w:ascii="Times New Roman" w:hAnsi="Times New Roman"/>
          <w:sz w:val="24"/>
          <w:szCs w:val="24"/>
        </w:rPr>
        <w:t>, J., &amp; Crompton, T. (2009).</w:t>
      </w:r>
      <w:proofErr w:type="gramEnd"/>
      <w:r w:rsidRPr="00B5338D">
        <w:rPr>
          <w:rFonts w:ascii="Times New Roman" w:hAnsi="Times New Roman"/>
          <w:sz w:val="24"/>
          <w:szCs w:val="24"/>
        </w:rPr>
        <w:t xml:space="preserve"> </w:t>
      </w:r>
      <w:proofErr w:type="gramStart"/>
      <w:r w:rsidRPr="00B5338D">
        <w:rPr>
          <w:rFonts w:ascii="Times New Roman" w:hAnsi="Times New Roman"/>
          <w:sz w:val="24"/>
          <w:szCs w:val="24"/>
        </w:rPr>
        <w:t>Simple and painless?</w:t>
      </w:r>
      <w:proofErr w:type="gramEnd"/>
      <w:r w:rsidRPr="00B5338D">
        <w:rPr>
          <w:rFonts w:ascii="Times New Roman" w:hAnsi="Times New Roman"/>
          <w:sz w:val="24"/>
          <w:szCs w:val="24"/>
        </w:rPr>
        <w:t xml:space="preserve"> </w:t>
      </w:r>
      <w:proofErr w:type="gramStart"/>
      <w:r w:rsidRPr="00B5338D">
        <w:rPr>
          <w:rFonts w:ascii="Times New Roman" w:hAnsi="Times New Roman"/>
          <w:sz w:val="24"/>
          <w:szCs w:val="24"/>
        </w:rPr>
        <w:t>The limitations of spillover in environmental campaigning.</w:t>
      </w:r>
      <w:proofErr w:type="gramEnd"/>
      <w:r w:rsidRPr="00B5338D">
        <w:rPr>
          <w:rFonts w:ascii="Times New Roman" w:hAnsi="Times New Roman"/>
          <w:sz w:val="24"/>
          <w:szCs w:val="24"/>
        </w:rPr>
        <w:t> </w:t>
      </w:r>
      <w:r w:rsidRPr="00B5338D">
        <w:rPr>
          <w:rFonts w:ascii="Times New Roman" w:hAnsi="Times New Roman"/>
          <w:i/>
          <w:iCs/>
          <w:sz w:val="24"/>
          <w:szCs w:val="24"/>
        </w:rPr>
        <w:t>Journal of Consumer Policy</w:t>
      </w:r>
      <w:r w:rsidRPr="00B5338D">
        <w:rPr>
          <w:rFonts w:ascii="Times New Roman" w:hAnsi="Times New Roman"/>
          <w:sz w:val="24"/>
          <w:szCs w:val="24"/>
        </w:rPr>
        <w:t>, </w:t>
      </w:r>
      <w:r w:rsidRPr="00B5338D">
        <w:rPr>
          <w:rFonts w:ascii="Times New Roman" w:hAnsi="Times New Roman"/>
          <w:i/>
          <w:iCs/>
          <w:sz w:val="24"/>
          <w:szCs w:val="24"/>
        </w:rPr>
        <w:t>32</w:t>
      </w:r>
      <w:r w:rsidRPr="00B5338D">
        <w:rPr>
          <w:rFonts w:ascii="Times New Roman" w:hAnsi="Times New Roman"/>
          <w:sz w:val="24"/>
          <w:szCs w:val="24"/>
        </w:rPr>
        <w:t>(2), 141-163. </w:t>
      </w:r>
      <w:hyperlink r:id="rId66" w:history="1">
        <w:r w:rsidRPr="00B5338D">
          <w:rPr>
            <w:rStyle w:val="Hyperlink"/>
            <w:rFonts w:ascii="Times New Roman" w:hAnsi="Times New Roman"/>
            <w:color w:val="auto"/>
            <w:sz w:val="24"/>
            <w:szCs w:val="24"/>
          </w:rPr>
          <w:t>https://doi.org/10.1007/s10603-009-9101-1</w:t>
        </w:r>
      </w:hyperlink>
    </w:p>
    <w:p w:rsidR="00D47199" w:rsidRPr="00B5338D" w:rsidRDefault="00D47199" w:rsidP="00CF2D29">
      <w:pPr>
        <w:spacing w:after="0"/>
        <w:jc w:val="both"/>
        <w:rPr>
          <w:rFonts w:ascii="Times New Roman" w:hAnsi="Times New Roman" w:cs="Times New Roman"/>
          <w:sz w:val="24"/>
          <w:szCs w:val="24"/>
        </w:rPr>
      </w:pPr>
      <w:proofErr w:type="spellStart"/>
      <w:r w:rsidRPr="00B5338D">
        <w:rPr>
          <w:rFonts w:ascii="Times New Roman" w:hAnsi="Times New Roman" w:cs="Times New Roman"/>
          <w:sz w:val="24"/>
          <w:szCs w:val="24"/>
        </w:rPr>
        <w:t>Trudel</w:t>
      </w:r>
      <w:proofErr w:type="spellEnd"/>
      <w:r w:rsidRPr="00B5338D">
        <w:rPr>
          <w:rFonts w:ascii="Times New Roman" w:hAnsi="Times New Roman" w:cs="Times New Roman"/>
          <w:sz w:val="24"/>
          <w:szCs w:val="24"/>
        </w:rPr>
        <w:t xml:space="preserve">, R. (2019). </w:t>
      </w:r>
      <w:proofErr w:type="gramStart"/>
      <w:r w:rsidRPr="00B5338D">
        <w:rPr>
          <w:rFonts w:ascii="Times New Roman" w:hAnsi="Times New Roman" w:cs="Times New Roman"/>
          <w:sz w:val="24"/>
          <w:szCs w:val="24"/>
        </w:rPr>
        <w:t>Sustainable consumer behavior.</w:t>
      </w:r>
      <w:proofErr w:type="gramEnd"/>
      <w:r w:rsidRPr="00B5338D">
        <w:rPr>
          <w:rFonts w:ascii="Times New Roman" w:hAnsi="Times New Roman" w:cs="Times New Roman"/>
          <w:sz w:val="24"/>
          <w:szCs w:val="24"/>
        </w:rPr>
        <w:t> </w:t>
      </w:r>
      <w:r w:rsidRPr="00B5338D">
        <w:rPr>
          <w:rFonts w:ascii="Times New Roman" w:hAnsi="Times New Roman" w:cs="Times New Roman"/>
          <w:i/>
          <w:iCs/>
          <w:sz w:val="24"/>
          <w:szCs w:val="24"/>
        </w:rPr>
        <w:t>Consumer Psychology Review</w:t>
      </w:r>
      <w:r w:rsidRPr="00B5338D">
        <w:rPr>
          <w:rFonts w:ascii="Times New Roman" w:hAnsi="Times New Roman" w:cs="Times New Roman"/>
          <w:sz w:val="24"/>
          <w:szCs w:val="24"/>
        </w:rPr>
        <w:t>, </w:t>
      </w:r>
      <w:r w:rsidRPr="00B5338D">
        <w:rPr>
          <w:rFonts w:ascii="Times New Roman" w:hAnsi="Times New Roman" w:cs="Times New Roman"/>
          <w:i/>
          <w:iCs/>
          <w:sz w:val="24"/>
          <w:szCs w:val="24"/>
        </w:rPr>
        <w:t>2</w:t>
      </w:r>
      <w:r w:rsidRPr="00B5338D">
        <w:rPr>
          <w:rFonts w:ascii="Times New Roman" w:hAnsi="Times New Roman" w:cs="Times New Roman"/>
          <w:sz w:val="24"/>
          <w:szCs w:val="24"/>
        </w:rPr>
        <w:t>(1), 85-96. </w:t>
      </w:r>
      <w:hyperlink r:id="rId67" w:history="1">
        <w:r w:rsidRPr="00B5338D">
          <w:rPr>
            <w:rStyle w:val="Hyperlink"/>
            <w:rFonts w:ascii="Times New Roman" w:hAnsi="Times New Roman" w:cs="Times New Roman"/>
            <w:color w:val="auto"/>
            <w:sz w:val="24"/>
            <w:szCs w:val="24"/>
          </w:rPr>
          <w:t>https://doi.org/10.1002/arcp.1045</w:t>
        </w:r>
      </w:hyperlink>
    </w:p>
    <w:p w:rsidR="00D47199" w:rsidRPr="00B5338D" w:rsidRDefault="00D47199" w:rsidP="00CF2D29">
      <w:pPr>
        <w:spacing w:after="0"/>
        <w:jc w:val="both"/>
        <w:rPr>
          <w:rFonts w:ascii="Times New Roman" w:hAnsi="Times New Roman" w:cs="Times New Roman"/>
          <w:sz w:val="24"/>
          <w:szCs w:val="24"/>
        </w:rPr>
      </w:pPr>
      <w:r w:rsidRPr="00B5338D">
        <w:rPr>
          <w:rFonts w:ascii="Times New Roman" w:hAnsi="Times New Roman" w:cs="Times New Roman"/>
          <w:sz w:val="24"/>
          <w:szCs w:val="24"/>
        </w:rPr>
        <w:t xml:space="preserve">Truelove, H. B., </w:t>
      </w:r>
      <w:proofErr w:type="spellStart"/>
      <w:r w:rsidRPr="00B5338D">
        <w:rPr>
          <w:rFonts w:ascii="Times New Roman" w:hAnsi="Times New Roman" w:cs="Times New Roman"/>
          <w:sz w:val="24"/>
          <w:szCs w:val="24"/>
        </w:rPr>
        <w:t>Carrico</w:t>
      </w:r>
      <w:proofErr w:type="spellEnd"/>
      <w:r w:rsidRPr="00B5338D">
        <w:rPr>
          <w:rFonts w:ascii="Times New Roman" w:hAnsi="Times New Roman" w:cs="Times New Roman"/>
          <w:sz w:val="24"/>
          <w:szCs w:val="24"/>
        </w:rPr>
        <w:t xml:space="preserve">, A. R., Weber, E. U., </w:t>
      </w:r>
      <w:proofErr w:type="spellStart"/>
      <w:r w:rsidRPr="00B5338D">
        <w:rPr>
          <w:rFonts w:ascii="Times New Roman" w:hAnsi="Times New Roman" w:cs="Times New Roman"/>
          <w:sz w:val="24"/>
          <w:szCs w:val="24"/>
        </w:rPr>
        <w:t>Raimi</w:t>
      </w:r>
      <w:proofErr w:type="spellEnd"/>
      <w:r w:rsidRPr="00B5338D">
        <w:rPr>
          <w:rFonts w:ascii="Times New Roman" w:hAnsi="Times New Roman" w:cs="Times New Roman"/>
          <w:sz w:val="24"/>
          <w:szCs w:val="24"/>
        </w:rPr>
        <w:t xml:space="preserve">, K. T., &amp; </w:t>
      </w:r>
      <w:proofErr w:type="spellStart"/>
      <w:r w:rsidRPr="00B5338D">
        <w:rPr>
          <w:rFonts w:ascii="Times New Roman" w:hAnsi="Times New Roman" w:cs="Times New Roman"/>
          <w:sz w:val="24"/>
          <w:szCs w:val="24"/>
        </w:rPr>
        <w:t>Vandenbergh</w:t>
      </w:r>
      <w:proofErr w:type="spellEnd"/>
      <w:r w:rsidRPr="00B5338D">
        <w:rPr>
          <w:rFonts w:ascii="Times New Roman" w:hAnsi="Times New Roman" w:cs="Times New Roman"/>
          <w:sz w:val="24"/>
          <w:szCs w:val="24"/>
        </w:rPr>
        <w:t>, M. P. (2014). Positive and negative spillover of pro-environmental behavior: An integrative review and theoretical framework. </w:t>
      </w:r>
      <w:r w:rsidRPr="00B5338D">
        <w:rPr>
          <w:rFonts w:ascii="Times New Roman" w:hAnsi="Times New Roman" w:cs="Times New Roman"/>
          <w:i/>
          <w:iCs/>
          <w:sz w:val="24"/>
          <w:szCs w:val="24"/>
        </w:rPr>
        <w:t>Global Environmental Change</w:t>
      </w:r>
      <w:r w:rsidRPr="00B5338D">
        <w:rPr>
          <w:rFonts w:ascii="Times New Roman" w:hAnsi="Times New Roman" w:cs="Times New Roman"/>
          <w:sz w:val="24"/>
          <w:szCs w:val="24"/>
        </w:rPr>
        <w:t>, </w:t>
      </w:r>
      <w:r w:rsidRPr="00B5338D">
        <w:rPr>
          <w:rFonts w:ascii="Times New Roman" w:hAnsi="Times New Roman" w:cs="Times New Roman"/>
          <w:i/>
          <w:iCs/>
          <w:sz w:val="24"/>
          <w:szCs w:val="24"/>
        </w:rPr>
        <w:t>29</w:t>
      </w:r>
      <w:r w:rsidRPr="00B5338D">
        <w:rPr>
          <w:rFonts w:ascii="Times New Roman" w:hAnsi="Times New Roman" w:cs="Times New Roman"/>
          <w:sz w:val="24"/>
          <w:szCs w:val="24"/>
        </w:rPr>
        <w:t>, 127-138. </w:t>
      </w:r>
      <w:hyperlink r:id="rId68" w:history="1">
        <w:r w:rsidRPr="00B5338D">
          <w:rPr>
            <w:rStyle w:val="Hyperlink"/>
            <w:rFonts w:ascii="Times New Roman" w:hAnsi="Times New Roman" w:cs="Times New Roman"/>
            <w:color w:val="auto"/>
            <w:sz w:val="24"/>
            <w:szCs w:val="24"/>
          </w:rPr>
          <w:t>https://doi.org/10.1016/j.gloenvcha.2014.09.004</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sz w:val="24"/>
          <w:szCs w:val="24"/>
        </w:rPr>
        <w:t xml:space="preserve">Van </w:t>
      </w:r>
      <w:proofErr w:type="spellStart"/>
      <w:r w:rsidRPr="00B5338D">
        <w:rPr>
          <w:rFonts w:ascii="Times New Roman" w:hAnsi="Times New Roman"/>
          <w:sz w:val="24"/>
          <w:szCs w:val="24"/>
        </w:rPr>
        <w:t>der</w:t>
      </w:r>
      <w:proofErr w:type="spellEnd"/>
      <w:r w:rsidRPr="00B5338D">
        <w:rPr>
          <w:rFonts w:ascii="Times New Roman" w:hAnsi="Times New Roman"/>
          <w:sz w:val="24"/>
          <w:szCs w:val="24"/>
        </w:rPr>
        <w:t xml:space="preserve"> </w:t>
      </w:r>
      <w:proofErr w:type="spellStart"/>
      <w:r w:rsidRPr="00B5338D">
        <w:rPr>
          <w:rFonts w:ascii="Times New Roman" w:hAnsi="Times New Roman"/>
          <w:sz w:val="24"/>
          <w:szCs w:val="24"/>
        </w:rPr>
        <w:t>Werff</w:t>
      </w:r>
      <w:proofErr w:type="spellEnd"/>
      <w:r w:rsidRPr="00B5338D">
        <w:rPr>
          <w:rFonts w:ascii="Times New Roman" w:hAnsi="Times New Roman"/>
          <w:sz w:val="24"/>
          <w:szCs w:val="24"/>
        </w:rPr>
        <w:t xml:space="preserve">, E., </w:t>
      </w:r>
      <w:proofErr w:type="spellStart"/>
      <w:r w:rsidRPr="00B5338D">
        <w:rPr>
          <w:rFonts w:ascii="Times New Roman" w:hAnsi="Times New Roman"/>
          <w:sz w:val="24"/>
          <w:szCs w:val="24"/>
        </w:rPr>
        <w:t>Steg</w:t>
      </w:r>
      <w:proofErr w:type="spellEnd"/>
      <w:r w:rsidRPr="00B5338D">
        <w:rPr>
          <w:rFonts w:ascii="Times New Roman" w:hAnsi="Times New Roman"/>
          <w:sz w:val="24"/>
          <w:szCs w:val="24"/>
        </w:rPr>
        <w:t>, L., &amp; Keizer, K. (2013).</w:t>
      </w:r>
      <w:proofErr w:type="gramEnd"/>
      <w:r w:rsidRPr="00B5338D">
        <w:rPr>
          <w:rFonts w:ascii="Times New Roman" w:hAnsi="Times New Roman"/>
          <w:sz w:val="24"/>
          <w:szCs w:val="24"/>
        </w:rPr>
        <w:t xml:space="preserve"> The value of environmental self-identity: The relationship between </w:t>
      </w:r>
      <w:proofErr w:type="spellStart"/>
      <w:r w:rsidRPr="00B5338D">
        <w:rPr>
          <w:rFonts w:ascii="Times New Roman" w:hAnsi="Times New Roman"/>
          <w:sz w:val="24"/>
          <w:szCs w:val="24"/>
        </w:rPr>
        <w:t>biospheric</w:t>
      </w:r>
      <w:proofErr w:type="spellEnd"/>
      <w:r w:rsidRPr="00B5338D">
        <w:rPr>
          <w:rFonts w:ascii="Times New Roman" w:hAnsi="Times New Roman"/>
          <w:sz w:val="24"/>
          <w:szCs w:val="24"/>
        </w:rPr>
        <w:t xml:space="preserve"> values, environmental self-identity and environmental preferences, intentions and behaviour. </w:t>
      </w:r>
      <w:r w:rsidRPr="00B5338D">
        <w:rPr>
          <w:rFonts w:ascii="Times New Roman" w:hAnsi="Times New Roman"/>
          <w:i/>
          <w:iCs/>
          <w:sz w:val="24"/>
          <w:szCs w:val="24"/>
        </w:rPr>
        <w:t>Journal of Environmental Psychology</w:t>
      </w:r>
      <w:r w:rsidRPr="00B5338D">
        <w:rPr>
          <w:rFonts w:ascii="Times New Roman" w:hAnsi="Times New Roman"/>
          <w:sz w:val="24"/>
          <w:szCs w:val="24"/>
        </w:rPr>
        <w:t>, </w:t>
      </w:r>
      <w:r w:rsidRPr="00B5338D">
        <w:rPr>
          <w:rFonts w:ascii="Times New Roman" w:hAnsi="Times New Roman"/>
          <w:i/>
          <w:iCs/>
          <w:sz w:val="24"/>
          <w:szCs w:val="24"/>
        </w:rPr>
        <w:t>34</w:t>
      </w:r>
      <w:r w:rsidRPr="00B5338D">
        <w:rPr>
          <w:rFonts w:ascii="Times New Roman" w:hAnsi="Times New Roman"/>
          <w:sz w:val="24"/>
          <w:szCs w:val="24"/>
        </w:rPr>
        <w:t>, 55-63. </w:t>
      </w:r>
      <w:hyperlink r:id="rId69" w:history="1">
        <w:r w:rsidRPr="00B5338D">
          <w:rPr>
            <w:rStyle w:val="Hyperlink"/>
            <w:rFonts w:ascii="Times New Roman" w:hAnsi="Times New Roman"/>
            <w:color w:val="auto"/>
            <w:sz w:val="24"/>
            <w:szCs w:val="24"/>
          </w:rPr>
          <w:t>https://doi.org/10.1016/j.jenvp.2012.12.006</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lastRenderedPageBreak/>
        <w:t xml:space="preserve">Van </w:t>
      </w:r>
      <w:proofErr w:type="spellStart"/>
      <w:r w:rsidRPr="00B5338D">
        <w:rPr>
          <w:rFonts w:ascii="Times New Roman" w:hAnsi="Times New Roman" w:cs="Times New Roman"/>
          <w:sz w:val="24"/>
          <w:szCs w:val="24"/>
        </w:rPr>
        <w:t>der</w:t>
      </w:r>
      <w:proofErr w:type="spellEnd"/>
      <w:r w:rsidRPr="00B5338D">
        <w:rPr>
          <w:rFonts w:ascii="Times New Roman" w:hAnsi="Times New Roman" w:cs="Times New Roman"/>
          <w:sz w:val="24"/>
          <w:szCs w:val="24"/>
        </w:rPr>
        <w:t xml:space="preserve"> </w:t>
      </w:r>
      <w:proofErr w:type="spellStart"/>
      <w:r w:rsidRPr="00B5338D">
        <w:rPr>
          <w:rFonts w:ascii="Times New Roman" w:hAnsi="Times New Roman" w:cs="Times New Roman"/>
          <w:sz w:val="24"/>
          <w:szCs w:val="24"/>
        </w:rPr>
        <w:t>Werff</w:t>
      </w:r>
      <w:proofErr w:type="spellEnd"/>
      <w:r w:rsidRPr="00B5338D">
        <w:rPr>
          <w:rFonts w:ascii="Times New Roman" w:hAnsi="Times New Roman" w:cs="Times New Roman"/>
          <w:sz w:val="24"/>
          <w:szCs w:val="24"/>
        </w:rPr>
        <w:t xml:space="preserve">, E., </w:t>
      </w:r>
      <w:proofErr w:type="spellStart"/>
      <w:r w:rsidRPr="00B5338D">
        <w:rPr>
          <w:rFonts w:ascii="Times New Roman" w:hAnsi="Times New Roman" w:cs="Times New Roman"/>
          <w:sz w:val="24"/>
          <w:szCs w:val="24"/>
        </w:rPr>
        <w:t>Steg</w:t>
      </w:r>
      <w:proofErr w:type="spellEnd"/>
      <w:r w:rsidRPr="00B5338D">
        <w:rPr>
          <w:rFonts w:ascii="Times New Roman" w:hAnsi="Times New Roman" w:cs="Times New Roman"/>
          <w:sz w:val="24"/>
          <w:szCs w:val="24"/>
        </w:rPr>
        <w:t>, L., &amp; Keizer, K. (2014).</w:t>
      </w:r>
      <w:proofErr w:type="gramEnd"/>
      <w:r w:rsidRPr="00B5338D">
        <w:rPr>
          <w:rFonts w:ascii="Times New Roman" w:hAnsi="Times New Roman" w:cs="Times New Roman"/>
          <w:sz w:val="24"/>
          <w:szCs w:val="24"/>
        </w:rPr>
        <w:t xml:space="preserve"> I am what I am, by looking past the present. </w:t>
      </w:r>
      <w:r w:rsidRPr="00B5338D">
        <w:rPr>
          <w:rFonts w:ascii="Times New Roman" w:hAnsi="Times New Roman" w:cs="Times New Roman"/>
          <w:i/>
          <w:iCs/>
          <w:sz w:val="24"/>
          <w:szCs w:val="24"/>
        </w:rPr>
        <w:t>Environment and Behavior</w:t>
      </w:r>
      <w:r w:rsidRPr="00B5338D">
        <w:rPr>
          <w:rFonts w:ascii="Times New Roman" w:hAnsi="Times New Roman" w:cs="Times New Roman"/>
          <w:sz w:val="24"/>
          <w:szCs w:val="24"/>
        </w:rPr>
        <w:t>, </w:t>
      </w:r>
      <w:r w:rsidRPr="00B5338D">
        <w:rPr>
          <w:rFonts w:ascii="Times New Roman" w:hAnsi="Times New Roman" w:cs="Times New Roman"/>
          <w:i/>
          <w:iCs/>
          <w:sz w:val="24"/>
          <w:szCs w:val="24"/>
        </w:rPr>
        <w:t>46</w:t>
      </w:r>
      <w:r w:rsidRPr="00B5338D">
        <w:rPr>
          <w:rFonts w:ascii="Times New Roman" w:hAnsi="Times New Roman" w:cs="Times New Roman"/>
          <w:sz w:val="24"/>
          <w:szCs w:val="24"/>
        </w:rPr>
        <w:t>(5), 626-657. </w:t>
      </w:r>
      <w:hyperlink r:id="rId70" w:history="1">
        <w:r w:rsidRPr="00B5338D">
          <w:rPr>
            <w:rStyle w:val="Hyperlink"/>
            <w:rFonts w:ascii="Times New Roman" w:hAnsi="Times New Roman" w:cs="Times New Roman"/>
            <w:color w:val="auto"/>
            <w:sz w:val="24"/>
            <w:szCs w:val="24"/>
          </w:rPr>
          <w:t>https://doi.org/10.1177/0013916512475209</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White</w:t>
      </w:r>
      <w:r w:rsidRPr="00B5338D">
        <w:rPr>
          <w:rFonts w:ascii="Times New Roman" w:hAnsi="Times New Roman"/>
          <w:sz w:val="24"/>
          <w:szCs w:val="24"/>
        </w:rPr>
        <w:t xml:space="preserve">, K., </w:t>
      </w:r>
      <w:proofErr w:type="spellStart"/>
      <w:r w:rsidRPr="00B5338D">
        <w:rPr>
          <w:rFonts w:ascii="Times New Roman" w:hAnsi="Times New Roman"/>
          <w:sz w:val="24"/>
          <w:szCs w:val="24"/>
        </w:rPr>
        <w:t>Habib</w:t>
      </w:r>
      <w:proofErr w:type="spellEnd"/>
      <w:r w:rsidRPr="00B5338D">
        <w:rPr>
          <w:rFonts w:ascii="Times New Roman" w:hAnsi="Times New Roman"/>
          <w:sz w:val="24"/>
          <w:szCs w:val="24"/>
        </w:rPr>
        <w:t xml:space="preserve">, R., &amp; </w:t>
      </w:r>
      <w:proofErr w:type="spellStart"/>
      <w:r w:rsidRPr="00B5338D">
        <w:rPr>
          <w:rFonts w:ascii="Times New Roman" w:hAnsi="Times New Roman"/>
          <w:sz w:val="24"/>
          <w:szCs w:val="24"/>
        </w:rPr>
        <w:t>Hardisty</w:t>
      </w:r>
      <w:proofErr w:type="spellEnd"/>
      <w:r w:rsidRPr="00B5338D">
        <w:rPr>
          <w:rFonts w:ascii="Times New Roman" w:hAnsi="Times New Roman"/>
          <w:sz w:val="24"/>
          <w:szCs w:val="24"/>
        </w:rPr>
        <w:t>, D. J. (2019).</w:t>
      </w:r>
      <w:proofErr w:type="gramEnd"/>
      <w:r w:rsidRPr="00B5338D">
        <w:rPr>
          <w:rFonts w:ascii="Times New Roman" w:hAnsi="Times New Roman"/>
          <w:sz w:val="24"/>
          <w:szCs w:val="24"/>
        </w:rPr>
        <w:t xml:space="preserve"> How to shift consumer behaviors to be more sustainable: A literature review and guiding framework. </w:t>
      </w:r>
      <w:r w:rsidRPr="00B5338D">
        <w:rPr>
          <w:rFonts w:ascii="Times New Roman" w:hAnsi="Times New Roman"/>
          <w:i/>
          <w:iCs/>
          <w:sz w:val="24"/>
          <w:szCs w:val="24"/>
        </w:rPr>
        <w:t>Journal of Marketing</w:t>
      </w:r>
      <w:r w:rsidRPr="00B5338D">
        <w:rPr>
          <w:rFonts w:ascii="Times New Roman" w:hAnsi="Times New Roman"/>
          <w:sz w:val="24"/>
          <w:szCs w:val="24"/>
        </w:rPr>
        <w:t>, </w:t>
      </w:r>
      <w:r w:rsidRPr="00B5338D">
        <w:rPr>
          <w:rFonts w:ascii="Times New Roman" w:hAnsi="Times New Roman"/>
          <w:i/>
          <w:iCs/>
          <w:sz w:val="24"/>
          <w:szCs w:val="24"/>
        </w:rPr>
        <w:t>83</w:t>
      </w:r>
      <w:r w:rsidRPr="00B5338D">
        <w:rPr>
          <w:rFonts w:ascii="Times New Roman" w:hAnsi="Times New Roman"/>
          <w:sz w:val="24"/>
          <w:szCs w:val="24"/>
        </w:rPr>
        <w:t>(3), 22-49. </w:t>
      </w:r>
      <w:hyperlink r:id="rId71" w:history="1">
        <w:r w:rsidRPr="00B5338D">
          <w:rPr>
            <w:rStyle w:val="Hyperlink"/>
            <w:rFonts w:ascii="Times New Roman" w:hAnsi="Times New Roman"/>
            <w:color w:val="auto"/>
            <w:sz w:val="24"/>
            <w:szCs w:val="24"/>
          </w:rPr>
          <w:t>https://doi.org/10.1177/0022242919825649</w:t>
        </w:r>
      </w:hyperlink>
    </w:p>
    <w:p w:rsidR="00D47199" w:rsidRPr="00B5338D" w:rsidRDefault="00D47199" w:rsidP="00CF2D29">
      <w:pPr>
        <w:spacing w:after="0"/>
        <w:jc w:val="both"/>
        <w:rPr>
          <w:rFonts w:ascii="Times New Roman" w:hAnsi="Times New Roman" w:cs="Times New Roman"/>
          <w:sz w:val="24"/>
          <w:szCs w:val="24"/>
        </w:rPr>
      </w:pPr>
      <w:proofErr w:type="spellStart"/>
      <w:r w:rsidRPr="00B5338D">
        <w:rPr>
          <w:rFonts w:ascii="Times New Roman" w:hAnsi="Times New Roman"/>
          <w:sz w:val="24"/>
          <w:szCs w:val="24"/>
        </w:rPr>
        <w:t>Whitmarsh</w:t>
      </w:r>
      <w:proofErr w:type="spellEnd"/>
      <w:r w:rsidRPr="00B5338D">
        <w:rPr>
          <w:rFonts w:ascii="Times New Roman" w:hAnsi="Times New Roman"/>
          <w:sz w:val="24"/>
          <w:szCs w:val="24"/>
        </w:rPr>
        <w:t xml:space="preserve">, L., &amp; O'Neill, S. (2010). </w:t>
      </w:r>
      <w:proofErr w:type="gramStart"/>
      <w:r w:rsidRPr="00B5338D">
        <w:rPr>
          <w:rFonts w:ascii="Times New Roman" w:hAnsi="Times New Roman"/>
          <w:sz w:val="24"/>
          <w:szCs w:val="24"/>
        </w:rPr>
        <w:t>Green identity, green living?</w:t>
      </w:r>
      <w:proofErr w:type="gramEnd"/>
      <w:r w:rsidRPr="00B5338D">
        <w:rPr>
          <w:rFonts w:ascii="Times New Roman" w:hAnsi="Times New Roman"/>
          <w:sz w:val="24"/>
          <w:szCs w:val="24"/>
        </w:rPr>
        <w:t xml:space="preserve"> </w:t>
      </w:r>
      <w:proofErr w:type="gramStart"/>
      <w:r w:rsidRPr="00B5338D">
        <w:rPr>
          <w:rFonts w:ascii="Times New Roman" w:hAnsi="Times New Roman"/>
          <w:sz w:val="24"/>
          <w:szCs w:val="24"/>
        </w:rPr>
        <w:t>The role of pro-environmental self-identity in determining consistency across diverse pro-environmental behaviours.</w:t>
      </w:r>
      <w:proofErr w:type="gramEnd"/>
      <w:r w:rsidRPr="00B5338D">
        <w:rPr>
          <w:rFonts w:ascii="Times New Roman" w:hAnsi="Times New Roman"/>
          <w:sz w:val="24"/>
          <w:szCs w:val="24"/>
        </w:rPr>
        <w:t> </w:t>
      </w:r>
      <w:r w:rsidRPr="00B5338D">
        <w:rPr>
          <w:rFonts w:ascii="Times New Roman" w:hAnsi="Times New Roman"/>
          <w:i/>
          <w:iCs/>
          <w:sz w:val="24"/>
          <w:szCs w:val="24"/>
        </w:rPr>
        <w:t>Journal of Environmental Psychology</w:t>
      </w:r>
      <w:r w:rsidRPr="00B5338D">
        <w:rPr>
          <w:rFonts w:ascii="Times New Roman" w:hAnsi="Times New Roman"/>
          <w:sz w:val="24"/>
          <w:szCs w:val="24"/>
        </w:rPr>
        <w:t>, </w:t>
      </w:r>
      <w:r w:rsidRPr="00B5338D">
        <w:rPr>
          <w:rFonts w:ascii="Times New Roman" w:hAnsi="Times New Roman"/>
          <w:i/>
          <w:iCs/>
          <w:sz w:val="24"/>
          <w:szCs w:val="24"/>
        </w:rPr>
        <w:t>30</w:t>
      </w:r>
      <w:r w:rsidRPr="00B5338D">
        <w:rPr>
          <w:rFonts w:ascii="Times New Roman" w:hAnsi="Times New Roman"/>
          <w:sz w:val="24"/>
          <w:szCs w:val="24"/>
        </w:rPr>
        <w:t>(3), 305-314. </w:t>
      </w:r>
      <w:hyperlink r:id="rId72" w:history="1">
        <w:r w:rsidRPr="00B5338D">
          <w:rPr>
            <w:rStyle w:val="Hyperlink"/>
            <w:rFonts w:ascii="Times New Roman" w:hAnsi="Times New Roman"/>
            <w:color w:val="auto"/>
            <w:sz w:val="24"/>
            <w:szCs w:val="24"/>
          </w:rPr>
          <w:t>https://doi.org/10.1016/j.jenvp.2010.01.003</w:t>
        </w:r>
      </w:hyperlink>
    </w:p>
    <w:p w:rsidR="00D47199" w:rsidRPr="00B5338D" w:rsidRDefault="00D47199" w:rsidP="00CF2D29">
      <w:pPr>
        <w:spacing w:after="0"/>
        <w:jc w:val="both"/>
        <w:rPr>
          <w:rFonts w:ascii="Times New Roman" w:hAnsi="Times New Roman" w:cs="Times New Roman"/>
          <w:sz w:val="24"/>
          <w:szCs w:val="24"/>
        </w:rPr>
      </w:pPr>
      <w:proofErr w:type="spellStart"/>
      <w:proofErr w:type="gramStart"/>
      <w:r w:rsidRPr="00B5338D">
        <w:rPr>
          <w:rFonts w:ascii="Times New Roman" w:hAnsi="Times New Roman" w:cs="Times New Roman"/>
          <w:sz w:val="24"/>
          <w:szCs w:val="24"/>
        </w:rPr>
        <w:t>Wiederhold</w:t>
      </w:r>
      <w:proofErr w:type="spellEnd"/>
      <w:r w:rsidRPr="00B5338D">
        <w:rPr>
          <w:rFonts w:ascii="Times New Roman" w:hAnsi="Times New Roman" w:cs="Times New Roman"/>
          <w:sz w:val="24"/>
          <w:szCs w:val="24"/>
        </w:rPr>
        <w:t>, M., &amp; Martinez, L. F. (2018).</w:t>
      </w:r>
      <w:proofErr w:type="gramEnd"/>
      <w:r w:rsidRPr="00B5338D">
        <w:rPr>
          <w:rFonts w:ascii="Times New Roman" w:hAnsi="Times New Roman" w:cs="Times New Roman"/>
          <w:sz w:val="24"/>
          <w:szCs w:val="24"/>
        </w:rPr>
        <w:t xml:space="preserve"> Ethical consumer behaviour in Germany: The attitude‐behaviour gap in the green apparel industry. </w:t>
      </w:r>
      <w:r w:rsidRPr="00B5338D">
        <w:rPr>
          <w:rFonts w:ascii="Times New Roman" w:hAnsi="Times New Roman" w:cs="Times New Roman"/>
          <w:i/>
          <w:iCs/>
          <w:sz w:val="24"/>
          <w:szCs w:val="24"/>
        </w:rPr>
        <w:t>International Journal of Consumer Studies</w:t>
      </w:r>
      <w:r w:rsidRPr="00B5338D">
        <w:rPr>
          <w:rFonts w:ascii="Times New Roman" w:hAnsi="Times New Roman" w:cs="Times New Roman"/>
          <w:sz w:val="24"/>
          <w:szCs w:val="24"/>
        </w:rPr>
        <w:t>, </w:t>
      </w:r>
      <w:r w:rsidRPr="00B5338D">
        <w:rPr>
          <w:rFonts w:ascii="Times New Roman" w:hAnsi="Times New Roman" w:cs="Times New Roman"/>
          <w:i/>
          <w:iCs/>
          <w:sz w:val="24"/>
          <w:szCs w:val="24"/>
        </w:rPr>
        <w:t>42</w:t>
      </w:r>
      <w:r w:rsidRPr="00B5338D">
        <w:rPr>
          <w:rFonts w:ascii="Times New Roman" w:hAnsi="Times New Roman" w:cs="Times New Roman"/>
          <w:sz w:val="24"/>
          <w:szCs w:val="24"/>
        </w:rPr>
        <w:t>(4), 419-429. </w:t>
      </w:r>
      <w:hyperlink r:id="rId73" w:history="1">
        <w:r w:rsidRPr="00B5338D">
          <w:rPr>
            <w:rStyle w:val="Hyperlink"/>
            <w:rFonts w:ascii="Times New Roman" w:hAnsi="Times New Roman" w:cs="Times New Roman"/>
            <w:color w:val="auto"/>
            <w:sz w:val="24"/>
            <w:szCs w:val="24"/>
          </w:rPr>
          <w:t>https://doi.org/10.1111/ijcs.12435</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 xml:space="preserve">Wu, D., </w:t>
      </w:r>
      <w:proofErr w:type="spellStart"/>
      <w:r w:rsidRPr="00B5338D">
        <w:rPr>
          <w:rFonts w:ascii="Times New Roman" w:hAnsi="Times New Roman" w:cs="Times New Roman"/>
          <w:sz w:val="24"/>
          <w:szCs w:val="24"/>
        </w:rPr>
        <w:t>Zhuang</w:t>
      </w:r>
      <w:proofErr w:type="spellEnd"/>
      <w:r w:rsidRPr="00B5338D">
        <w:rPr>
          <w:rFonts w:ascii="Times New Roman" w:hAnsi="Times New Roman" w:cs="Times New Roman"/>
          <w:sz w:val="24"/>
          <w:szCs w:val="24"/>
        </w:rPr>
        <w:t>, M., Zhang, X., &amp; Zhao, Y. (2022).</w:t>
      </w:r>
      <w:proofErr w:type="gramEnd"/>
      <w:r w:rsidRPr="00B5338D">
        <w:rPr>
          <w:rFonts w:ascii="Times New Roman" w:hAnsi="Times New Roman" w:cs="Times New Roman"/>
          <w:sz w:val="24"/>
          <w:szCs w:val="24"/>
        </w:rPr>
        <w:t xml:space="preserve"> Towards circular fashion: Design for community-based clothing reuse and Upcycling services under a social innovation perspective. </w:t>
      </w:r>
      <w:proofErr w:type="gramStart"/>
      <w:r w:rsidRPr="00B5338D">
        <w:rPr>
          <w:rFonts w:ascii="Times New Roman" w:hAnsi="Times New Roman" w:cs="Times New Roman"/>
          <w:i/>
          <w:iCs/>
          <w:sz w:val="24"/>
          <w:szCs w:val="24"/>
        </w:rPr>
        <w:t>Sustainability</w:t>
      </w:r>
      <w:r w:rsidRPr="00B5338D">
        <w:rPr>
          <w:rFonts w:ascii="Times New Roman" w:hAnsi="Times New Roman" w:cs="Times New Roman"/>
          <w:sz w:val="24"/>
          <w:szCs w:val="24"/>
        </w:rPr>
        <w:t>, </w:t>
      </w:r>
      <w:r w:rsidRPr="00B5338D">
        <w:rPr>
          <w:rFonts w:ascii="Times New Roman" w:hAnsi="Times New Roman" w:cs="Times New Roman"/>
          <w:i/>
          <w:iCs/>
          <w:sz w:val="24"/>
          <w:szCs w:val="24"/>
        </w:rPr>
        <w:t>15</w:t>
      </w:r>
      <w:r w:rsidRPr="00B5338D">
        <w:rPr>
          <w:rFonts w:ascii="Times New Roman" w:hAnsi="Times New Roman" w:cs="Times New Roman"/>
          <w:sz w:val="24"/>
          <w:szCs w:val="24"/>
        </w:rPr>
        <w:t>(1), 262.</w:t>
      </w:r>
      <w:proofErr w:type="gramEnd"/>
      <w:r w:rsidRPr="00B5338D">
        <w:rPr>
          <w:rFonts w:ascii="Times New Roman" w:hAnsi="Times New Roman" w:cs="Times New Roman"/>
          <w:sz w:val="24"/>
          <w:szCs w:val="24"/>
        </w:rPr>
        <w:t> </w:t>
      </w:r>
      <w:hyperlink r:id="rId74" w:history="1">
        <w:r w:rsidRPr="00B5338D">
          <w:rPr>
            <w:rStyle w:val="Hyperlink"/>
            <w:rFonts w:ascii="Times New Roman" w:hAnsi="Times New Roman" w:cs="Times New Roman"/>
            <w:color w:val="auto"/>
            <w:sz w:val="24"/>
            <w:szCs w:val="24"/>
          </w:rPr>
          <w:t>https://doi.org/10.3390/su15010262</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Zhang, L., &amp; Hale, J. (2022).</w:t>
      </w:r>
      <w:proofErr w:type="gramEnd"/>
      <w:r w:rsidRPr="00B5338D">
        <w:rPr>
          <w:rFonts w:ascii="Times New Roman" w:hAnsi="Times New Roman" w:cs="Times New Roman"/>
          <w:sz w:val="24"/>
          <w:szCs w:val="24"/>
        </w:rPr>
        <w:t xml:space="preserve"> </w:t>
      </w:r>
      <w:proofErr w:type="gramStart"/>
      <w:r w:rsidRPr="00B5338D">
        <w:rPr>
          <w:rFonts w:ascii="Times New Roman" w:hAnsi="Times New Roman" w:cs="Times New Roman"/>
          <w:sz w:val="24"/>
          <w:szCs w:val="24"/>
        </w:rPr>
        <w:t>Extending the lifetime of clothing through repair and Repurpose: An investigation of barriers and enablers in UK citizens.</w:t>
      </w:r>
      <w:proofErr w:type="gramEnd"/>
      <w:r w:rsidRPr="00B5338D">
        <w:rPr>
          <w:rFonts w:ascii="Times New Roman" w:hAnsi="Times New Roman" w:cs="Times New Roman"/>
          <w:sz w:val="24"/>
          <w:szCs w:val="24"/>
        </w:rPr>
        <w:t> </w:t>
      </w:r>
      <w:proofErr w:type="gramStart"/>
      <w:r w:rsidRPr="00B5338D">
        <w:rPr>
          <w:rFonts w:ascii="Times New Roman" w:hAnsi="Times New Roman" w:cs="Times New Roman"/>
          <w:i/>
          <w:iCs/>
          <w:sz w:val="24"/>
          <w:szCs w:val="24"/>
        </w:rPr>
        <w:t>Sustainability</w:t>
      </w:r>
      <w:r w:rsidRPr="00B5338D">
        <w:rPr>
          <w:rFonts w:ascii="Times New Roman" w:hAnsi="Times New Roman" w:cs="Times New Roman"/>
          <w:sz w:val="24"/>
          <w:szCs w:val="24"/>
        </w:rPr>
        <w:t>, </w:t>
      </w:r>
      <w:r w:rsidRPr="00B5338D">
        <w:rPr>
          <w:rFonts w:ascii="Times New Roman" w:hAnsi="Times New Roman" w:cs="Times New Roman"/>
          <w:i/>
          <w:iCs/>
          <w:sz w:val="24"/>
          <w:szCs w:val="24"/>
        </w:rPr>
        <w:t>14</w:t>
      </w:r>
      <w:r w:rsidRPr="00B5338D">
        <w:rPr>
          <w:rFonts w:ascii="Times New Roman" w:hAnsi="Times New Roman" w:cs="Times New Roman"/>
          <w:sz w:val="24"/>
          <w:szCs w:val="24"/>
        </w:rPr>
        <w:t>(17), 10821.</w:t>
      </w:r>
      <w:proofErr w:type="gramEnd"/>
      <w:r w:rsidRPr="00B5338D">
        <w:rPr>
          <w:rFonts w:ascii="Times New Roman" w:hAnsi="Times New Roman" w:cs="Times New Roman"/>
          <w:sz w:val="24"/>
          <w:szCs w:val="24"/>
        </w:rPr>
        <w:t> </w:t>
      </w:r>
      <w:hyperlink r:id="rId75" w:history="1">
        <w:r w:rsidRPr="00B5338D">
          <w:rPr>
            <w:rStyle w:val="Hyperlink"/>
            <w:rFonts w:ascii="Times New Roman" w:hAnsi="Times New Roman" w:cs="Times New Roman"/>
            <w:color w:val="auto"/>
            <w:sz w:val="24"/>
            <w:szCs w:val="24"/>
          </w:rPr>
          <w:t>https://doi.org/10.3390/su141710821</w:t>
        </w:r>
      </w:hyperlink>
    </w:p>
    <w:p w:rsidR="00D47199" w:rsidRPr="00B5338D" w:rsidRDefault="00D47199" w:rsidP="00CF2D29">
      <w:pPr>
        <w:spacing w:after="0"/>
        <w:jc w:val="both"/>
        <w:rPr>
          <w:rFonts w:ascii="Times New Roman" w:hAnsi="Times New Roman" w:cs="Times New Roman"/>
          <w:sz w:val="24"/>
          <w:szCs w:val="24"/>
        </w:rPr>
      </w:pPr>
      <w:proofErr w:type="gramStart"/>
      <w:r w:rsidRPr="00B5338D">
        <w:rPr>
          <w:rFonts w:ascii="Times New Roman" w:hAnsi="Times New Roman" w:cs="Times New Roman"/>
          <w:sz w:val="24"/>
          <w:szCs w:val="24"/>
        </w:rPr>
        <w:t xml:space="preserve">Zhou, L., </w:t>
      </w:r>
      <w:proofErr w:type="spellStart"/>
      <w:r w:rsidRPr="00B5338D">
        <w:rPr>
          <w:rFonts w:ascii="Times New Roman" w:hAnsi="Times New Roman" w:cs="Times New Roman"/>
          <w:sz w:val="24"/>
          <w:szCs w:val="24"/>
        </w:rPr>
        <w:t>Bosshard</w:t>
      </w:r>
      <w:proofErr w:type="spellEnd"/>
      <w:r w:rsidRPr="00B5338D">
        <w:rPr>
          <w:rFonts w:ascii="Times New Roman" w:hAnsi="Times New Roman" w:cs="Times New Roman"/>
          <w:sz w:val="24"/>
          <w:szCs w:val="24"/>
        </w:rPr>
        <w:t xml:space="preserve">, A., </w:t>
      </w:r>
      <w:proofErr w:type="spellStart"/>
      <w:r w:rsidRPr="00B5338D">
        <w:rPr>
          <w:rFonts w:ascii="Times New Roman" w:hAnsi="Times New Roman" w:cs="Times New Roman"/>
          <w:sz w:val="24"/>
          <w:szCs w:val="24"/>
        </w:rPr>
        <w:t>Sauter</w:t>
      </w:r>
      <w:proofErr w:type="spellEnd"/>
      <w:r w:rsidRPr="00B5338D">
        <w:rPr>
          <w:rFonts w:ascii="Times New Roman" w:hAnsi="Times New Roman" w:cs="Times New Roman"/>
          <w:sz w:val="24"/>
          <w:szCs w:val="24"/>
        </w:rPr>
        <w:t>, D., &amp; Brick, C. (2026).</w:t>
      </w:r>
      <w:proofErr w:type="gramEnd"/>
      <w:r w:rsidRPr="00B5338D">
        <w:rPr>
          <w:rFonts w:ascii="Times New Roman" w:hAnsi="Times New Roman" w:cs="Times New Roman"/>
          <w:sz w:val="24"/>
          <w:szCs w:val="24"/>
        </w:rPr>
        <w:t xml:space="preserve"> Repairing clothes and feeling good: Do positive emotions influence sustainable clothing behaviors? </w:t>
      </w:r>
      <w:proofErr w:type="gramStart"/>
      <w:r w:rsidRPr="00B5338D">
        <w:rPr>
          <w:rFonts w:ascii="Times New Roman" w:hAnsi="Times New Roman" w:cs="Times New Roman"/>
          <w:i/>
          <w:iCs/>
          <w:sz w:val="24"/>
          <w:szCs w:val="24"/>
        </w:rPr>
        <w:t>Current Research in Ecological and Social Psychology</w:t>
      </w:r>
      <w:r w:rsidRPr="00B5338D">
        <w:rPr>
          <w:rFonts w:ascii="Times New Roman" w:hAnsi="Times New Roman" w:cs="Times New Roman"/>
          <w:sz w:val="24"/>
          <w:szCs w:val="24"/>
        </w:rPr>
        <w:t>, </w:t>
      </w:r>
      <w:r w:rsidRPr="00B5338D">
        <w:rPr>
          <w:rFonts w:ascii="Times New Roman" w:hAnsi="Times New Roman" w:cs="Times New Roman"/>
          <w:i/>
          <w:iCs/>
          <w:sz w:val="24"/>
          <w:szCs w:val="24"/>
        </w:rPr>
        <w:t>10</w:t>
      </w:r>
      <w:r w:rsidRPr="00B5338D">
        <w:rPr>
          <w:rFonts w:ascii="Times New Roman" w:hAnsi="Times New Roman" w:cs="Times New Roman"/>
          <w:sz w:val="24"/>
          <w:szCs w:val="24"/>
        </w:rPr>
        <w:t>, 100264.</w:t>
      </w:r>
      <w:proofErr w:type="gramEnd"/>
      <w:r w:rsidRPr="00B5338D">
        <w:rPr>
          <w:rFonts w:ascii="Times New Roman" w:hAnsi="Times New Roman" w:cs="Times New Roman"/>
          <w:sz w:val="24"/>
          <w:szCs w:val="24"/>
        </w:rPr>
        <w:t> </w:t>
      </w:r>
      <w:hyperlink r:id="rId76" w:history="1">
        <w:r w:rsidRPr="00B5338D">
          <w:rPr>
            <w:rStyle w:val="Hyperlink"/>
            <w:rFonts w:ascii="Times New Roman" w:hAnsi="Times New Roman" w:cs="Times New Roman"/>
            <w:color w:val="auto"/>
            <w:sz w:val="24"/>
            <w:szCs w:val="24"/>
          </w:rPr>
          <w:t>https://doi.org/10.1016/j.cresp.2026.100264</w:t>
        </w:r>
      </w:hyperlink>
    </w:p>
    <w:sectPr w:rsidR="00D47199" w:rsidRPr="00B5338D" w:rsidSect="0012795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E8304F"/>
    <w:rsid w:val="0008263F"/>
    <w:rsid w:val="000B14A6"/>
    <w:rsid w:val="000C1CCA"/>
    <w:rsid w:val="00127958"/>
    <w:rsid w:val="001332EE"/>
    <w:rsid w:val="001A2005"/>
    <w:rsid w:val="00231CC6"/>
    <w:rsid w:val="00256722"/>
    <w:rsid w:val="002706C3"/>
    <w:rsid w:val="00285804"/>
    <w:rsid w:val="00294F8D"/>
    <w:rsid w:val="002A5215"/>
    <w:rsid w:val="002F2F41"/>
    <w:rsid w:val="003E2BFB"/>
    <w:rsid w:val="003F5C8E"/>
    <w:rsid w:val="00431656"/>
    <w:rsid w:val="0048381A"/>
    <w:rsid w:val="004B24B3"/>
    <w:rsid w:val="00554A1D"/>
    <w:rsid w:val="005C4409"/>
    <w:rsid w:val="00614E50"/>
    <w:rsid w:val="00615D50"/>
    <w:rsid w:val="00651F21"/>
    <w:rsid w:val="006C4BD9"/>
    <w:rsid w:val="00730A24"/>
    <w:rsid w:val="0075613A"/>
    <w:rsid w:val="00767090"/>
    <w:rsid w:val="007D76E6"/>
    <w:rsid w:val="0080272F"/>
    <w:rsid w:val="0080327E"/>
    <w:rsid w:val="0084719A"/>
    <w:rsid w:val="00866D33"/>
    <w:rsid w:val="008E2819"/>
    <w:rsid w:val="00902F56"/>
    <w:rsid w:val="00906292"/>
    <w:rsid w:val="009132DA"/>
    <w:rsid w:val="009476D5"/>
    <w:rsid w:val="009666B0"/>
    <w:rsid w:val="009A3978"/>
    <w:rsid w:val="009A668D"/>
    <w:rsid w:val="009B3D4E"/>
    <w:rsid w:val="009B45E7"/>
    <w:rsid w:val="009E7265"/>
    <w:rsid w:val="009F0676"/>
    <w:rsid w:val="00A634F1"/>
    <w:rsid w:val="00AB28EB"/>
    <w:rsid w:val="00AD6A27"/>
    <w:rsid w:val="00AF61C8"/>
    <w:rsid w:val="00B009AC"/>
    <w:rsid w:val="00B5338D"/>
    <w:rsid w:val="00B6534B"/>
    <w:rsid w:val="00B90406"/>
    <w:rsid w:val="00B96E54"/>
    <w:rsid w:val="00C14E72"/>
    <w:rsid w:val="00C64E3E"/>
    <w:rsid w:val="00CA101A"/>
    <w:rsid w:val="00CC7E88"/>
    <w:rsid w:val="00CE004C"/>
    <w:rsid w:val="00CE1CF5"/>
    <w:rsid w:val="00CE28A8"/>
    <w:rsid w:val="00CF2D29"/>
    <w:rsid w:val="00D43410"/>
    <w:rsid w:val="00D47199"/>
    <w:rsid w:val="00DA26B1"/>
    <w:rsid w:val="00DC4CA2"/>
    <w:rsid w:val="00DD1817"/>
    <w:rsid w:val="00E24F10"/>
    <w:rsid w:val="00E34286"/>
    <w:rsid w:val="00E6460F"/>
    <w:rsid w:val="00E65423"/>
    <w:rsid w:val="00E65701"/>
    <w:rsid w:val="00E8304F"/>
    <w:rsid w:val="00E92C10"/>
    <w:rsid w:val="00EE4216"/>
    <w:rsid w:val="00EF1D49"/>
    <w:rsid w:val="00F83397"/>
    <w:rsid w:val="00F85DD3"/>
    <w:rsid w:val="00F915AD"/>
    <w:rsid w:val="00FB1EA4"/>
    <w:rsid w:val="00FD37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958"/>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32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2EE"/>
    <w:rPr>
      <w:rFonts w:ascii="Tahoma" w:hAnsi="Tahoma" w:cs="Tahoma"/>
      <w:sz w:val="16"/>
      <w:szCs w:val="16"/>
      <w:lang w:val="en-GB"/>
    </w:rPr>
  </w:style>
  <w:style w:type="character" w:styleId="Emphasis">
    <w:name w:val="Emphasis"/>
    <w:basedOn w:val="DefaultParagraphFont"/>
    <w:uiPriority w:val="20"/>
    <w:qFormat/>
    <w:rsid w:val="001A2005"/>
    <w:rPr>
      <w:i/>
      <w:iCs/>
    </w:rPr>
  </w:style>
  <w:style w:type="character" w:styleId="Hyperlink">
    <w:name w:val="Hyperlink"/>
    <w:basedOn w:val="DefaultParagraphFont"/>
    <w:uiPriority w:val="99"/>
    <w:unhideWhenUsed/>
    <w:rsid w:val="001A2005"/>
    <w:rPr>
      <w:color w:val="0000FF" w:themeColor="hyperlink"/>
      <w:u w:val="single"/>
    </w:rPr>
  </w:style>
  <w:style w:type="character" w:customStyle="1" w:styleId="httpsdoiorg101111ijcs12159">
    <w:name w:val="https://doi.org/10.1111/ijcs.12159"/>
    <w:basedOn w:val="DefaultParagraphFont"/>
    <w:rsid w:val="001A2005"/>
  </w:style>
  <w:style w:type="character" w:customStyle="1" w:styleId="httpsdoiorg103389fpsyg20231033564">
    <w:name w:val="https://doi.org/10.3389/fpsyg.2023.1033564"/>
    <w:basedOn w:val="DefaultParagraphFont"/>
    <w:rsid w:val="00D43410"/>
  </w:style>
  <w:style w:type="character" w:customStyle="1" w:styleId="httpsdoiorg1011770013916517748164">
    <w:name w:val="https://doi.org/10.1177/0013916517748164"/>
    <w:basedOn w:val="DefaultParagraphFont"/>
    <w:rsid w:val="00D43410"/>
  </w:style>
  <w:style w:type="character" w:customStyle="1" w:styleId="httpsdoiorg101016jclrc2022100095">
    <w:name w:val="https://doi.org/10.1016/j.clrc.2022.100095"/>
    <w:basedOn w:val="DefaultParagraphFont"/>
    <w:rsid w:val="008E2819"/>
  </w:style>
  <w:style w:type="character" w:customStyle="1" w:styleId="httpsdoiorg101007s43621-025-00888-5">
    <w:name w:val="https://doi.org/10.1007/s43621-025-00888-5"/>
    <w:basedOn w:val="DefaultParagraphFont"/>
    <w:rsid w:val="009B45E7"/>
  </w:style>
  <w:style w:type="character" w:customStyle="1" w:styleId="httpsdoiorg101007s43615-026-00873-8">
    <w:name w:val="https://doi.org/10.1007/s43615-026-00873-8"/>
    <w:basedOn w:val="DefaultParagraphFont"/>
    <w:rsid w:val="00AB28EB"/>
  </w:style>
</w:styles>
</file>

<file path=word/webSettings.xml><?xml version="1.0" encoding="utf-8"?>
<w:webSettings xmlns:r="http://schemas.openxmlformats.org/officeDocument/2006/relationships" xmlns:w="http://schemas.openxmlformats.org/wordprocessingml/2006/main">
  <w:divs>
    <w:div w:id="88277320">
      <w:bodyDiv w:val="1"/>
      <w:marLeft w:val="0"/>
      <w:marRight w:val="0"/>
      <w:marTop w:val="0"/>
      <w:marBottom w:val="0"/>
      <w:divBdr>
        <w:top w:val="none" w:sz="0" w:space="0" w:color="auto"/>
        <w:left w:val="none" w:sz="0" w:space="0" w:color="auto"/>
        <w:bottom w:val="none" w:sz="0" w:space="0" w:color="auto"/>
        <w:right w:val="none" w:sz="0" w:space="0" w:color="auto"/>
      </w:divBdr>
    </w:div>
    <w:div w:id="174030375">
      <w:bodyDiv w:val="1"/>
      <w:marLeft w:val="0"/>
      <w:marRight w:val="0"/>
      <w:marTop w:val="0"/>
      <w:marBottom w:val="0"/>
      <w:divBdr>
        <w:top w:val="none" w:sz="0" w:space="0" w:color="auto"/>
        <w:left w:val="none" w:sz="0" w:space="0" w:color="auto"/>
        <w:bottom w:val="none" w:sz="0" w:space="0" w:color="auto"/>
        <w:right w:val="none" w:sz="0" w:space="0" w:color="auto"/>
      </w:divBdr>
    </w:div>
    <w:div w:id="352154485">
      <w:bodyDiv w:val="1"/>
      <w:marLeft w:val="0"/>
      <w:marRight w:val="0"/>
      <w:marTop w:val="0"/>
      <w:marBottom w:val="0"/>
      <w:divBdr>
        <w:top w:val="none" w:sz="0" w:space="0" w:color="auto"/>
        <w:left w:val="none" w:sz="0" w:space="0" w:color="auto"/>
        <w:bottom w:val="none" w:sz="0" w:space="0" w:color="auto"/>
        <w:right w:val="none" w:sz="0" w:space="0" w:color="auto"/>
      </w:divBdr>
    </w:div>
    <w:div w:id="429082882">
      <w:bodyDiv w:val="1"/>
      <w:marLeft w:val="0"/>
      <w:marRight w:val="0"/>
      <w:marTop w:val="0"/>
      <w:marBottom w:val="0"/>
      <w:divBdr>
        <w:top w:val="none" w:sz="0" w:space="0" w:color="auto"/>
        <w:left w:val="none" w:sz="0" w:space="0" w:color="auto"/>
        <w:bottom w:val="none" w:sz="0" w:space="0" w:color="auto"/>
        <w:right w:val="none" w:sz="0" w:space="0" w:color="auto"/>
      </w:divBdr>
    </w:div>
    <w:div w:id="721641564">
      <w:bodyDiv w:val="1"/>
      <w:marLeft w:val="0"/>
      <w:marRight w:val="0"/>
      <w:marTop w:val="0"/>
      <w:marBottom w:val="0"/>
      <w:divBdr>
        <w:top w:val="none" w:sz="0" w:space="0" w:color="auto"/>
        <w:left w:val="none" w:sz="0" w:space="0" w:color="auto"/>
        <w:bottom w:val="none" w:sz="0" w:space="0" w:color="auto"/>
        <w:right w:val="none" w:sz="0" w:space="0" w:color="auto"/>
      </w:divBdr>
    </w:div>
    <w:div w:id="743986665">
      <w:bodyDiv w:val="1"/>
      <w:marLeft w:val="0"/>
      <w:marRight w:val="0"/>
      <w:marTop w:val="0"/>
      <w:marBottom w:val="0"/>
      <w:divBdr>
        <w:top w:val="none" w:sz="0" w:space="0" w:color="auto"/>
        <w:left w:val="none" w:sz="0" w:space="0" w:color="auto"/>
        <w:bottom w:val="none" w:sz="0" w:space="0" w:color="auto"/>
        <w:right w:val="none" w:sz="0" w:space="0" w:color="auto"/>
      </w:divBdr>
    </w:div>
    <w:div w:id="967707165">
      <w:bodyDiv w:val="1"/>
      <w:marLeft w:val="0"/>
      <w:marRight w:val="0"/>
      <w:marTop w:val="0"/>
      <w:marBottom w:val="0"/>
      <w:divBdr>
        <w:top w:val="none" w:sz="0" w:space="0" w:color="auto"/>
        <w:left w:val="none" w:sz="0" w:space="0" w:color="auto"/>
        <w:bottom w:val="none" w:sz="0" w:space="0" w:color="auto"/>
        <w:right w:val="none" w:sz="0" w:space="0" w:color="auto"/>
      </w:divBdr>
    </w:div>
    <w:div w:id="1247570659">
      <w:bodyDiv w:val="1"/>
      <w:marLeft w:val="0"/>
      <w:marRight w:val="0"/>
      <w:marTop w:val="0"/>
      <w:marBottom w:val="0"/>
      <w:divBdr>
        <w:top w:val="none" w:sz="0" w:space="0" w:color="auto"/>
        <w:left w:val="none" w:sz="0" w:space="0" w:color="auto"/>
        <w:bottom w:val="none" w:sz="0" w:space="0" w:color="auto"/>
        <w:right w:val="none" w:sz="0" w:space="0" w:color="auto"/>
      </w:divBdr>
    </w:div>
    <w:div w:id="1610694949">
      <w:bodyDiv w:val="1"/>
      <w:marLeft w:val="0"/>
      <w:marRight w:val="0"/>
      <w:marTop w:val="0"/>
      <w:marBottom w:val="0"/>
      <w:divBdr>
        <w:top w:val="none" w:sz="0" w:space="0" w:color="auto"/>
        <w:left w:val="none" w:sz="0" w:space="0" w:color="auto"/>
        <w:bottom w:val="none" w:sz="0" w:space="0" w:color="auto"/>
        <w:right w:val="none" w:sz="0" w:space="0" w:color="auto"/>
      </w:divBdr>
    </w:div>
    <w:div w:id="20056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ijcs.12159" TargetMode="External"/><Relationship Id="rId18" Type="http://schemas.openxmlformats.org/officeDocument/2006/relationships/hyperlink" Target="https://doi.org/10.4324/9781315738802" TargetMode="External"/><Relationship Id="rId26" Type="http://schemas.openxmlformats.org/officeDocument/2006/relationships/hyperlink" Target="https://doi.org/10.5040/9781350067059" TargetMode="External"/><Relationship Id="rId39" Type="http://schemas.openxmlformats.org/officeDocument/2006/relationships/hyperlink" Target="https://doi.org/10.1177/0013916517748164" TargetMode="External"/><Relationship Id="rId21" Type="http://schemas.openxmlformats.org/officeDocument/2006/relationships/hyperlink" Target="https://doi.org/10.1016/j.clscn.2022.100040" TargetMode="External"/><Relationship Id="rId34" Type="http://schemas.openxmlformats.org/officeDocument/2006/relationships/hyperlink" Target="https://doi.org/10.1016/j.clrc.2024.100230" TargetMode="External"/><Relationship Id="rId42" Type="http://schemas.openxmlformats.org/officeDocument/2006/relationships/hyperlink" Target="https://doi.org/10.1016/j.clrc.2022.100095" TargetMode="External"/><Relationship Id="rId47" Type="http://schemas.openxmlformats.org/officeDocument/2006/relationships/hyperlink" Target="https://doi.org/10.1111/j.1751-9004.2010.00263.x" TargetMode="External"/><Relationship Id="rId50" Type="http://schemas.openxmlformats.org/officeDocument/2006/relationships/hyperlink" Target="https://doi.org/10.1016/j.jclepro.2011.04.020" TargetMode="External"/><Relationship Id="rId55" Type="http://schemas.openxmlformats.org/officeDocument/2006/relationships/hyperlink" Target="https://doi.org/10.1037/0021-9010.88.5.879" TargetMode="External"/><Relationship Id="rId63" Type="http://schemas.openxmlformats.org/officeDocument/2006/relationships/hyperlink" Target="https://doi.org/10.1146/annurev-psych-032720-042905" TargetMode="External"/><Relationship Id="rId68" Type="http://schemas.openxmlformats.org/officeDocument/2006/relationships/hyperlink" Target="https://doi.org/10.1016/j.gloenvcha.2014.09.004" TargetMode="External"/><Relationship Id="rId76" Type="http://schemas.openxmlformats.org/officeDocument/2006/relationships/hyperlink" Target="https://doi.org/10.1016/j.cresp.2026.100264" TargetMode="External"/><Relationship Id="rId7" Type="http://schemas.openxmlformats.org/officeDocument/2006/relationships/hyperlink" Target="https://doi.org/10.1002/hbe2.195" TargetMode="External"/><Relationship Id="rId71" Type="http://schemas.openxmlformats.org/officeDocument/2006/relationships/hyperlink" Target="https://doi.org/10.1177/0022242919825649" TargetMode="External"/><Relationship Id="rId2" Type="http://schemas.openxmlformats.org/officeDocument/2006/relationships/settings" Target="settings.xml"/><Relationship Id="rId16" Type="http://schemas.openxmlformats.org/officeDocument/2006/relationships/hyperlink" Target="https://doi.org/10.1016/j.jbusres.2012.09.022" TargetMode="External"/><Relationship Id="rId29" Type="http://schemas.openxmlformats.org/officeDocument/2006/relationships/hyperlink" Target="https://doi.org/10.3390/admsci14080174" TargetMode="External"/><Relationship Id="rId11" Type="http://schemas.openxmlformats.org/officeDocument/2006/relationships/hyperlink" Target="https://doi.org/10.1086/209154" TargetMode="External"/><Relationship Id="rId24" Type="http://schemas.openxmlformats.org/officeDocument/2006/relationships/hyperlink" Target="https://doi.org/10.3390/su14106292" TargetMode="External"/><Relationship Id="rId32" Type="http://schemas.openxmlformats.org/officeDocument/2006/relationships/hyperlink" Target="https://doi.org/10.1016/j.jbusres.2011.11.001" TargetMode="External"/><Relationship Id="rId37" Type="http://schemas.openxmlformats.org/officeDocument/2006/relationships/hyperlink" Target="https://doi.org/10.1007/s43621-025-00888-5" TargetMode="External"/><Relationship Id="rId40" Type="http://schemas.openxmlformats.org/officeDocument/2006/relationships/hyperlink" Target="https://doi.org/10.1504/jdr.2012.046142" TargetMode="External"/><Relationship Id="rId45" Type="http://schemas.openxmlformats.org/officeDocument/2006/relationships/hyperlink" Target="https://doi.org/10.1016/j.jclepro.2020.121026" TargetMode="External"/><Relationship Id="rId53" Type="http://schemas.openxmlformats.org/officeDocument/2006/relationships/hyperlink" Target="https://doi.org/10.1007/s12221-025-01154-1" TargetMode="External"/><Relationship Id="rId58" Type="http://schemas.openxmlformats.org/officeDocument/2006/relationships/hyperlink" Target="https://doi.org/10.1177/13684310222225432" TargetMode="External"/><Relationship Id="rId66" Type="http://schemas.openxmlformats.org/officeDocument/2006/relationships/hyperlink" Target="https://doi.org/10.1007/s10603-009-9101-1" TargetMode="External"/><Relationship Id="rId74" Type="http://schemas.openxmlformats.org/officeDocument/2006/relationships/hyperlink" Target="https://doi.org/10.3390/su15010262" TargetMode="External"/><Relationship Id="rId5" Type="http://schemas.openxmlformats.org/officeDocument/2006/relationships/image" Target="media/image2.png"/><Relationship Id="rId15" Type="http://schemas.openxmlformats.org/officeDocument/2006/relationships/hyperlink" Target="https://doi.org/10.2752/175174107x250262" TargetMode="External"/><Relationship Id="rId23" Type="http://schemas.openxmlformats.org/officeDocument/2006/relationships/hyperlink" Target="https://doi.org/10.4324/9781315647371" TargetMode="External"/><Relationship Id="rId28" Type="http://schemas.openxmlformats.org/officeDocument/2006/relationships/hyperlink" Target="https://doi.org/10.1108/ebr-11-2018-0203" TargetMode="External"/><Relationship Id="rId36" Type="http://schemas.openxmlformats.org/officeDocument/2006/relationships/hyperlink" Target="https://doi.org/10.1007/s43615-026-00873-8" TargetMode="External"/><Relationship Id="rId49" Type="http://schemas.openxmlformats.org/officeDocument/2006/relationships/hyperlink" Target="https://doi.org/10.1080/17543266.2013.825737" TargetMode="External"/><Relationship Id="rId57" Type="http://schemas.openxmlformats.org/officeDocument/2006/relationships/hyperlink" Target="https://doi.org/10.1080/17543266.2023.2285327" TargetMode="External"/><Relationship Id="rId61" Type="http://schemas.openxmlformats.org/officeDocument/2006/relationships/hyperlink" Target="https://doi.org/10.1016/0148-2963(91)90050-8" TargetMode="External"/><Relationship Id="rId10" Type="http://schemas.openxmlformats.org/officeDocument/2006/relationships/hyperlink" Target="https://doi.org/10.1007/s10551-014-2425-z" TargetMode="External"/><Relationship Id="rId19" Type="http://schemas.openxmlformats.org/officeDocument/2006/relationships/hyperlink" Target="https://doi.org/10.1162/desi.2009.25.4.29" TargetMode="External"/><Relationship Id="rId31" Type="http://schemas.openxmlformats.org/officeDocument/2006/relationships/hyperlink" Target="https://doi.org/10.1016/j.jbusres.2016.10.029" TargetMode="External"/><Relationship Id="rId44" Type="http://schemas.openxmlformats.org/officeDocument/2006/relationships/hyperlink" Target="https://doi.org/10.1111/j.1470-6431.2006.00504.x" TargetMode="External"/><Relationship Id="rId52" Type="http://schemas.openxmlformats.org/officeDocument/2006/relationships/hyperlink" Target="https://doi.org/10.1177/0011000010374775" TargetMode="External"/><Relationship Id="rId60" Type="http://schemas.openxmlformats.org/officeDocument/2006/relationships/hyperlink" Target="https://doi.org/10.1016/j.resconrec.2021.105447" TargetMode="External"/><Relationship Id="rId65" Type="http://schemas.openxmlformats.org/officeDocument/2006/relationships/hyperlink" Target="https://doi.org/10.4324/9780203505984-16" TargetMode="External"/><Relationship Id="rId73" Type="http://schemas.openxmlformats.org/officeDocument/2006/relationships/hyperlink" Target="https://doi.org/10.1111/ijcs.12435" TargetMode="External"/><Relationship Id="rId78"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doi.org/10.1016/j.jclepro.2014.01.046" TargetMode="External"/><Relationship Id="rId14" Type="http://schemas.openxmlformats.org/officeDocument/2006/relationships/hyperlink" Target="https://doi.org/10.3390/su12030875" TargetMode="External"/><Relationship Id="rId22" Type="http://schemas.openxmlformats.org/officeDocument/2006/relationships/hyperlink" Target="https://doi.org/10.1177/0276146714529658" TargetMode="External"/><Relationship Id="rId27" Type="http://schemas.openxmlformats.org/officeDocument/2006/relationships/hyperlink" Target="https://doi.org/10.1007/978-3-030-80519-7" TargetMode="External"/><Relationship Id="rId30" Type="http://schemas.openxmlformats.org/officeDocument/2006/relationships/hyperlink" Target="https://doi.org/10.1016/j.oneear.2023.08.006" TargetMode="External"/><Relationship Id="rId35" Type="http://schemas.openxmlformats.org/officeDocument/2006/relationships/hyperlink" Target="https://doi.org/10.2752/175174112x13340749707123" TargetMode="External"/><Relationship Id="rId43" Type="http://schemas.openxmlformats.org/officeDocument/2006/relationships/hyperlink" Target="https://doi.org/10.1177/0956797610363538" TargetMode="External"/><Relationship Id="rId48" Type="http://schemas.openxmlformats.org/officeDocument/2006/relationships/hyperlink" Target="https://doi.org/10.4324/9781315693309-31" TargetMode="External"/><Relationship Id="rId56" Type="http://schemas.openxmlformats.org/officeDocument/2006/relationships/hyperlink" Target="https://doi.org/10.3389/fpsyg.2023.1033564" TargetMode="External"/><Relationship Id="rId64" Type="http://schemas.openxmlformats.org/officeDocument/2006/relationships/hyperlink" Target="https://doi.org/10.1111/0022-4537.00175" TargetMode="External"/><Relationship Id="rId69" Type="http://schemas.openxmlformats.org/officeDocument/2006/relationships/hyperlink" Target="https://doi.org/10.1016/j.jenvp.2012.12.006" TargetMode="External"/><Relationship Id="rId77" Type="http://schemas.openxmlformats.org/officeDocument/2006/relationships/fontTable" Target="fontTable.xml"/><Relationship Id="rId8" Type="http://schemas.openxmlformats.org/officeDocument/2006/relationships/hyperlink" Target="https://doi.org/10.1080/1362704x.2025.2574160" TargetMode="External"/><Relationship Id="rId51" Type="http://schemas.openxmlformats.org/officeDocument/2006/relationships/hyperlink" Target="https://doi.org/10.1038/s43017-020-0039-9" TargetMode="External"/><Relationship Id="rId72" Type="http://schemas.openxmlformats.org/officeDocument/2006/relationships/hyperlink" Target="https://doi.org/10.1016/j.jenvp.2010.01.003" TargetMode="External"/><Relationship Id="rId3" Type="http://schemas.openxmlformats.org/officeDocument/2006/relationships/webSettings" Target="webSettings.xml"/><Relationship Id="rId12" Type="http://schemas.openxmlformats.org/officeDocument/2006/relationships/hyperlink" Target="https://doi.org/10.1086/671052" TargetMode="External"/><Relationship Id="rId17" Type="http://schemas.openxmlformats.org/officeDocument/2006/relationships/hyperlink" Target="https://doi.org/10.1016/j.cogsc.2022.100684" TargetMode="External"/><Relationship Id="rId25" Type="http://schemas.openxmlformats.org/officeDocument/2006/relationships/hyperlink" Target="https://doi.org/10.1016/j.jretai.2010.08.002" TargetMode="External"/><Relationship Id="rId33" Type="http://schemas.openxmlformats.org/officeDocument/2006/relationships/hyperlink" Target="https://doi.org/10.1002/cb.127" TargetMode="External"/><Relationship Id="rId38" Type="http://schemas.openxmlformats.org/officeDocument/2006/relationships/hyperlink" Target="https://doi.org/10.1080/13504620220145401" TargetMode="External"/><Relationship Id="rId46" Type="http://schemas.openxmlformats.org/officeDocument/2006/relationships/hyperlink" Target="https://doi.org/10.1111/ijcs.12169" TargetMode="External"/><Relationship Id="rId59" Type="http://schemas.openxmlformats.org/officeDocument/2006/relationships/hyperlink" Target="https://doi.org/10.1016/j.ijresmar.2012.08.002" TargetMode="External"/><Relationship Id="rId67" Type="http://schemas.openxmlformats.org/officeDocument/2006/relationships/hyperlink" Target="https://doi.org/10.1002/arcp.1045" TargetMode="External"/><Relationship Id="rId20" Type="http://schemas.openxmlformats.org/officeDocument/2006/relationships/hyperlink" Target="https://doi.org/10.3390/su11195306" TargetMode="External"/><Relationship Id="rId41" Type="http://schemas.openxmlformats.org/officeDocument/2006/relationships/hyperlink" Target="https://doi.org/10.1108/jfmm-12-2017-0142" TargetMode="External"/><Relationship Id="rId54" Type="http://schemas.openxmlformats.org/officeDocument/2006/relationships/hyperlink" Target="https://doi.org/10.1080/17543266.2024.2375655" TargetMode="External"/><Relationship Id="rId62" Type="http://schemas.openxmlformats.org/officeDocument/2006/relationships/hyperlink" Target="https://doi.org/10.4135/9781446250655" TargetMode="External"/><Relationship Id="rId70" Type="http://schemas.openxmlformats.org/officeDocument/2006/relationships/hyperlink" Target="https://doi.org/10.1177/0013916512475209" TargetMode="External"/><Relationship Id="rId75" Type="http://schemas.openxmlformats.org/officeDocument/2006/relationships/hyperlink" Target="https://doi.org/10.3390/su141710821" TargetMode="External"/><Relationship Id="rId1" Type="http://schemas.openxmlformats.org/officeDocument/2006/relationships/styles" Target="styles.xml"/><Relationship Id="rId6" Type="http://schemas.openxmlformats.org/officeDocument/2006/relationships/hyperlink" Target="https://doi.org/10.1016/0749-5978(91)90020-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24</Pages>
  <Words>10811</Words>
  <Characters>61624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Arun Yadav</dc:creator>
  <cp:lastModifiedBy>Dr. Arun Yadav</cp:lastModifiedBy>
  <cp:revision>23</cp:revision>
  <dcterms:created xsi:type="dcterms:W3CDTF">2026-04-29T14:09:00Z</dcterms:created>
  <dcterms:modified xsi:type="dcterms:W3CDTF">2026-04-30T08:31:00Z</dcterms:modified>
</cp:coreProperties>
</file>