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GIÁO DỤC KINH TẾ VÀ PHÁP LUẬT</w:t>
      </w:r>
    </w:p>
    <w:p>
      <w:pPr>
        <w:spacing w:before="160" w:after="80"/>
      </w:pPr>
      <w:r>
        <w:rPr>
          <w:b/>
        </w:rPr>
        <w:t>PHẦN I: CÂU TRẮC NGHIỆM NHIỀU PHƯƠNG ÁN LỰA CHỌN</w:t>
      </w:r>
    </w:p>
    <w:p>
      <w:pPr>
        <w:spacing w:after="80"/>
      </w:pPr>
      <w:r>
        <w:rPr>
          <w:b/>
        </w:rPr>
        <w:t xml:space="preserve">Câu 1: </w:t>
      </w:r>
      <w:r>
        <w:t>Quy luật kinh tế nào dưới đây điều tiết sản xuất và lưu thông hàng hóa thông qua sự biến động của giá cả thị trường?</w:t>
      </w:r>
    </w:p>
    <w:p>
      <w:pPr>
        <w:spacing w:after="60"/>
      </w:pPr>
      <w:r>
        <w:rPr>
          <w:b/>
        </w:rPr>
        <w:t xml:space="preserve">A. </w:t>
      </w:r>
      <w:r>
        <w:t>Quy luật giá trị</w:t>
      </w:r>
    </w:p>
    <w:p>
      <w:pPr>
        <w:spacing w:after="60"/>
      </w:pPr>
      <w:r>
        <w:rPr>
          <w:b/>
        </w:rPr>
        <w:t xml:space="preserve">B. </w:t>
      </w:r>
      <w:r>
        <w:t>Quy luật cạnh tranh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Quy luật cung - cầu</w:t>
      </w:r>
    </w:p>
    <w:p>
      <w:pPr>
        <w:spacing w:after="60"/>
      </w:pPr>
      <w:r>
        <w:rPr>
          <w:b/>
        </w:rPr>
        <w:t xml:space="preserve">D. </w:t>
      </w:r>
      <w:r>
        <w:t>Quy luật lưu thông tiền tệ</w:t>
      </w:r>
    </w:p>
    <w:p>
      <w:pPr>
        <w:spacing w:after="80"/>
      </w:pPr>
      <w:r>
        <w:rPr>
          <w:b/>
        </w:rPr>
        <w:t xml:space="preserve">Câu 2: </w:t>
      </w:r>
      <w:r>
        <w:t>Hệ thống các quy tắc xử sự chung do Nhà nước ban hành và được bảo đảm thực hiện bằng quyền lực Nhà nước là</w:t>
      </w:r>
    </w:p>
    <w:p>
      <w:pPr>
        <w:spacing w:after="60"/>
      </w:pPr>
      <w:r>
        <w:rPr>
          <w:b/>
        </w:rPr>
        <w:t xml:space="preserve">A. </w:t>
      </w:r>
      <w:r>
        <w:t>đạo đức xã hội.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pháp luật.</w:t>
      </w:r>
    </w:p>
    <w:p>
      <w:pPr>
        <w:spacing w:after="60"/>
      </w:pPr>
      <w:r>
        <w:rPr>
          <w:b/>
        </w:rPr>
        <w:t xml:space="preserve">C. </w:t>
      </w:r>
      <w:r>
        <w:t>phong tục tập quán.</w:t>
      </w:r>
    </w:p>
    <w:p>
      <w:pPr>
        <w:spacing w:after="60"/>
      </w:pPr>
      <w:r>
        <w:rPr>
          <w:b/>
        </w:rPr>
        <w:t xml:space="preserve">D. </w:t>
      </w:r>
      <w:r>
        <w:t>điều lệ tổ chức.</w:t>
      </w:r>
    </w:p>
    <w:p>
      <w:pPr>
        <w:spacing w:after="80"/>
      </w:pPr>
      <w:r>
        <w:rPr>
          <w:b/>
        </w:rPr>
        <w:t xml:space="preserve">Câu 3: </w:t>
      </w:r>
      <w:r>
        <w:t>Công dân từ đủ bao nhiêu tuổi trở lên có quyền bầu cử đại biểu Quốc hội và Hội đồng nhân dân các cấp?</w:t>
      </w:r>
    </w:p>
    <w:p>
      <w:pPr>
        <w:spacing w:after="60"/>
      </w:pPr>
      <w:r>
        <w:rPr>
          <w:b/>
        </w:rPr>
        <w:t xml:space="preserve">A. </w:t>
      </w:r>
      <w:r>
        <w:t>Đủ 16 tuổi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Đủ 18 tuổi</w:t>
      </w:r>
    </w:p>
    <w:p>
      <w:pPr>
        <w:spacing w:after="60"/>
      </w:pPr>
      <w:r>
        <w:rPr>
          <w:b/>
        </w:rPr>
        <w:t xml:space="preserve">C. </w:t>
      </w:r>
      <w:r>
        <w:t>Đủ 20 tuổi</w:t>
      </w:r>
    </w:p>
    <w:p>
      <w:pPr>
        <w:spacing w:after="60"/>
      </w:pPr>
      <w:r>
        <w:rPr>
          <w:b/>
        </w:rPr>
        <w:t xml:space="preserve">D. </w:t>
      </w:r>
      <w:r>
        <w:t>Đủ 21 tuổi</w:t>
      </w:r>
    </w:p>
    <w:p>
      <w:pPr>
        <w:spacing w:before="160" w:after="80"/>
      </w:pPr>
      <w:r>
        <w:rPr>
          <w:b/>
        </w:rPr>
        <w:t>PHẦN II: CÂU TRẮC NGHIỆM ĐÚNG SAI</w:t>
      </w:r>
    </w:p>
    <w:p>
      <w:pPr>
        <w:spacing w:after="80"/>
      </w:pPr>
      <w:r>
        <w:rPr>
          <w:b/>
        </w:rPr>
        <w:t xml:space="preserve">Câu 1: </w:t>
      </w:r>
      <w:r>
        <w:t>Về quyền tự do kinh doanh và nghĩa vụ đóng thuế của công dân: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Công dân có quyền kinh doanh bất kì ngành nghề nào mà pháp luật không cấm</w:t>
      </w:r>
    </w:p>
    <w:p>
      <w:pPr>
        <w:spacing w:after="60"/>
      </w:pPr>
      <w:r>
        <w:rPr>
          <w:b/>
          <w:u w:val="single"/>
        </w:rPr>
        <w:t xml:space="preserve">b) </w:t>
      </w:r>
      <w:r>
        <w:t>Người kinh doanh có nghĩa vụ nộp thuế đầy đủ và đúng thời hạn theo quy định của Luật Thuế</w:t>
      </w:r>
    </w:p>
    <w:p>
      <w:pPr>
        <w:spacing w:after="60"/>
      </w:pPr>
      <w:r>
        <w:rPr>
          <w:b/>
        </w:rPr>
        <w:t xml:space="preserve">c) </w:t>
      </w:r>
      <w:r>
        <w:t>Doanh nghiệp được phép tự do sản xuất hàng giả, hàng nhái nếu đem lại lợi nhuận cao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Nhà nước khuyến khích các hoạt động kinh doanh bảo vệ môi trường và tạo việc làm cho xã hội</w:t>
      </w:r>
    </w:p>
    <w:p>
      <w:pPr>
        <w:spacing w:after="80"/>
      </w:pPr>
      <w:r>
        <w:rPr>
          <w:b/>
        </w:rPr>
        <w:t xml:space="preserve">Câu 2: </w:t>
      </w:r>
      <w:r>
        <w:t>Về quyền bất khả xâm phạm về thân thể và quyền được pháp luật bảo hộ về tính mạng, sức khỏe, danh dự, nhân phẩm: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Không ai bị bắt nếu không có quyết định của Tòa án hoặc phê chuẩn của Viện kiểm sát, trừ trường hợp phạm tội quả tang</w:t>
      </w:r>
    </w:p>
    <w:p>
      <w:pPr>
        <w:spacing w:after="60"/>
      </w:pPr>
      <w:r>
        <w:rPr>
          <w:b/>
          <w:u w:val="single"/>
        </w:rPr>
        <w:t xml:space="preserve">b) </w:t>
      </w:r>
      <w:r>
        <w:t>Mọi hành vi tự ý vào chỗ ở của người khác khi chưa được cho phép đều là vi phạm pháp luật</w:t>
      </w:r>
    </w:p>
    <w:p>
      <w:pPr>
        <w:spacing w:after="60"/>
      </w:pPr>
      <w:r>
        <w:rPr>
          <w:b/>
        </w:rPr>
        <w:t xml:space="preserve">c) </w:t>
      </w:r>
      <w:r>
        <w:t>Bạn bè thân thiết có quyền tùy tiện bêu riếu hình ảnh xúc phạm danh dự người khác trên mạng xã hội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Công dân có quyền tự vệ chính đáng khi tính mạng của mình bị đe dọa trái pháp luật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