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TIN HỌC</w:t>
      </w:r>
    </w:p>
    <w:p>
      <w:pPr>
        <w:spacing w:before="160" w:after="80"/>
      </w:pPr>
      <w:r>
        <w:rPr>
          <w:b/>
        </w:rPr>
        <w:t>PHẦN I: CÂU TRẮC NGHIỆM NHIỀU PHƯƠNG ÁN LỰA CHỌN</w:t>
      </w:r>
    </w:p>
    <w:p>
      <w:pPr>
        <w:spacing w:after="80"/>
      </w:pPr>
      <w:r>
        <w:rPr>
          <w:b/>
        </w:rPr>
        <w:t xml:space="preserve">Câu 1: </w:t>
      </w:r>
      <w:r>
        <w:t>Khóa chính (Primary Key) trong một bảng cơ sở dữ liệu quan hệ có đặc điểm quan trọng nhất là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giá trị không được trùng lặp và không được rỗng (NULL).</w:t>
      </w:r>
    </w:p>
    <w:p>
      <w:pPr>
        <w:spacing w:after="60"/>
      </w:pPr>
      <w:r>
        <w:rPr>
          <w:b/>
        </w:rPr>
        <w:t xml:space="preserve">B. </w:t>
      </w:r>
      <w:r>
        <w:t>bắt buộc phải là kiểu dữ liệu số nguyên.</w:t>
      </w:r>
    </w:p>
    <w:p>
      <w:pPr>
        <w:spacing w:after="60"/>
      </w:pPr>
      <w:r>
        <w:rPr>
          <w:b/>
        </w:rPr>
        <w:t xml:space="preserve">C. </w:t>
      </w:r>
      <w:r>
        <w:t>có thể chứa nhiều giá trị giống nhau.</w:t>
      </w:r>
    </w:p>
    <w:p>
      <w:pPr>
        <w:spacing w:after="60"/>
      </w:pPr>
      <w:r>
        <w:rPr>
          <w:b/>
        </w:rPr>
        <w:t xml:space="preserve">D. </w:t>
      </w:r>
      <w:r>
        <w:t>chỉ được đặt tên là ID.</w:t>
      </w:r>
    </w:p>
    <w:p>
      <w:pPr>
        <w:spacing w:after="80"/>
      </w:pPr>
      <w:r>
        <w:rPr>
          <w:b/>
        </w:rPr>
        <w:t xml:space="preserve">Câu 2: </w:t>
      </w:r>
      <w:r>
        <w:t>Giao thức truyền tải siêu văn bản an toàn được sử dụng trên các trang web có mã hóa SSL/TLS là</w:t>
      </w:r>
    </w:p>
    <w:p>
      <w:pPr>
        <w:spacing w:after="60"/>
      </w:pPr>
      <w:r>
        <w:rPr>
          <w:b/>
        </w:rPr>
        <w:t xml:space="preserve">A. </w:t>
      </w:r>
      <w:r>
        <w:t>HTTP</w:t>
      </w:r>
    </w:p>
    <w:p>
      <w:pPr>
        <w:spacing w:after="60"/>
      </w:pPr>
      <w:r>
        <w:rPr>
          <w:b/>
        </w:rPr>
        <w:t xml:space="preserve">B. </w:t>
      </w:r>
      <w:r>
        <w:t>FTP</w:t>
      </w:r>
    </w:p>
    <w:p>
      <w:pPr>
        <w:spacing w:after="60"/>
      </w:pPr>
      <w:r>
        <w:rPr>
          <w:b/>
          <w:u w:val="single"/>
        </w:rPr>
        <w:t xml:space="preserve">C. </w:t>
      </w:r>
      <w:r>
        <w:rPr>
          <w:u w:val="single"/>
        </w:rPr>
        <w:t>HTTPS</w:t>
      </w:r>
    </w:p>
    <w:p>
      <w:pPr>
        <w:spacing w:after="60"/>
      </w:pPr>
      <w:r>
        <w:rPr>
          <w:b/>
        </w:rPr>
        <w:t xml:space="preserve">D. </w:t>
      </w:r>
      <w:r>
        <w:t>SMTP</w:t>
      </w:r>
    </w:p>
    <w:p>
      <w:pPr>
        <w:spacing w:before="160" w:after="80"/>
      </w:pPr>
      <w:r>
        <w:rPr>
          <w:b/>
        </w:rPr>
        <w:t>PHẦN II: CÂU TRẮC NGHIỆM ĐÚNG SAI</w:t>
      </w:r>
    </w:p>
    <w:p>
      <w:pPr>
        <w:spacing w:after="80"/>
      </w:pPr>
      <w:r>
        <w:rPr>
          <w:b/>
        </w:rPr>
        <w:t xml:space="preserve">Câu 1: </w:t>
      </w:r>
      <w:r>
        <w:t>Về an toàn thông tin và bảo mật trên không gian mạng: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Mật khẩu mạnh nên bao gồm chữ hoa, chữ thường, chữ số và ký tự đặc biệt</w:t>
      </w:r>
    </w:p>
    <w:p>
      <w:pPr>
        <w:spacing w:after="60"/>
      </w:pPr>
      <w:r>
        <w:rPr>
          <w:b/>
          <w:u w:val="single"/>
        </w:rPr>
        <w:t xml:space="preserve">b) </w:t>
      </w:r>
      <w:r>
        <w:t>Xác thực 2 yếu tố (2FA) giúp tăng cường bảo mật cho tài khoản cá nhân</w:t>
      </w:r>
    </w:p>
    <w:p>
      <w:pPr>
        <w:spacing w:after="60"/>
      </w:pPr>
      <w:r>
        <w:rPr>
          <w:b/>
        </w:rPr>
        <w:t xml:space="preserve">c) </w:t>
      </w:r>
      <w:r>
        <w:t>Nhấp vào các liên kết lạ trong email không rõ nguồn gốc là hoàn toàn an toàn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Phần mềm diệt virus có thể giúp ngăn ngừa mã độc hại xâm nhập vào máy tính</w:t>
      </w:r>
    </w:p>
    <w:p>
      <w:pPr>
        <w:spacing w:after="80"/>
      </w:pPr>
      <w:r>
        <w:rPr>
          <w:b/>
        </w:rPr>
        <w:t xml:space="preserve">Câu 2: </w:t>
      </w:r>
      <w:r>
        <w:t>Về ngôn ngữ truy vấn cơ sở dữ liệu SQL: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Câu lệnh SELECT dùng để truy vấn và trích xuất dữ liệu từ các bảng</w:t>
      </w:r>
    </w:p>
    <w:p>
      <w:pPr>
        <w:spacing w:after="60"/>
      </w:pPr>
      <w:r>
        <w:rPr>
          <w:b/>
          <w:u w:val="single"/>
        </w:rPr>
        <w:t xml:space="preserve">b) </w:t>
      </w:r>
      <w:r>
        <w:t>Mệnh đề WHERE được dùng để lọc các bản ghi thỏa mãn điều kiện nhất định</w:t>
      </w:r>
    </w:p>
    <w:p>
      <w:pPr>
        <w:spacing w:after="60"/>
      </w:pPr>
      <w:r>
        <w:rPr>
          <w:b/>
        </w:rPr>
        <w:t xml:space="preserve">c) </w:t>
      </w:r>
      <w:r>
        <w:t>Câu lệnh DELETE dùng để tạo mới một bảng cơ sở dữ liệu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Mệnh đề ORDER BY dùng để sắp xếp kết quả trả về theo thứ tự tăng hoặc giảm dần</w:t>
      </w:r>
    </w:p>
    <w:p>
      <w:pPr>
        <w:spacing w:before="160" w:after="80"/>
      </w:pPr>
      <w:r>
        <w:rPr>
          <w:b/>
        </w:rPr>
        <w:t>PHẦN III: CÂU TRẮC NGHIỆM TRẢ LỜI NGẮN</w:t>
      </w:r>
    </w:p>
    <w:p>
      <w:pPr>
        <w:spacing w:after="80"/>
      </w:pPr>
      <w:r>
        <w:rPr>
          <w:b/>
        </w:rPr>
        <w:t xml:space="preserve">Câu 1: </w:t>
      </w:r>
      <w:r>
        <w:t>Cho thuật toán tính tổng: S = 0; for i in range(1, 6): S += i. Giá trị cuối cùng của biến S là bao nhiêu?</w:t>
      </w:r>
    </w:p>
    <w:p>
      <w:pPr>
        <w:spacing w:after="80"/>
      </w:pPr>
      <w:r>
        <w:rPr>
          <w:i/>
        </w:rPr>
        <w:t>Đáp án: 15</w:t>
      </w:r>
    </w:p>
    <w:p>
      <w:pPr>
        <w:spacing w:after="80"/>
      </w:pPr>
      <w:r>
        <w:rPr>
          <w:b/>
        </w:rPr>
        <w:t xml:space="preserve">Câu 2: </w:t>
      </w:r>
      <w:r>
        <w:t>Một tệp hình ảnh có kích thước 2 MB. Đổi dung lượng tệp đó ra đơn vị Kilobyte (KB). (Quy ước: 1 MB = 1024 KB).</w:t>
      </w:r>
    </w:p>
    <w:p>
      <w:pPr>
        <w:spacing w:after="80"/>
      </w:pPr>
      <w:r>
        <w:rPr>
          <w:i/>
        </w:rPr>
        <w:t>Đáp án: 2048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