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6516"/>
        <w:gridCol w:w="3395"/>
      </w:tblGrid>
      <w:tr w:rsidR="00664246" w:rsidRPr="0019238D" w14:paraId="64AACDA0" w14:textId="77777777" w:rsidTr="001C6500">
        <w:trPr>
          <w:trHeight w:val="1700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862A" w14:textId="77777777" w:rsidR="00664246" w:rsidRDefault="00664246" w:rsidP="001C6500">
            <w:pPr>
              <w:spacing w:line="240" w:lineRule="auto"/>
              <w:ind w:firstLine="0"/>
              <w:jc w:val="center"/>
            </w:pPr>
            <w:bookmarkStart w:id="0" w:name="_Hlk478425205"/>
            <w:bookmarkEnd w:id="0"/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</w:tc>
      </w:tr>
      <w:tr w:rsidR="00664246" w:rsidRPr="0019238D" w14:paraId="08608E7D" w14:textId="77777777" w:rsidTr="001C6500">
        <w:trPr>
          <w:trHeight w:val="156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F6133" w14:textId="77777777" w:rsidR="00664246" w:rsidRDefault="00664246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64246" w:rsidRPr="0019238D" w14:paraId="6E7C4B2B" w14:textId="77777777" w:rsidTr="001C6500">
        <w:trPr>
          <w:trHeight w:val="127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D27DD" w14:textId="7F34413F" w:rsidR="00C72264" w:rsidRDefault="00C72264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Коковин Алексей Николаевич</w:t>
            </w:r>
          </w:p>
          <w:p w14:paraId="7B470448" w14:textId="0FAEE829" w:rsidR="00664246" w:rsidRDefault="00664246" w:rsidP="001C65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Иванов Михаил Викторович</w:t>
            </w:r>
          </w:p>
        </w:tc>
      </w:tr>
      <w:tr w:rsidR="00664246" w:rsidRPr="00F0515C" w14:paraId="4B1DEA3A" w14:textId="77777777" w:rsidTr="001C6500">
        <w:trPr>
          <w:trHeight w:val="276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CAB21" w14:textId="20858456" w:rsidR="00664246" w:rsidRPr="00F0515C" w:rsidRDefault="00C72264" w:rsidP="001C6500">
            <w:pPr>
              <w:pStyle w:val="a3"/>
            </w:pPr>
            <w:r w:rsidRPr="00C72264">
              <w:rPr>
                <w:rFonts w:eastAsia="Calibri"/>
                <w:lang w:val="en-US"/>
              </w:rPr>
              <w:t>Constructive Cost Model</w:t>
            </w:r>
          </w:p>
        </w:tc>
      </w:tr>
      <w:tr w:rsidR="00664246" w14:paraId="4CA92234" w14:textId="77777777" w:rsidTr="001C6500">
        <w:trPr>
          <w:trHeight w:val="962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F99B9" w14:textId="75306746" w:rsidR="00664246" w:rsidRDefault="00C72264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>Практическая</w:t>
            </w:r>
            <w:r w:rsidR="00664246"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 xml:space="preserve"> работа</w:t>
            </w:r>
          </w:p>
        </w:tc>
      </w:tr>
      <w:tr w:rsidR="00664246" w:rsidRPr="0019238D" w14:paraId="0D67F406" w14:textId="77777777" w:rsidTr="001C6500">
        <w:trPr>
          <w:trHeight w:val="2549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1F01F" w14:textId="77777777" w:rsidR="00664246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 w:cs="Times New Roman"/>
                <w:i/>
                <w:color w:val="000000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6CB596D2" w14:textId="77777777" w:rsidR="00664246" w:rsidRDefault="00664246" w:rsidP="001C6500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образовательная программа «Программная инженерия»</w:t>
            </w:r>
          </w:p>
        </w:tc>
      </w:tr>
      <w:tr w:rsidR="00664246" w14:paraId="5F56BE7A" w14:textId="77777777" w:rsidTr="001C6500">
        <w:trPr>
          <w:trHeight w:val="4258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680935DC" w14:textId="77777777" w:rsidR="00664246" w:rsidRDefault="00664246" w:rsidP="001C6500">
            <w:pPr>
              <w:ind w:firstLine="0"/>
              <w:jc w:val="center"/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5357F926" w14:textId="77777777" w:rsidR="00664246" w:rsidRPr="00664246" w:rsidRDefault="00664246" w:rsidP="001C6500">
            <w:pPr>
              <w:spacing w:line="276" w:lineRule="auto"/>
              <w:ind w:firstLine="0"/>
              <w:jc w:val="left"/>
              <w:rPr>
                <w:u w:val="single"/>
              </w:rPr>
            </w:pPr>
            <w:r>
              <w:t xml:space="preserve">Преподаватель кафедры информационных технологий в бизнесе </w:t>
            </w:r>
            <w:r w:rsidRPr="00664246">
              <w:rPr>
                <w:u w:val="single"/>
              </w:rPr>
              <w:t>____________________</w:t>
            </w:r>
          </w:p>
          <w:p w14:paraId="70FE1ACB" w14:textId="21E9916F" w:rsidR="00664246" w:rsidRPr="0055179D" w:rsidRDefault="00664246" w:rsidP="001C6500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В. </w:t>
            </w:r>
            <w:r w:rsidR="00C72264">
              <w:t>П</w:t>
            </w:r>
            <w:r>
              <w:t xml:space="preserve">. </w:t>
            </w:r>
            <w:r w:rsidR="00C72264">
              <w:t>Коротун</w:t>
            </w:r>
          </w:p>
        </w:tc>
      </w:tr>
    </w:tbl>
    <w:p w14:paraId="1DD63B58" w14:textId="77777777" w:rsidR="00664246" w:rsidRDefault="00664246" w:rsidP="00C72264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6"/>
          <w:lang w:eastAsia="ru-RU"/>
        </w:rPr>
        <w:sectPr w:rsidR="00664246" w:rsidSect="004F7E16">
          <w:pgSz w:w="12240" w:h="15840" w:code="1"/>
          <w:pgMar w:top="1134" w:right="567" w:bottom="1134" w:left="1418" w:header="850" w:footer="709" w:gutter="0"/>
          <w:cols w:space="720"/>
          <w:docGrid w:linePitch="360"/>
        </w:sectPr>
      </w:pP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64246" w14:paraId="68A13E13" w14:textId="77777777" w:rsidTr="001C6500">
        <w:trPr>
          <w:trHeight w:val="412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F5D76" w14:textId="77777777" w:rsidR="00664246" w:rsidRPr="00664246" w:rsidRDefault="00664246" w:rsidP="001C65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Пермь </w:t>
            </w:r>
            <w:r w:rsidRPr="001C6500">
              <w:t>2019</w:t>
            </w:r>
          </w:p>
        </w:tc>
      </w:tr>
    </w:tbl>
    <w:p w14:paraId="1E97FF7E" w14:textId="1A74B163" w:rsidR="00C72264" w:rsidRDefault="00C72264" w:rsidP="00C72264">
      <w:pPr>
        <w:pStyle w:val="1"/>
      </w:pPr>
      <w:r>
        <w:lastRenderedPageBreak/>
        <w:t>FP to KLOC</w:t>
      </w:r>
    </w:p>
    <w:p w14:paraId="09C5ECD9" w14:textId="37DEA89E" w:rsidR="00192077" w:rsidRPr="00192077" w:rsidRDefault="00192077" w:rsidP="00192077">
      <w:pPr>
        <w:rPr>
          <w:lang w:val="ru-RU"/>
        </w:rPr>
      </w:pPr>
      <w:r>
        <w:rPr>
          <w:lang w:val="ru-RU"/>
        </w:rPr>
        <w:t>Задача уже была разбита на функциональные точки, но расчёт был сделан для задачи в целом. Для данной задачи необходимо провести вычисления заново, но уже не для в целом, а для каждого компонента индивидуально. Результат этих расчётов представлен на таблице ниже.</w:t>
      </w:r>
    </w:p>
    <w:tbl>
      <w:tblPr>
        <w:tblStyle w:val="affb"/>
        <w:tblW w:w="5000" w:type="pct"/>
        <w:tblLook w:val="04A0" w:firstRow="1" w:lastRow="0" w:firstColumn="1" w:lastColumn="0" w:noHBand="0" w:noVBand="1"/>
      </w:tblPr>
      <w:tblGrid>
        <w:gridCol w:w="5496"/>
        <w:gridCol w:w="1193"/>
        <w:gridCol w:w="1123"/>
        <w:gridCol w:w="1240"/>
        <w:gridCol w:w="1193"/>
      </w:tblGrid>
      <w:tr w:rsidR="00C72264" w:rsidRPr="00C81A91" w14:paraId="702608FB" w14:textId="77777777" w:rsidTr="00FF602E">
        <w:tc>
          <w:tcPr>
            <w:tcW w:w="2682" w:type="pct"/>
            <w:hideMark/>
          </w:tcPr>
          <w:p w14:paraId="5C76610F" w14:textId="77777777" w:rsidR="00C72264" w:rsidRPr="00C81A91" w:rsidRDefault="00C72264" w:rsidP="00C81A91">
            <w:pPr>
              <w:pStyle w:val="TableText"/>
              <w:rPr>
                <w:b/>
                <w:lang w:eastAsia="ru-RU"/>
              </w:rPr>
            </w:pPr>
            <w:bookmarkStart w:id="1" w:name="OLE_LINK1"/>
            <w:bookmarkStart w:id="2" w:name="OLE_LINK2"/>
            <w:r w:rsidRPr="00C81A91">
              <w:rPr>
                <w:b/>
                <w:lang w:eastAsia="ru-RU"/>
              </w:rPr>
              <w:t>Компонент</w:t>
            </w:r>
          </w:p>
        </w:tc>
        <w:tc>
          <w:tcPr>
            <w:tcW w:w="582" w:type="pct"/>
            <w:hideMark/>
          </w:tcPr>
          <w:p w14:paraId="44765337" w14:textId="77777777" w:rsidR="00C72264" w:rsidRPr="00C81A91" w:rsidRDefault="00C72264" w:rsidP="00C81A91">
            <w:pPr>
              <w:pStyle w:val="TableText"/>
              <w:rPr>
                <w:b/>
                <w:lang w:eastAsia="ru-RU"/>
              </w:rPr>
            </w:pPr>
            <w:r w:rsidRPr="00C81A91">
              <w:rPr>
                <w:b/>
                <w:lang w:eastAsia="ru-RU"/>
              </w:rPr>
              <w:t>UFP</w:t>
            </w:r>
          </w:p>
        </w:tc>
        <w:tc>
          <w:tcPr>
            <w:tcW w:w="548" w:type="pct"/>
            <w:hideMark/>
          </w:tcPr>
          <w:p w14:paraId="0A634BDC" w14:textId="77777777" w:rsidR="00C72264" w:rsidRPr="00C81A91" w:rsidRDefault="00C72264" w:rsidP="00C81A91">
            <w:pPr>
              <w:pStyle w:val="TableText"/>
              <w:rPr>
                <w:b/>
                <w:lang w:eastAsia="ru-RU"/>
              </w:rPr>
            </w:pPr>
            <w:r w:rsidRPr="00C81A91">
              <w:rPr>
                <w:b/>
                <w:lang w:eastAsia="ru-RU"/>
              </w:rPr>
              <w:t>TDI</w:t>
            </w:r>
          </w:p>
        </w:tc>
        <w:tc>
          <w:tcPr>
            <w:tcW w:w="605" w:type="pct"/>
            <w:hideMark/>
          </w:tcPr>
          <w:p w14:paraId="1E61F976" w14:textId="77777777" w:rsidR="00C72264" w:rsidRPr="00C81A91" w:rsidRDefault="00C72264" w:rsidP="00C81A91">
            <w:pPr>
              <w:pStyle w:val="TableText"/>
              <w:rPr>
                <w:b/>
                <w:lang w:eastAsia="ru-RU"/>
              </w:rPr>
            </w:pPr>
            <w:r w:rsidRPr="00C81A91">
              <w:rPr>
                <w:b/>
                <w:lang w:eastAsia="ru-RU"/>
              </w:rPr>
              <w:t>VAF</w:t>
            </w:r>
          </w:p>
        </w:tc>
        <w:tc>
          <w:tcPr>
            <w:tcW w:w="582" w:type="pct"/>
            <w:hideMark/>
          </w:tcPr>
          <w:p w14:paraId="2FABE2BC" w14:textId="77777777" w:rsidR="00C72264" w:rsidRPr="00C81A91" w:rsidRDefault="00C72264" w:rsidP="00C81A91">
            <w:pPr>
              <w:pStyle w:val="TableText"/>
              <w:rPr>
                <w:b/>
                <w:lang w:eastAsia="ru-RU"/>
              </w:rPr>
            </w:pPr>
            <w:r w:rsidRPr="00C81A91">
              <w:rPr>
                <w:b/>
                <w:lang w:eastAsia="ru-RU"/>
              </w:rPr>
              <w:t>AFP</w:t>
            </w:r>
          </w:p>
        </w:tc>
      </w:tr>
      <w:tr w:rsidR="00C72264" w:rsidRPr="00C72264" w14:paraId="29B8D382" w14:textId="77777777" w:rsidTr="00FF602E">
        <w:tc>
          <w:tcPr>
            <w:tcW w:w="2682" w:type="pct"/>
            <w:hideMark/>
          </w:tcPr>
          <w:p w14:paraId="7E337858" w14:textId="77777777" w:rsidR="00C72264" w:rsidRPr="00C81A91" w:rsidRDefault="00C72264" w:rsidP="00C81A91">
            <w:pPr>
              <w:pStyle w:val="TableText"/>
              <w:rPr>
                <w:b/>
                <w:lang w:eastAsia="ru-RU"/>
              </w:rPr>
            </w:pPr>
            <w:r w:rsidRPr="00C81A91">
              <w:rPr>
                <w:b/>
                <w:lang w:eastAsia="ru-RU"/>
              </w:rPr>
              <w:t>Получения контента</w:t>
            </w:r>
          </w:p>
        </w:tc>
        <w:tc>
          <w:tcPr>
            <w:tcW w:w="582" w:type="pct"/>
            <w:hideMark/>
          </w:tcPr>
          <w:p w14:paraId="179CCF38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10</w:t>
            </w:r>
          </w:p>
        </w:tc>
        <w:tc>
          <w:tcPr>
            <w:tcW w:w="548" w:type="pct"/>
            <w:hideMark/>
          </w:tcPr>
          <w:p w14:paraId="75C64592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16</w:t>
            </w:r>
          </w:p>
        </w:tc>
        <w:tc>
          <w:tcPr>
            <w:tcW w:w="605" w:type="pct"/>
            <w:hideMark/>
          </w:tcPr>
          <w:p w14:paraId="5267F503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0,81</w:t>
            </w:r>
          </w:p>
        </w:tc>
        <w:tc>
          <w:tcPr>
            <w:tcW w:w="582" w:type="pct"/>
            <w:hideMark/>
          </w:tcPr>
          <w:p w14:paraId="792F6168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8,1</w:t>
            </w:r>
          </w:p>
        </w:tc>
      </w:tr>
      <w:tr w:rsidR="00C72264" w:rsidRPr="00C72264" w14:paraId="459629C0" w14:textId="77777777" w:rsidTr="00FF602E">
        <w:tc>
          <w:tcPr>
            <w:tcW w:w="2682" w:type="pct"/>
            <w:hideMark/>
          </w:tcPr>
          <w:p w14:paraId="3296FE77" w14:textId="77777777" w:rsidR="00C72264" w:rsidRPr="00C81A91" w:rsidRDefault="00C72264" w:rsidP="00C81A91">
            <w:pPr>
              <w:pStyle w:val="TableText"/>
              <w:rPr>
                <w:b/>
                <w:lang w:eastAsia="ru-RU"/>
              </w:rPr>
            </w:pPr>
            <w:r w:rsidRPr="00C81A91">
              <w:rPr>
                <w:b/>
                <w:lang w:eastAsia="ru-RU"/>
              </w:rPr>
              <w:t>Монетизация контента</w:t>
            </w:r>
          </w:p>
        </w:tc>
        <w:tc>
          <w:tcPr>
            <w:tcW w:w="582" w:type="pct"/>
            <w:hideMark/>
          </w:tcPr>
          <w:p w14:paraId="65ACE5B5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7</w:t>
            </w:r>
          </w:p>
        </w:tc>
        <w:tc>
          <w:tcPr>
            <w:tcW w:w="548" w:type="pct"/>
            <w:hideMark/>
          </w:tcPr>
          <w:p w14:paraId="34F53FB9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14</w:t>
            </w:r>
          </w:p>
        </w:tc>
        <w:tc>
          <w:tcPr>
            <w:tcW w:w="605" w:type="pct"/>
            <w:hideMark/>
          </w:tcPr>
          <w:p w14:paraId="3F9A766C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0,79</w:t>
            </w:r>
          </w:p>
        </w:tc>
        <w:tc>
          <w:tcPr>
            <w:tcW w:w="582" w:type="pct"/>
            <w:hideMark/>
          </w:tcPr>
          <w:p w14:paraId="23BDDB63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5,53</w:t>
            </w:r>
          </w:p>
        </w:tc>
      </w:tr>
      <w:tr w:rsidR="00C72264" w:rsidRPr="00C72264" w14:paraId="39C59EF6" w14:textId="77777777" w:rsidTr="00FF602E">
        <w:tc>
          <w:tcPr>
            <w:tcW w:w="2682" w:type="pct"/>
            <w:hideMark/>
          </w:tcPr>
          <w:p w14:paraId="2CCC7ADA" w14:textId="77777777" w:rsidR="00C72264" w:rsidRPr="00C81A91" w:rsidRDefault="00C72264" w:rsidP="00C81A91">
            <w:pPr>
              <w:pStyle w:val="TableText"/>
              <w:rPr>
                <w:b/>
                <w:lang w:eastAsia="ru-RU"/>
              </w:rPr>
            </w:pPr>
            <w:r w:rsidRPr="00C81A91">
              <w:rPr>
                <w:b/>
                <w:lang w:eastAsia="ru-RU"/>
              </w:rPr>
              <w:t>Модерация контента</w:t>
            </w:r>
          </w:p>
        </w:tc>
        <w:tc>
          <w:tcPr>
            <w:tcW w:w="582" w:type="pct"/>
            <w:hideMark/>
          </w:tcPr>
          <w:p w14:paraId="3B91B757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80</w:t>
            </w:r>
          </w:p>
        </w:tc>
        <w:tc>
          <w:tcPr>
            <w:tcW w:w="548" w:type="pct"/>
            <w:hideMark/>
          </w:tcPr>
          <w:p w14:paraId="60335CA5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22</w:t>
            </w:r>
          </w:p>
        </w:tc>
        <w:tc>
          <w:tcPr>
            <w:tcW w:w="605" w:type="pct"/>
            <w:hideMark/>
          </w:tcPr>
          <w:p w14:paraId="2D761031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0,87</w:t>
            </w:r>
          </w:p>
        </w:tc>
        <w:tc>
          <w:tcPr>
            <w:tcW w:w="582" w:type="pct"/>
            <w:hideMark/>
          </w:tcPr>
          <w:p w14:paraId="2557F102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69,6</w:t>
            </w:r>
          </w:p>
        </w:tc>
      </w:tr>
      <w:tr w:rsidR="00C72264" w:rsidRPr="00C72264" w14:paraId="19D27E82" w14:textId="77777777" w:rsidTr="00FF602E">
        <w:tc>
          <w:tcPr>
            <w:tcW w:w="2682" w:type="pct"/>
            <w:hideMark/>
          </w:tcPr>
          <w:p w14:paraId="6D7016E9" w14:textId="77777777" w:rsidR="00C72264" w:rsidRPr="00C81A91" w:rsidRDefault="00C72264" w:rsidP="00C81A91">
            <w:pPr>
              <w:pStyle w:val="TableText"/>
              <w:rPr>
                <w:b/>
                <w:lang w:eastAsia="ru-RU"/>
              </w:rPr>
            </w:pPr>
            <w:r w:rsidRPr="00C81A91">
              <w:rPr>
                <w:b/>
                <w:lang w:eastAsia="ru-RU"/>
              </w:rPr>
              <w:t>Распространение контента</w:t>
            </w:r>
          </w:p>
        </w:tc>
        <w:tc>
          <w:tcPr>
            <w:tcW w:w="582" w:type="pct"/>
            <w:hideMark/>
          </w:tcPr>
          <w:p w14:paraId="002BD6CB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10</w:t>
            </w:r>
          </w:p>
        </w:tc>
        <w:tc>
          <w:tcPr>
            <w:tcW w:w="548" w:type="pct"/>
            <w:hideMark/>
          </w:tcPr>
          <w:p w14:paraId="2CDBDDD3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22</w:t>
            </w:r>
          </w:p>
        </w:tc>
        <w:tc>
          <w:tcPr>
            <w:tcW w:w="605" w:type="pct"/>
            <w:hideMark/>
          </w:tcPr>
          <w:p w14:paraId="09D9A459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0,87</w:t>
            </w:r>
          </w:p>
        </w:tc>
        <w:tc>
          <w:tcPr>
            <w:tcW w:w="582" w:type="pct"/>
            <w:hideMark/>
          </w:tcPr>
          <w:p w14:paraId="7D82B123" w14:textId="77777777" w:rsidR="00C72264" w:rsidRPr="00C72264" w:rsidRDefault="00C72264" w:rsidP="00C81A91">
            <w:pPr>
              <w:pStyle w:val="TableText"/>
              <w:jc w:val="right"/>
              <w:rPr>
                <w:lang w:eastAsia="ru-RU"/>
              </w:rPr>
            </w:pPr>
            <w:r w:rsidRPr="00C72264">
              <w:rPr>
                <w:lang w:eastAsia="ru-RU"/>
              </w:rPr>
              <w:t>8,7</w:t>
            </w:r>
          </w:p>
        </w:tc>
      </w:tr>
      <w:bookmarkEnd w:id="1"/>
      <w:bookmarkEnd w:id="2"/>
    </w:tbl>
    <w:p w14:paraId="67159793" w14:textId="0E9FA2BE" w:rsidR="00C72264" w:rsidRDefault="00C72264" w:rsidP="00192077">
      <w:pPr>
        <w:pStyle w:val="TableText"/>
      </w:pPr>
    </w:p>
    <w:p w14:paraId="1D32FCD6" w14:textId="37E2CC20" w:rsidR="00192077" w:rsidRPr="00192077" w:rsidRDefault="00192077" w:rsidP="00192077">
      <w:pPr>
        <w:rPr>
          <w:lang w:val="ru-RU"/>
        </w:rPr>
      </w:pPr>
      <w:r>
        <w:rPr>
          <w:lang w:val="ru-RU"/>
        </w:rPr>
        <w:t xml:space="preserve">Далее нужно определить количество тысяч строк кода каждого из компонентов в зависимости от </w:t>
      </w:r>
      <w:r>
        <w:t>AFP</w:t>
      </w:r>
      <w:r w:rsidRPr="00192077">
        <w:rPr>
          <w:lang w:val="ru-RU"/>
        </w:rPr>
        <w:t xml:space="preserve">. </w:t>
      </w:r>
    </w:p>
    <w:p w14:paraId="3E17E7DB" w14:textId="21E51189" w:rsidR="00C72264" w:rsidRDefault="00C72264" w:rsidP="00C72264">
      <w:pPr>
        <w:pStyle w:val="afff"/>
      </w:pPr>
      <m:oMathPara>
        <m:oMath>
          <m:r>
            <w:rPr>
              <w:rStyle w:val="mjx-char"/>
              <w:rFonts w:ascii="Cambria Math" w:eastAsiaTheme="majorEastAsia" w:hAnsi="Cambria Math"/>
              <w:sz w:val="27"/>
              <w:szCs w:val="27"/>
            </w:rPr>
            <m:t>SIZE=AFP</m:t>
          </m:r>
          <m:r>
            <w:rPr>
              <w:rStyle w:val="mjx-char"/>
              <w:rFonts w:ascii="Cambria Math" w:eastAsiaTheme="majorEastAsia" w:hAnsi="Cambria Math" w:cs="Cambria Math"/>
              <w:sz w:val="27"/>
              <w:szCs w:val="27"/>
            </w:rPr>
            <m:t>*</m:t>
          </m:r>
          <m:r>
            <w:rPr>
              <w:rStyle w:val="mjx-char"/>
              <w:rFonts w:ascii="Cambria Math" w:eastAsiaTheme="majorEastAsia" w:hAnsi="Cambria Math"/>
              <w:sz w:val="27"/>
              <w:szCs w:val="27"/>
            </w:rPr>
            <m:t>coef</m:t>
          </m:r>
        </m:oMath>
      </m:oMathPara>
    </w:p>
    <w:p w14:paraId="36269A72" w14:textId="41A1B76C" w:rsidR="00C72264" w:rsidRPr="00B77073" w:rsidRDefault="006A01BC" w:rsidP="00C81A91">
      <w:pPr>
        <w:rPr>
          <w:rStyle w:val="af0"/>
          <w:rFonts w:eastAsiaTheme="majorEastAsia"/>
          <w:lang w:val="ru-RU"/>
        </w:rPr>
      </w:pPr>
      <w:hyperlink r:id="rId11" w:history="1">
        <w:proofErr w:type="spellStart"/>
        <w:r w:rsidR="00C72264">
          <w:rPr>
            <w:rStyle w:val="af0"/>
            <w:rFonts w:eastAsiaTheme="majorEastAsia"/>
          </w:rPr>
          <w:t>coef</w:t>
        </w:r>
        <w:proofErr w:type="spellEnd"/>
        <w:r w:rsidR="00C72264" w:rsidRPr="00B77073">
          <w:rPr>
            <w:rStyle w:val="af0"/>
            <w:rFonts w:eastAsiaTheme="majorEastAsia"/>
            <w:lang w:val="ru-RU"/>
          </w:rPr>
          <w:t xml:space="preserve"> </w:t>
        </w:r>
        <w:r w:rsidR="00C72264">
          <w:rPr>
            <w:rStyle w:val="af0"/>
            <w:rFonts w:eastAsiaTheme="majorEastAsia"/>
          </w:rPr>
          <w:t>source</w:t>
        </w:r>
      </w:hyperlink>
    </w:p>
    <w:p w14:paraId="740671DD" w14:textId="13259035" w:rsidR="00192077" w:rsidRPr="00192077" w:rsidRDefault="00192077" w:rsidP="00C81A91">
      <w:pPr>
        <w:rPr>
          <w:lang w:val="ru-RU"/>
        </w:rPr>
      </w:pPr>
      <w:r>
        <w:rPr>
          <w:lang w:val="ru-RU"/>
        </w:rPr>
        <w:t>С коэффициентами, взятыми по ссылке, был проведён расчёт и получен результат, показывающий что количество строк кода для большинства компонентов не превышает тысячи.</w:t>
      </w:r>
    </w:p>
    <w:tbl>
      <w:tblPr>
        <w:tblStyle w:val="affb"/>
        <w:tblW w:w="5000" w:type="pct"/>
        <w:tblLook w:val="04A0" w:firstRow="1" w:lastRow="0" w:firstColumn="1" w:lastColumn="0" w:noHBand="0" w:noVBand="1"/>
      </w:tblPr>
      <w:tblGrid>
        <w:gridCol w:w="2127"/>
        <w:gridCol w:w="1858"/>
        <w:gridCol w:w="2047"/>
        <w:gridCol w:w="1876"/>
        <w:gridCol w:w="2337"/>
      </w:tblGrid>
      <w:tr w:rsidR="002B45C7" w:rsidRPr="00192077" w14:paraId="39635838" w14:textId="77777777" w:rsidTr="002B45C7">
        <w:trPr>
          <w:trHeight w:val="315"/>
        </w:trPr>
        <w:tc>
          <w:tcPr>
            <w:tcW w:w="1029" w:type="pct"/>
            <w:noWrap/>
            <w:hideMark/>
          </w:tcPr>
          <w:p w14:paraId="3594D203" w14:textId="77777777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bookmarkStart w:id="3" w:name="OLE_LINK3"/>
          </w:p>
        </w:tc>
        <w:tc>
          <w:tcPr>
            <w:tcW w:w="907" w:type="pct"/>
            <w:noWrap/>
            <w:hideMark/>
          </w:tcPr>
          <w:p w14:paraId="29498313" w14:textId="3EA3E9B9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r w:rsidRPr="00192077">
              <w:rPr>
                <w:rFonts w:cs="Times New Roman"/>
                <w:b/>
                <w:szCs w:val="24"/>
                <w:lang w:eastAsia="ru-RU"/>
              </w:rPr>
              <w:t>Получения контента</w:t>
            </w:r>
          </w:p>
        </w:tc>
        <w:tc>
          <w:tcPr>
            <w:tcW w:w="1000" w:type="pct"/>
            <w:noWrap/>
            <w:hideMark/>
          </w:tcPr>
          <w:p w14:paraId="04363C68" w14:textId="079FB2AC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r w:rsidRPr="00192077">
              <w:rPr>
                <w:rFonts w:cs="Times New Roman"/>
                <w:b/>
                <w:szCs w:val="24"/>
                <w:lang w:eastAsia="ru-RU"/>
              </w:rPr>
              <w:t>Монетизация контента</w:t>
            </w:r>
          </w:p>
        </w:tc>
        <w:tc>
          <w:tcPr>
            <w:tcW w:w="918" w:type="pct"/>
            <w:noWrap/>
            <w:hideMark/>
          </w:tcPr>
          <w:p w14:paraId="2FB826B7" w14:textId="14962B75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r w:rsidRPr="00192077">
              <w:rPr>
                <w:rFonts w:cs="Times New Roman"/>
                <w:b/>
                <w:szCs w:val="24"/>
                <w:lang w:eastAsia="ru-RU"/>
              </w:rPr>
              <w:t>Модерация контента</w:t>
            </w:r>
          </w:p>
        </w:tc>
        <w:tc>
          <w:tcPr>
            <w:tcW w:w="1145" w:type="pct"/>
            <w:noWrap/>
            <w:hideMark/>
          </w:tcPr>
          <w:p w14:paraId="46B21884" w14:textId="77777777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r w:rsidRPr="00192077">
              <w:rPr>
                <w:rFonts w:cs="Times New Roman"/>
                <w:b/>
                <w:szCs w:val="24"/>
                <w:lang w:eastAsia="ru-RU"/>
              </w:rPr>
              <w:t>Распространение контента</w:t>
            </w:r>
          </w:p>
        </w:tc>
      </w:tr>
      <w:tr w:rsidR="002B45C7" w:rsidRPr="002B45C7" w14:paraId="513EF9D3" w14:textId="77777777" w:rsidTr="002B45C7">
        <w:trPr>
          <w:trHeight w:val="315"/>
        </w:trPr>
        <w:tc>
          <w:tcPr>
            <w:tcW w:w="1029" w:type="pct"/>
            <w:noWrap/>
            <w:hideMark/>
          </w:tcPr>
          <w:p w14:paraId="333C3523" w14:textId="77777777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r w:rsidRPr="00192077">
              <w:rPr>
                <w:rFonts w:cs="Times New Roman"/>
                <w:b/>
                <w:szCs w:val="24"/>
                <w:lang w:eastAsia="ru-RU"/>
              </w:rPr>
              <w:t>AFP</w:t>
            </w:r>
          </w:p>
        </w:tc>
        <w:tc>
          <w:tcPr>
            <w:tcW w:w="907" w:type="pct"/>
            <w:noWrap/>
            <w:hideMark/>
          </w:tcPr>
          <w:p w14:paraId="27CF3C8F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8,1</w:t>
            </w:r>
          </w:p>
        </w:tc>
        <w:tc>
          <w:tcPr>
            <w:tcW w:w="1000" w:type="pct"/>
            <w:noWrap/>
            <w:hideMark/>
          </w:tcPr>
          <w:p w14:paraId="5453004E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8,7</w:t>
            </w:r>
          </w:p>
        </w:tc>
        <w:tc>
          <w:tcPr>
            <w:tcW w:w="918" w:type="pct"/>
            <w:noWrap/>
            <w:hideMark/>
          </w:tcPr>
          <w:p w14:paraId="0F3F9FAF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5,53</w:t>
            </w:r>
          </w:p>
        </w:tc>
        <w:tc>
          <w:tcPr>
            <w:tcW w:w="1145" w:type="pct"/>
            <w:noWrap/>
            <w:hideMark/>
          </w:tcPr>
          <w:p w14:paraId="16DDACE8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69,6</w:t>
            </w:r>
          </w:p>
        </w:tc>
      </w:tr>
      <w:tr w:rsidR="002B45C7" w:rsidRPr="0019238D" w14:paraId="6AF642B5" w14:textId="77777777" w:rsidTr="002B45C7">
        <w:trPr>
          <w:trHeight w:val="315"/>
        </w:trPr>
        <w:tc>
          <w:tcPr>
            <w:tcW w:w="1029" w:type="pct"/>
            <w:noWrap/>
            <w:hideMark/>
          </w:tcPr>
          <w:p w14:paraId="780300AB" w14:textId="77777777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r w:rsidRPr="00192077">
              <w:rPr>
                <w:rFonts w:cs="Times New Roman"/>
                <w:b/>
                <w:szCs w:val="24"/>
                <w:lang w:eastAsia="ru-RU"/>
              </w:rPr>
              <w:t>Коэффициенты языков:</w:t>
            </w:r>
          </w:p>
        </w:tc>
        <w:tc>
          <w:tcPr>
            <w:tcW w:w="2826" w:type="pct"/>
            <w:gridSpan w:val="3"/>
            <w:noWrap/>
            <w:hideMark/>
          </w:tcPr>
          <w:p w14:paraId="263DAB57" w14:textId="77777777" w:rsidR="002B45C7" w:rsidRPr="002B45C7" w:rsidRDefault="006A01BC" w:rsidP="002B45C7">
            <w:pPr>
              <w:pStyle w:val="TableText"/>
              <w:jc w:val="left"/>
              <w:rPr>
                <w:rFonts w:cs="Times New Roman"/>
                <w:color w:val="0000FF"/>
                <w:szCs w:val="24"/>
                <w:u w:val="single"/>
                <w:lang w:eastAsia="ru-RU"/>
              </w:rPr>
            </w:pPr>
            <w:hyperlink r:id="rId12" w:history="1">
              <w:r w:rsidR="002B45C7" w:rsidRPr="002B45C7">
                <w:rPr>
                  <w:rFonts w:cs="Times New Roman"/>
                  <w:color w:val="0000FF"/>
                  <w:szCs w:val="24"/>
                  <w:u w:val="single"/>
                  <w:lang w:eastAsia="ru-RU"/>
                </w:rPr>
                <w:t>https://www.qsm.com/resources/function-point-languages-table</w:t>
              </w:r>
            </w:hyperlink>
          </w:p>
        </w:tc>
        <w:tc>
          <w:tcPr>
            <w:tcW w:w="1145" w:type="pct"/>
            <w:noWrap/>
            <w:hideMark/>
          </w:tcPr>
          <w:p w14:paraId="26E2EEF7" w14:textId="600DD91B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</w:p>
        </w:tc>
      </w:tr>
      <w:tr w:rsidR="002B45C7" w:rsidRPr="002B45C7" w14:paraId="5E05C61E" w14:textId="77777777" w:rsidTr="002B45C7">
        <w:trPr>
          <w:trHeight w:val="315"/>
        </w:trPr>
        <w:tc>
          <w:tcPr>
            <w:tcW w:w="1029" w:type="pct"/>
            <w:noWrap/>
            <w:hideMark/>
          </w:tcPr>
          <w:p w14:paraId="046A16D0" w14:textId="77777777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r w:rsidRPr="00192077">
              <w:rPr>
                <w:rFonts w:cs="Times New Roman"/>
                <w:b/>
                <w:szCs w:val="24"/>
                <w:lang w:eastAsia="ru-RU"/>
              </w:rPr>
              <w:t>Язык1</w:t>
            </w:r>
          </w:p>
        </w:tc>
        <w:tc>
          <w:tcPr>
            <w:tcW w:w="907" w:type="pct"/>
            <w:noWrap/>
            <w:hideMark/>
          </w:tcPr>
          <w:p w14:paraId="74F9E32E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proofErr w:type="spellStart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js</w:t>
            </w:r>
            <w:proofErr w:type="spellEnd"/>
          </w:p>
        </w:tc>
        <w:tc>
          <w:tcPr>
            <w:tcW w:w="1000" w:type="pct"/>
            <w:noWrap/>
            <w:hideMark/>
          </w:tcPr>
          <w:p w14:paraId="318D4FB3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proofErr w:type="spellStart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sql</w:t>
            </w:r>
            <w:proofErr w:type="spellEnd"/>
          </w:p>
        </w:tc>
        <w:tc>
          <w:tcPr>
            <w:tcW w:w="918" w:type="pct"/>
            <w:noWrap/>
            <w:hideMark/>
          </w:tcPr>
          <w:p w14:paraId="153766C3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proofErr w:type="spellStart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sql</w:t>
            </w:r>
            <w:proofErr w:type="spellEnd"/>
          </w:p>
        </w:tc>
        <w:tc>
          <w:tcPr>
            <w:tcW w:w="1145" w:type="pct"/>
            <w:noWrap/>
            <w:hideMark/>
          </w:tcPr>
          <w:p w14:paraId="096E0D6D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proofErr w:type="spellStart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sql</w:t>
            </w:r>
            <w:proofErr w:type="spellEnd"/>
          </w:p>
        </w:tc>
      </w:tr>
      <w:tr w:rsidR="002B45C7" w:rsidRPr="002B45C7" w14:paraId="7651F470" w14:textId="77777777" w:rsidTr="002B45C7">
        <w:trPr>
          <w:trHeight w:val="315"/>
        </w:trPr>
        <w:tc>
          <w:tcPr>
            <w:tcW w:w="1029" w:type="pct"/>
            <w:noWrap/>
            <w:hideMark/>
          </w:tcPr>
          <w:p w14:paraId="1E8E5D98" w14:textId="77777777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proofErr w:type="spellStart"/>
            <w:r w:rsidRPr="00192077">
              <w:rPr>
                <w:rFonts w:cs="Times New Roman"/>
                <w:b/>
                <w:szCs w:val="24"/>
                <w:lang w:eastAsia="ru-RU"/>
              </w:rPr>
              <w:t>Коэф</w:t>
            </w:r>
            <w:proofErr w:type="spellEnd"/>
            <w:r w:rsidRPr="00192077">
              <w:rPr>
                <w:rFonts w:cs="Times New Roman"/>
                <w:b/>
                <w:szCs w:val="24"/>
                <w:lang w:eastAsia="ru-RU"/>
              </w:rPr>
              <w:t xml:space="preserve"> языка 1</w:t>
            </w:r>
          </w:p>
        </w:tc>
        <w:tc>
          <w:tcPr>
            <w:tcW w:w="907" w:type="pct"/>
            <w:hideMark/>
          </w:tcPr>
          <w:p w14:paraId="56A94AE3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333333"/>
                <w:szCs w:val="24"/>
                <w:lang w:eastAsia="ru-RU"/>
              </w:rPr>
            </w:pPr>
            <w:r w:rsidRPr="002B45C7">
              <w:rPr>
                <w:rFonts w:cs="Times New Roman"/>
                <w:color w:val="333333"/>
                <w:szCs w:val="24"/>
                <w:lang w:eastAsia="ru-RU"/>
              </w:rPr>
              <w:t>47</w:t>
            </w:r>
          </w:p>
        </w:tc>
        <w:tc>
          <w:tcPr>
            <w:tcW w:w="1000" w:type="pct"/>
            <w:noWrap/>
            <w:hideMark/>
          </w:tcPr>
          <w:p w14:paraId="37AAC8EC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918" w:type="pct"/>
            <w:noWrap/>
            <w:hideMark/>
          </w:tcPr>
          <w:p w14:paraId="2DEAD323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1145" w:type="pct"/>
            <w:noWrap/>
            <w:hideMark/>
          </w:tcPr>
          <w:p w14:paraId="24B2B18B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21</w:t>
            </w:r>
          </w:p>
        </w:tc>
      </w:tr>
      <w:tr w:rsidR="002B45C7" w:rsidRPr="002B45C7" w14:paraId="4385142C" w14:textId="77777777" w:rsidTr="002B45C7">
        <w:trPr>
          <w:trHeight w:val="315"/>
        </w:trPr>
        <w:tc>
          <w:tcPr>
            <w:tcW w:w="1029" w:type="pct"/>
            <w:noWrap/>
            <w:hideMark/>
          </w:tcPr>
          <w:p w14:paraId="411B6FD0" w14:textId="77777777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r w:rsidRPr="00192077">
              <w:rPr>
                <w:rFonts w:cs="Times New Roman"/>
                <w:b/>
                <w:szCs w:val="24"/>
                <w:lang w:eastAsia="ru-RU"/>
              </w:rPr>
              <w:t>Язык2</w:t>
            </w:r>
          </w:p>
        </w:tc>
        <w:tc>
          <w:tcPr>
            <w:tcW w:w="907" w:type="pct"/>
            <w:noWrap/>
            <w:hideMark/>
          </w:tcPr>
          <w:p w14:paraId="549D539B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proofErr w:type="spellStart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html</w:t>
            </w:r>
            <w:proofErr w:type="spellEnd"/>
          </w:p>
        </w:tc>
        <w:tc>
          <w:tcPr>
            <w:tcW w:w="1000" w:type="pct"/>
            <w:noWrap/>
            <w:hideMark/>
          </w:tcPr>
          <w:p w14:paraId="329D415E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proofErr w:type="spellStart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918" w:type="pct"/>
            <w:noWrap/>
            <w:hideMark/>
          </w:tcPr>
          <w:p w14:paraId="55E187BE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proofErr w:type="spellStart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1145" w:type="pct"/>
            <w:noWrap/>
            <w:hideMark/>
          </w:tcPr>
          <w:p w14:paraId="482160A2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proofErr w:type="spellStart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python</w:t>
            </w:r>
            <w:proofErr w:type="spellEnd"/>
          </w:p>
        </w:tc>
      </w:tr>
      <w:tr w:rsidR="002B45C7" w:rsidRPr="002B45C7" w14:paraId="3D6811B1" w14:textId="77777777" w:rsidTr="002B45C7">
        <w:trPr>
          <w:trHeight w:val="315"/>
        </w:trPr>
        <w:tc>
          <w:tcPr>
            <w:tcW w:w="1029" w:type="pct"/>
            <w:noWrap/>
            <w:hideMark/>
          </w:tcPr>
          <w:p w14:paraId="6363B659" w14:textId="77777777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proofErr w:type="spellStart"/>
            <w:r w:rsidRPr="00192077">
              <w:rPr>
                <w:rFonts w:cs="Times New Roman"/>
                <w:b/>
                <w:szCs w:val="24"/>
                <w:lang w:eastAsia="ru-RU"/>
              </w:rPr>
              <w:t>Коэф</w:t>
            </w:r>
            <w:proofErr w:type="spellEnd"/>
            <w:r w:rsidRPr="00192077">
              <w:rPr>
                <w:rFonts w:cs="Times New Roman"/>
                <w:b/>
                <w:szCs w:val="24"/>
                <w:lang w:eastAsia="ru-RU"/>
              </w:rPr>
              <w:t xml:space="preserve"> языка 2</w:t>
            </w:r>
          </w:p>
        </w:tc>
        <w:tc>
          <w:tcPr>
            <w:tcW w:w="907" w:type="pct"/>
            <w:noWrap/>
            <w:hideMark/>
          </w:tcPr>
          <w:p w14:paraId="0357506C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333333"/>
                <w:szCs w:val="24"/>
                <w:lang w:eastAsia="ru-RU"/>
              </w:rPr>
            </w:pPr>
            <w:r w:rsidRPr="002B45C7">
              <w:rPr>
                <w:rFonts w:cs="Times New Roman"/>
                <w:color w:val="333333"/>
                <w:szCs w:val="24"/>
                <w:lang w:eastAsia="ru-RU"/>
              </w:rPr>
              <w:t>34</w:t>
            </w:r>
          </w:p>
        </w:tc>
        <w:tc>
          <w:tcPr>
            <w:tcW w:w="1000" w:type="pct"/>
            <w:noWrap/>
            <w:hideMark/>
          </w:tcPr>
          <w:p w14:paraId="47B4FBC7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18" w:type="pct"/>
            <w:noWrap/>
            <w:hideMark/>
          </w:tcPr>
          <w:p w14:paraId="052BD225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1145" w:type="pct"/>
            <w:noWrap/>
            <w:hideMark/>
          </w:tcPr>
          <w:p w14:paraId="7D29888A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47</w:t>
            </w:r>
          </w:p>
        </w:tc>
      </w:tr>
      <w:tr w:rsidR="002B45C7" w:rsidRPr="002B45C7" w14:paraId="59368FB7" w14:textId="77777777" w:rsidTr="002B45C7">
        <w:trPr>
          <w:trHeight w:val="315"/>
        </w:trPr>
        <w:tc>
          <w:tcPr>
            <w:tcW w:w="1029" w:type="pct"/>
            <w:noWrap/>
            <w:hideMark/>
          </w:tcPr>
          <w:p w14:paraId="5C7B7B01" w14:textId="77777777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r w:rsidRPr="00192077">
              <w:rPr>
                <w:rFonts w:cs="Times New Roman"/>
                <w:b/>
                <w:szCs w:val="24"/>
                <w:lang w:eastAsia="ru-RU"/>
              </w:rPr>
              <w:t>Доля языка 1</w:t>
            </w:r>
          </w:p>
        </w:tc>
        <w:tc>
          <w:tcPr>
            <w:tcW w:w="907" w:type="pct"/>
            <w:noWrap/>
            <w:hideMark/>
          </w:tcPr>
          <w:p w14:paraId="082ACF0D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0,7</w:t>
            </w:r>
          </w:p>
        </w:tc>
        <w:tc>
          <w:tcPr>
            <w:tcW w:w="1000" w:type="pct"/>
            <w:noWrap/>
            <w:hideMark/>
          </w:tcPr>
          <w:p w14:paraId="6D55D899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918" w:type="pct"/>
            <w:noWrap/>
            <w:hideMark/>
          </w:tcPr>
          <w:p w14:paraId="11634C3D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1145" w:type="pct"/>
            <w:noWrap/>
            <w:hideMark/>
          </w:tcPr>
          <w:p w14:paraId="29706DF1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0,1</w:t>
            </w:r>
          </w:p>
        </w:tc>
      </w:tr>
      <w:tr w:rsidR="002B45C7" w:rsidRPr="002B45C7" w14:paraId="05F80A84" w14:textId="77777777" w:rsidTr="002B45C7">
        <w:trPr>
          <w:trHeight w:val="315"/>
        </w:trPr>
        <w:tc>
          <w:tcPr>
            <w:tcW w:w="1029" w:type="pct"/>
            <w:noWrap/>
            <w:hideMark/>
          </w:tcPr>
          <w:p w14:paraId="1D343F2B" w14:textId="77777777" w:rsidR="002B45C7" w:rsidRPr="00192077" w:rsidRDefault="002B45C7" w:rsidP="002B45C7">
            <w:pPr>
              <w:pStyle w:val="TableText"/>
              <w:jc w:val="left"/>
              <w:rPr>
                <w:rFonts w:cs="Times New Roman"/>
                <w:b/>
                <w:szCs w:val="24"/>
                <w:lang w:eastAsia="ru-RU"/>
              </w:rPr>
            </w:pPr>
            <w:r w:rsidRPr="00192077">
              <w:rPr>
                <w:rFonts w:cs="Times New Roman"/>
                <w:b/>
                <w:szCs w:val="24"/>
                <w:lang w:eastAsia="ru-RU"/>
              </w:rPr>
              <w:t>Итого KLOC</w:t>
            </w:r>
          </w:p>
        </w:tc>
        <w:tc>
          <w:tcPr>
            <w:tcW w:w="907" w:type="pct"/>
            <w:noWrap/>
            <w:hideMark/>
          </w:tcPr>
          <w:p w14:paraId="7868065F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bookmarkStart w:id="4" w:name="RANGE!B10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0,34911</w:t>
            </w:r>
            <w:bookmarkEnd w:id="4"/>
          </w:p>
        </w:tc>
        <w:tc>
          <w:tcPr>
            <w:tcW w:w="1000" w:type="pct"/>
            <w:noWrap/>
            <w:hideMark/>
          </w:tcPr>
          <w:p w14:paraId="49C95BBA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bookmarkStart w:id="5" w:name="RANGE!C10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0,36366</w:t>
            </w:r>
            <w:bookmarkEnd w:id="5"/>
          </w:p>
        </w:tc>
        <w:tc>
          <w:tcPr>
            <w:tcW w:w="918" w:type="pct"/>
            <w:noWrap/>
            <w:hideMark/>
          </w:tcPr>
          <w:p w14:paraId="4CD0DA18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bookmarkStart w:id="6" w:name="RANGE!D10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0,231154</w:t>
            </w:r>
            <w:bookmarkEnd w:id="6"/>
          </w:p>
        </w:tc>
        <w:tc>
          <w:tcPr>
            <w:tcW w:w="1145" w:type="pct"/>
            <w:noWrap/>
            <w:hideMark/>
          </w:tcPr>
          <w:p w14:paraId="034B974D" w14:textId="77777777" w:rsidR="002B45C7" w:rsidRPr="002B45C7" w:rsidRDefault="002B45C7" w:rsidP="002B45C7">
            <w:pPr>
              <w:pStyle w:val="TableText"/>
              <w:jc w:val="left"/>
              <w:rPr>
                <w:rFonts w:cs="Times New Roman"/>
                <w:color w:val="000000"/>
                <w:szCs w:val="24"/>
                <w:lang w:eastAsia="ru-RU"/>
              </w:rPr>
            </w:pPr>
            <w:bookmarkStart w:id="7" w:name="RANGE!E10"/>
            <w:r w:rsidRPr="002B45C7">
              <w:rPr>
                <w:rFonts w:cs="Times New Roman"/>
                <w:color w:val="000000"/>
                <w:szCs w:val="24"/>
                <w:lang w:eastAsia="ru-RU"/>
              </w:rPr>
              <w:t>3,09024</w:t>
            </w:r>
            <w:bookmarkEnd w:id="7"/>
          </w:p>
        </w:tc>
      </w:tr>
      <w:bookmarkEnd w:id="3"/>
    </w:tbl>
    <w:p w14:paraId="7EA765BB" w14:textId="4DD742B9" w:rsidR="00C81A91" w:rsidRDefault="00C81A91" w:rsidP="00192077">
      <w:pPr>
        <w:pStyle w:val="TableText"/>
      </w:pPr>
    </w:p>
    <w:p w14:paraId="66ABB8FA" w14:textId="17F18371" w:rsidR="00C72264" w:rsidRDefault="00C72264" w:rsidP="00C81A91">
      <w:r>
        <w:t xml:space="preserve">*python </w:t>
      </w:r>
      <w:r>
        <w:rPr>
          <w:rStyle w:val="mjx-char"/>
          <w:rFonts w:eastAsiaTheme="majorEastAsia"/>
          <w:sz w:val="27"/>
          <w:szCs w:val="27"/>
        </w:rPr>
        <w:t xml:space="preserve">≈ </w:t>
      </w:r>
      <w:proofErr w:type="spellStart"/>
      <w:r>
        <w:t>javascript</w:t>
      </w:r>
      <w:proofErr w:type="spellEnd"/>
    </w:p>
    <w:p w14:paraId="274C5075" w14:textId="5CE16BF2" w:rsidR="00835CB7" w:rsidRPr="00835CB7" w:rsidRDefault="00835CB7" w:rsidP="00835CB7">
      <w:pPr>
        <w:rPr>
          <w:lang w:val="ru-RU"/>
        </w:rPr>
      </w:pPr>
      <w:r>
        <w:rPr>
          <w:lang w:val="ru-RU"/>
        </w:rPr>
        <w:t xml:space="preserve">Вместо коэффициента для питона был взят коэффициент для </w:t>
      </w:r>
      <w:proofErr w:type="spellStart"/>
      <w:r>
        <w:t>javascript</w:t>
      </w:r>
      <w:proofErr w:type="spellEnd"/>
      <w:r>
        <w:rPr>
          <w:lang w:val="ru-RU"/>
        </w:rPr>
        <w:t>, так как языки похожи по синтаксису и по набору библиотек для анализа данных.</w:t>
      </w:r>
    </w:p>
    <w:p w14:paraId="64E4328C" w14:textId="77777777" w:rsidR="00C72264" w:rsidRDefault="00C72264" w:rsidP="00C72264">
      <w:pPr>
        <w:pStyle w:val="1"/>
      </w:pPr>
      <w:r>
        <w:lastRenderedPageBreak/>
        <w:t>SF</w:t>
      </w:r>
    </w:p>
    <w:p w14:paraId="21741BFF" w14:textId="77777777" w:rsidR="00C72264" w:rsidRDefault="00C72264" w:rsidP="006B4175">
      <w:pPr>
        <w:pStyle w:val="2"/>
      </w:pPr>
      <w:bookmarkStart w:id="8" w:name="OLE_LINK4"/>
      <w:r>
        <w:t>PREC</w:t>
      </w:r>
    </w:p>
    <w:p w14:paraId="15E8D5D4" w14:textId="0BD45103" w:rsidR="00CB1155" w:rsidRPr="00CB1155" w:rsidRDefault="00CB1155" w:rsidP="00C81A91">
      <w:pPr>
        <w:rPr>
          <w:lang w:val="ru-RU"/>
        </w:rPr>
      </w:pPr>
      <w:r>
        <w:rPr>
          <w:lang w:val="ru-RU"/>
        </w:rPr>
        <w:t>Команда разработчиков будет набрана скорее всего из студентов, поэтому опыт ра</w:t>
      </w:r>
      <w:r w:rsidR="00283517">
        <w:rPr>
          <w:lang w:val="ru-RU"/>
        </w:rPr>
        <w:t>боты над проектами будет меньше желаемого.</w:t>
      </w:r>
    </w:p>
    <w:p w14:paraId="7E62D821" w14:textId="26F81275" w:rsidR="00C72264" w:rsidRDefault="00C72264" w:rsidP="00C81A91">
      <w:r>
        <w:t xml:space="preserve">Experience: Low </w:t>
      </w:r>
      <w:r>
        <w:rPr>
          <w:rStyle w:val="mjx-char"/>
          <w:rFonts w:eastAsiaTheme="majorEastAsia"/>
          <w:sz w:val="27"/>
          <w:szCs w:val="27"/>
        </w:rPr>
        <w:t>3,72</w:t>
      </w:r>
    </w:p>
    <w:p w14:paraId="310A69AB" w14:textId="15DEE626" w:rsidR="00C72264" w:rsidRDefault="00C72264" w:rsidP="006B4175">
      <w:pPr>
        <w:pStyle w:val="2"/>
      </w:pPr>
      <w:r>
        <w:t>FLEX</w:t>
      </w:r>
    </w:p>
    <w:p w14:paraId="233002DE" w14:textId="22D68CF9" w:rsidR="00CB1155" w:rsidRPr="008170B1" w:rsidRDefault="00F545AA" w:rsidP="00CB1155">
      <w:pPr>
        <w:rPr>
          <w:lang w:val="ru-RU"/>
        </w:rPr>
      </w:pPr>
      <w:r>
        <w:rPr>
          <w:lang w:val="ru-RU"/>
        </w:rPr>
        <w:t xml:space="preserve">Процесс разработки остаётся очень гибким, поскольку </w:t>
      </w:r>
      <w:r w:rsidR="008170B1">
        <w:rPr>
          <w:lang w:val="ru-RU"/>
        </w:rPr>
        <w:t xml:space="preserve">ни у кого нет опыта работы в команде, из чего следует отсутствие, к примеру, общепринятого стиля кода или одинакового </w:t>
      </w:r>
      <w:proofErr w:type="spellStart"/>
      <w:r w:rsidR="008170B1">
        <w:rPr>
          <w:lang w:val="ru-RU"/>
        </w:rPr>
        <w:t>тулчейна</w:t>
      </w:r>
      <w:proofErr w:type="spellEnd"/>
      <w:r w:rsidR="008170B1">
        <w:rPr>
          <w:lang w:val="ru-RU"/>
        </w:rPr>
        <w:t xml:space="preserve"> (</w:t>
      </w:r>
      <w:r w:rsidR="008170B1">
        <w:t>toolchain</w:t>
      </w:r>
      <w:r w:rsidR="008170B1">
        <w:rPr>
          <w:lang w:val="ru-RU"/>
        </w:rPr>
        <w:t>)</w:t>
      </w:r>
      <w:r w:rsidR="008170B1" w:rsidRPr="008170B1">
        <w:rPr>
          <w:lang w:val="ru-RU"/>
        </w:rPr>
        <w:t>.</w:t>
      </w:r>
    </w:p>
    <w:p w14:paraId="77848C60" w14:textId="77777777" w:rsidR="00C72264" w:rsidRDefault="00C72264" w:rsidP="00C81A91">
      <w:proofErr w:type="spellStart"/>
      <w:r>
        <w:t>Гибкость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: High </w:t>
      </w:r>
      <w:r>
        <w:rPr>
          <w:rStyle w:val="mjx-char"/>
          <w:rFonts w:eastAsiaTheme="majorEastAsia"/>
          <w:sz w:val="27"/>
          <w:szCs w:val="27"/>
        </w:rPr>
        <w:t>2,03</w:t>
      </w:r>
    </w:p>
    <w:p w14:paraId="330A351D" w14:textId="03EAC7EF" w:rsidR="00C72264" w:rsidRDefault="00C72264" w:rsidP="006B4175">
      <w:pPr>
        <w:pStyle w:val="2"/>
      </w:pPr>
      <w:r>
        <w:t>RESL</w:t>
      </w:r>
    </w:p>
    <w:p w14:paraId="6104C1A9" w14:textId="08EC49C5" w:rsidR="00CB1155" w:rsidRPr="008170B1" w:rsidRDefault="008170B1" w:rsidP="00CB1155">
      <w:pPr>
        <w:rPr>
          <w:lang w:val="ru-RU"/>
        </w:rPr>
      </w:pPr>
      <w:r>
        <w:rPr>
          <w:lang w:val="ru-RU"/>
        </w:rPr>
        <w:t xml:space="preserve">Риски данного проекта плохо отработаны, так как нету опыта работы над проектами, из чего следует отсутствие представления о том, что может являться риском. </w:t>
      </w:r>
      <w:r>
        <w:rPr>
          <w:lang w:val="ru-RU"/>
        </w:rPr>
        <w:tab/>
      </w:r>
    </w:p>
    <w:p w14:paraId="29A4654A" w14:textId="77777777" w:rsidR="00C72264" w:rsidRDefault="00C72264" w:rsidP="00C81A91">
      <w:proofErr w:type="spellStart"/>
      <w:r>
        <w:t>Отработанность</w:t>
      </w:r>
      <w:proofErr w:type="spellEnd"/>
      <w:r>
        <w:t xml:space="preserve"> </w:t>
      </w:r>
      <w:proofErr w:type="spellStart"/>
      <w:r>
        <w:t>рисков</w:t>
      </w:r>
      <w:proofErr w:type="spellEnd"/>
      <w:r>
        <w:t xml:space="preserve">: Very Low </w:t>
      </w:r>
      <w:r>
        <w:rPr>
          <w:rStyle w:val="mjx-char"/>
          <w:rFonts w:eastAsiaTheme="majorEastAsia"/>
          <w:sz w:val="27"/>
          <w:szCs w:val="27"/>
        </w:rPr>
        <w:t>7,07</w:t>
      </w:r>
    </w:p>
    <w:p w14:paraId="22CE93DD" w14:textId="0E86662F" w:rsidR="00C72264" w:rsidRDefault="00C72264" w:rsidP="006B4175">
      <w:pPr>
        <w:pStyle w:val="2"/>
      </w:pPr>
      <w:r>
        <w:t>TEAM</w:t>
      </w:r>
    </w:p>
    <w:p w14:paraId="550AE13B" w14:textId="70C124DA" w:rsidR="00CB1155" w:rsidRPr="00283517" w:rsidRDefault="00283517" w:rsidP="00CB1155">
      <w:pPr>
        <w:rPr>
          <w:lang w:val="ru-RU"/>
        </w:rPr>
      </w:pPr>
      <w:r>
        <w:rPr>
          <w:lang w:val="ru-RU"/>
        </w:rPr>
        <w:t>Опять же, по причине малого опыта команды и способа её набора опыт работы и налаженность данной конкретной команды не высока.</w:t>
      </w:r>
    </w:p>
    <w:p w14:paraId="6A0B3FCD" w14:textId="77777777" w:rsidR="00C72264" w:rsidRDefault="00C72264" w:rsidP="00C81A91">
      <w:r>
        <w:t>"</w:t>
      </w:r>
      <w:proofErr w:type="spellStart"/>
      <w:r>
        <w:t>Налаженность</w:t>
      </w:r>
      <w:proofErr w:type="spellEnd"/>
      <w:r>
        <w:t xml:space="preserve">" </w:t>
      </w:r>
      <w:proofErr w:type="spellStart"/>
      <w:r>
        <w:t>команды</w:t>
      </w:r>
      <w:proofErr w:type="spellEnd"/>
      <w:r>
        <w:t xml:space="preserve">: Low </w:t>
      </w:r>
      <w:r>
        <w:rPr>
          <w:rStyle w:val="mjx-char"/>
          <w:rFonts w:eastAsiaTheme="majorEastAsia"/>
          <w:sz w:val="27"/>
          <w:szCs w:val="27"/>
        </w:rPr>
        <w:t>4,38</w:t>
      </w:r>
    </w:p>
    <w:p w14:paraId="4C9B965B" w14:textId="1D6F6B34" w:rsidR="00C72264" w:rsidRDefault="00C72264" w:rsidP="006B4175">
      <w:pPr>
        <w:pStyle w:val="2"/>
      </w:pPr>
      <w:r>
        <w:t>PMAT</w:t>
      </w:r>
    </w:p>
    <w:p w14:paraId="56706A67" w14:textId="58615205" w:rsidR="00CB1155" w:rsidRPr="00283517" w:rsidRDefault="00283517" w:rsidP="00CB1155">
      <w:pPr>
        <w:rPr>
          <w:lang w:val="ru-RU"/>
        </w:rPr>
      </w:pPr>
      <w:r>
        <w:rPr>
          <w:lang w:val="ru-RU"/>
        </w:rPr>
        <w:t xml:space="preserve">Поскольку команда раньше не работала в таком составе, ни на проектах, процессы взаимодействия между членами команды не налажены окончательно. </w:t>
      </w:r>
    </w:p>
    <w:p w14:paraId="07E3F6B5" w14:textId="13BC0471" w:rsidR="00C72264" w:rsidRDefault="00C72264" w:rsidP="00C81A91">
      <w:proofErr w:type="spellStart"/>
      <w:r>
        <w:t>Зрелость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>:</w:t>
      </w:r>
      <w:r w:rsidR="00283517">
        <w:rPr>
          <w:lang w:val="ru-RU"/>
        </w:rPr>
        <w:t xml:space="preserve"> </w:t>
      </w:r>
      <w:r w:rsidR="00283517">
        <w:t>Low-Nominal</w:t>
      </w:r>
      <w:r>
        <w:t xml:space="preserve"> </w:t>
      </w:r>
      <w:r>
        <w:rPr>
          <w:rStyle w:val="mjx-char"/>
          <w:rFonts w:eastAsiaTheme="majorEastAsia"/>
          <w:sz w:val="27"/>
          <w:szCs w:val="27"/>
        </w:rPr>
        <w:t>6,24−4,68</w:t>
      </w:r>
    </w:p>
    <w:bookmarkEnd w:id="8"/>
    <w:p w14:paraId="4F7C2278" w14:textId="42D72387" w:rsidR="00C72264" w:rsidRDefault="00C72264" w:rsidP="00C72264">
      <w:pPr>
        <w:pStyle w:val="1"/>
      </w:pPr>
      <w:r>
        <w:lastRenderedPageBreak/>
        <w:t>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1547"/>
        <w:gridCol w:w="1808"/>
        <w:gridCol w:w="1572"/>
        <w:gridCol w:w="2223"/>
      </w:tblGrid>
      <w:tr w:rsidR="00C81A91" w:rsidRPr="00C81A91" w14:paraId="2C12BC5F" w14:textId="77777777" w:rsidTr="00C81A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B24B8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  <w:bookmarkStart w:id="9" w:name="_Hlk5840291"/>
            <w:bookmarkStart w:id="10" w:name="OLE_LINK5"/>
          </w:p>
        </w:tc>
        <w:tc>
          <w:tcPr>
            <w:tcW w:w="0" w:type="auto"/>
            <w:vAlign w:val="center"/>
            <w:hideMark/>
          </w:tcPr>
          <w:p w14:paraId="5ACC590B" w14:textId="77777777" w:rsidR="00C81A91" w:rsidRPr="00C81A91" w:rsidRDefault="00C81A91" w:rsidP="00C81A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Получения контента</w:t>
            </w:r>
          </w:p>
        </w:tc>
        <w:tc>
          <w:tcPr>
            <w:tcW w:w="0" w:type="auto"/>
            <w:vAlign w:val="center"/>
            <w:hideMark/>
          </w:tcPr>
          <w:p w14:paraId="6C80EFA8" w14:textId="77777777" w:rsidR="00C81A91" w:rsidRPr="00C81A91" w:rsidRDefault="00C81A91" w:rsidP="00C81A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Монетизация контента</w:t>
            </w:r>
          </w:p>
        </w:tc>
        <w:tc>
          <w:tcPr>
            <w:tcW w:w="0" w:type="auto"/>
            <w:vAlign w:val="center"/>
            <w:hideMark/>
          </w:tcPr>
          <w:p w14:paraId="2976F91E" w14:textId="77777777" w:rsidR="00C81A91" w:rsidRPr="00C81A91" w:rsidRDefault="00C81A91" w:rsidP="00C81A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Модерация контента</w:t>
            </w:r>
          </w:p>
        </w:tc>
        <w:tc>
          <w:tcPr>
            <w:tcW w:w="0" w:type="auto"/>
            <w:vAlign w:val="center"/>
            <w:hideMark/>
          </w:tcPr>
          <w:p w14:paraId="543FBBC1" w14:textId="77777777" w:rsidR="00C81A91" w:rsidRPr="00C81A91" w:rsidRDefault="00C81A91" w:rsidP="00C81A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Распространение контента</w:t>
            </w:r>
          </w:p>
        </w:tc>
      </w:tr>
      <w:tr w:rsidR="00C81A91" w:rsidRPr="00C81A91" w14:paraId="3877435E" w14:textId="77777777" w:rsidTr="00C81A91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58F48AA2" w14:textId="46186C37" w:rsidR="00C81A91" w:rsidRPr="00C81A91" w:rsidRDefault="00C81A91" w:rsidP="00C81A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параметры персонала:</w:t>
            </w:r>
          </w:p>
        </w:tc>
      </w:tr>
      <w:tr w:rsidR="00C81A91" w:rsidRPr="00C81A91" w14:paraId="1B581CEC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030CF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ACAP (анализ </w:t>
            </w:r>
            <w:proofErr w:type="spellStart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capablity</w:t>
            </w:r>
            <w:proofErr w:type="spellEnd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3D4FDD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1,29</w:t>
            </w:r>
          </w:p>
        </w:tc>
        <w:tc>
          <w:tcPr>
            <w:tcW w:w="0" w:type="auto"/>
            <w:vAlign w:val="center"/>
            <w:hideMark/>
          </w:tcPr>
          <w:p w14:paraId="7E2DA2E1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1,29</w:t>
            </w:r>
          </w:p>
        </w:tc>
        <w:tc>
          <w:tcPr>
            <w:tcW w:w="0" w:type="auto"/>
            <w:vAlign w:val="center"/>
            <w:hideMark/>
          </w:tcPr>
          <w:p w14:paraId="37CE8A86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1,29</w:t>
            </w:r>
          </w:p>
        </w:tc>
        <w:tc>
          <w:tcPr>
            <w:tcW w:w="0" w:type="auto"/>
            <w:vAlign w:val="center"/>
            <w:hideMark/>
          </w:tcPr>
          <w:p w14:paraId="09A50908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1,29</w:t>
            </w:r>
          </w:p>
        </w:tc>
      </w:tr>
      <w:tr w:rsidR="00C81A91" w:rsidRPr="00C81A91" w14:paraId="51F40701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593C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AEXP (анализ </w:t>
            </w:r>
            <w:proofErr w:type="spellStart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experience</w:t>
            </w:r>
            <w:proofErr w:type="spellEnd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1E21ED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1E082D62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3AC1C97D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</w:t>
            </w:r>
          </w:p>
        </w:tc>
        <w:tc>
          <w:tcPr>
            <w:tcW w:w="0" w:type="auto"/>
            <w:vAlign w:val="center"/>
            <w:hideMark/>
          </w:tcPr>
          <w:p w14:paraId="375BA5CA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1,22</w:t>
            </w:r>
          </w:p>
        </w:tc>
      </w:tr>
      <w:tr w:rsidR="00C81A91" w:rsidRPr="00C81A91" w14:paraId="307B9AD1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9C4A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PCAP (</w:t>
            </w:r>
            <w:proofErr w:type="spellStart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programmer</w:t>
            </w:r>
            <w:proofErr w:type="spellEnd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capability</w:t>
            </w:r>
            <w:proofErr w:type="spellEnd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217E14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1,15 - 1,0</w:t>
            </w:r>
          </w:p>
        </w:tc>
        <w:tc>
          <w:tcPr>
            <w:tcW w:w="0" w:type="auto"/>
            <w:vAlign w:val="center"/>
            <w:hideMark/>
          </w:tcPr>
          <w:p w14:paraId="11EE8BC7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1,15 - 1,0</w:t>
            </w:r>
          </w:p>
        </w:tc>
        <w:tc>
          <w:tcPr>
            <w:tcW w:w="0" w:type="auto"/>
            <w:vAlign w:val="center"/>
            <w:hideMark/>
          </w:tcPr>
          <w:p w14:paraId="077501DA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1,15 - 1,0</w:t>
            </w:r>
          </w:p>
        </w:tc>
        <w:tc>
          <w:tcPr>
            <w:tcW w:w="0" w:type="auto"/>
            <w:vAlign w:val="center"/>
            <w:hideMark/>
          </w:tcPr>
          <w:p w14:paraId="2ED4B049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1,15 - 1,0</w:t>
            </w:r>
          </w:p>
        </w:tc>
      </w:tr>
      <w:tr w:rsidR="00C81A91" w:rsidRPr="00C81A91" w14:paraId="2804B9F2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F038B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PCON (продолжительность работы персонала)</w:t>
            </w:r>
          </w:p>
        </w:tc>
        <w:tc>
          <w:tcPr>
            <w:tcW w:w="0" w:type="auto"/>
            <w:vAlign w:val="center"/>
            <w:hideMark/>
          </w:tcPr>
          <w:p w14:paraId="3C67A724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1,15 - 1,0</w:t>
            </w:r>
          </w:p>
        </w:tc>
        <w:tc>
          <w:tcPr>
            <w:tcW w:w="0" w:type="auto"/>
            <w:vAlign w:val="center"/>
            <w:hideMark/>
          </w:tcPr>
          <w:p w14:paraId="6F83DA08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1,15 - 1,0</w:t>
            </w:r>
          </w:p>
        </w:tc>
        <w:tc>
          <w:tcPr>
            <w:tcW w:w="0" w:type="auto"/>
            <w:vAlign w:val="center"/>
            <w:hideMark/>
          </w:tcPr>
          <w:p w14:paraId="30504976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1,15 - 1,0</w:t>
            </w:r>
          </w:p>
        </w:tc>
        <w:tc>
          <w:tcPr>
            <w:tcW w:w="0" w:type="auto"/>
            <w:vAlign w:val="center"/>
            <w:hideMark/>
          </w:tcPr>
          <w:p w14:paraId="131F04B8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1,15 - 1,0</w:t>
            </w:r>
          </w:p>
        </w:tc>
      </w:tr>
      <w:tr w:rsidR="00C81A91" w:rsidRPr="00C81A91" w14:paraId="28DE197C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4E1B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PEXP (опыт работы с платформой)</w:t>
            </w:r>
          </w:p>
        </w:tc>
        <w:tc>
          <w:tcPr>
            <w:tcW w:w="0" w:type="auto"/>
            <w:vAlign w:val="center"/>
            <w:hideMark/>
          </w:tcPr>
          <w:p w14:paraId="34E74FCE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28ED5E31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354334CD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6E4D5C62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</w:t>
            </w:r>
          </w:p>
        </w:tc>
      </w:tr>
      <w:tr w:rsidR="00C81A91" w:rsidRPr="00C81A91" w14:paraId="59367AFB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6384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LTEX (Опыт использования языка и инструментов)</w:t>
            </w:r>
          </w:p>
        </w:tc>
        <w:tc>
          <w:tcPr>
            <w:tcW w:w="0" w:type="auto"/>
            <w:vAlign w:val="center"/>
            <w:hideMark/>
          </w:tcPr>
          <w:p w14:paraId="50EAA501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1,09 - 1,0</w:t>
            </w:r>
          </w:p>
        </w:tc>
        <w:tc>
          <w:tcPr>
            <w:tcW w:w="0" w:type="auto"/>
            <w:vAlign w:val="center"/>
            <w:hideMark/>
          </w:tcPr>
          <w:p w14:paraId="54C9007D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1,09 - 1,0</w:t>
            </w:r>
          </w:p>
        </w:tc>
        <w:tc>
          <w:tcPr>
            <w:tcW w:w="0" w:type="auto"/>
            <w:vAlign w:val="center"/>
            <w:hideMark/>
          </w:tcPr>
          <w:p w14:paraId="3E248F2E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1,09 - 1,0</w:t>
            </w:r>
          </w:p>
        </w:tc>
        <w:tc>
          <w:tcPr>
            <w:tcW w:w="0" w:type="auto"/>
            <w:vAlign w:val="center"/>
            <w:hideMark/>
          </w:tcPr>
          <w:p w14:paraId="1B95B466" w14:textId="7777777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1,09 - 1,0</w:t>
            </w:r>
          </w:p>
        </w:tc>
      </w:tr>
      <w:tr w:rsidR="00C81A91" w:rsidRPr="00C81A91" w14:paraId="4ED5EC0D" w14:textId="77777777" w:rsidTr="00C81A91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5D0974E2" w14:textId="7AACA423" w:rsidR="00C81A91" w:rsidRPr="00C81A91" w:rsidRDefault="00C81A91" w:rsidP="00C81A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bookmarkStart w:id="11" w:name="_Hlk5840280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параметры продукта:</w:t>
            </w:r>
          </w:p>
        </w:tc>
      </w:tr>
      <w:tr w:rsidR="00C81A91" w:rsidRPr="00C81A91" w14:paraId="500BB3FD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826A" w14:textId="7B4C8B51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RELY (требуемая надёжность)</w:t>
            </w:r>
          </w:p>
        </w:tc>
        <w:tc>
          <w:tcPr>
            <w:tcW w:w="0" w:type="auto"/>
            <w:vAlign w:val="center"/>
            <w:hideMark/>
          </w:tcPr>
          <w:p w14:paraId="0A111898" w14:textId="42898F26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4CE92AE7" w14:textId="32456DDC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1,10 - 1,26</w:t>
            </w:r>
          </w:p>
        </w:tc>
        <w:tc>
          <w:tcPr>
            <w:tcW w:w="0" w:type="auto"/>
            <w:vAlign w:val="center"/>
            <w:hideMark/>
          </w:tcPr>
          <w:p w14:paraId="281FB5CA" w14:textId="2C946E95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1,10</w:t>
            </w:r>
          </w:p>
        </w:tc>
        <w:tc>
          <w:tcPr>
            <w:tcW w:w="0" w:type="auto"/>
            <w:vAlign w:val="center"/>
            <w:hideMark/>
          </w:tcPr>
          <w:p w14:paraId="638DC000" w14:textId="556325EA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1,26</w:t>
            </w:r>
          </w:p>
        </w:tc>
      </w:tr>
      <w:tr w:rsidR="00C81A91" w:rsidRPr="00C81A91" w14:paraId="7C8954A0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D1A4" w14:textId="7368A3BF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DATA (Размер БД)</w:t>
            </w:r>
          </w:p>
        </w:tc>
        <w:tc>
          <w:tcPr>
            <w:tcW w:w="0" w:type="auto"/>
            <w:vAlign w:val="center"/>
            <w:hideMark/>
          </w:tcPr>
          <w:p w14:paraId="0FEB6D87" w14:textId="211353EA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1,28</w:t>
            </w:r>
          </w:p>
        </w:tc>
        <w:tc>
          <w:tcPr>
            <w:tcW w:w="0" w:type="auto"/>
            <w:vAlign w:val="center"/>
            <w:hideMark/>
          </w:tcPr>
          <w:p w14:paraId="55D58BB7" w14:textId="3C3B6343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7C5DC3BE" w14:textId="57A988BE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1,28</w:t>
            </w:r>
          </w:p>
        </w:tc>
        <w:tc>
          <w:tcPr>
            <w:tcW w:w="0" w:type="auto"/>
            <w:vAlign w:val="center"/>
            <w:hideMark/>
          </w:tcPr>
          <w:p w14:paraId="342B4F2E" w14:textId="155E4E3B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1,28</w:t>
            </w:r>
          </w:p>
        </w:tc>
      </w:tr>
      <w:tr w:rsidR="00C81A91" w:rsidRPr="00C81A91" w14:paraId="4678F365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71D1" w14:textId="3D3CDB06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CPLX (Сложность)</w:t>
            </w:r>
          </w:p>
        </w:tc>
        <w:tc>
          <w:tcPr>
            <w:tcW w:w="0" w:type="auto"/>
            <w:vAlign w:val="center"/>
            <w:hideMark/>
          </w:tcPr>
          <w:p w14:paraId="499B23C9" w14:textId="6084CA2D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5FB8AD16" w14:textId="6542E5C6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4AD50161" w14:textId="0CCE48C1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0,87</w:t>
            </w:r>
          </w:p>
        </w:tc>
        <w:tc>
          <w:tcPr>
            <w:tcW w:w="0" w:type="auto"/>
            <w:vAlign w:val="center"/>
            <w:hideMark/>
          </w:tcPr>
          <w:p w14:paraId="68A2BEA7" w14:textId="382E7B33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1,17</w:t>
            </w:r>
          </w:p>
        </w:tc>
      </w:tr>
      <w:tr w:rsidR="00C81A91" w:rsidRPr="00C81A91" w14:paraId="54692561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E44A8" w14:textId="2EDEBD33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RUSE (Повторное использование)</w:t>
            </w:r>
          </w:p>
        </w:tc>
        <w:tc>
          <w:tcPr>
            <w:tcW w:w="0" w:type="auto"/>
            <w:vAlign w:val="center"/>
            <w:hideMark/>
          </w:tcPr>
          <w:p w14:paraId="093CA824" w14:textId="3D8F541D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770B2F03" w14:textId="50AF4E68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0,95</w:t>
            </w:r>
          </w:p>
        </w:tc>
        <w:tc>
          <w:tcPr>
            <w:tcW w:w="0" w:type="auto"/>
            <w:vAlign w:val="center"/>
            <w:hideMark/>
          </w:tcPr>
          <w:p w14:paraId="0317804D" w14:textId="2857D1F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0,95</w:t>
            </w:r>
          </w:p>
        </w:tc>
        <w:tc>
          <w:tcPr>
            <w:tcW w:w="0" w:type="auto"/>
            <w:vAlign w:val="center"/>
            <w:hideMark/>
          </w:tcPr>
          <w:p w14:paraId="37A1C757" w14:textId="528DA8E3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</w:t>
            </w:r>
          </w:p>
        </w:tc>
      </w:tr>
      <w:tr w:rsidR="00C81A91" w:rsidRPr="00C81A91" w14:paraId="7EE57AD5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BE3BC" w14:textId="2CDE60D2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DOCU (Требование к документации)</w:t>
            </w:r>
          </w:p>
        </w:tc>
        <w:tc>
          <w:tcPr>
            <w:tcW w:w="0" w:type="auto"/>
            <w:vAlign w:val="center"/>
            <w:hideMark/>
          </w:tcPr>
          <w:p w14:paraId="08EC99E9" w14:textId="158BF0C4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7D947B9" w14:textId="066C7962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1.11</w:t>
            </w:r>
          </w:p>
        </w:tc>
        <w:tc>
          <w:tcPr>
            <w:tcW w:w="0" w:type="auto"/>
            <w:vAlign w:val="center"/>
            <w:hideMark/>
          </w:tcPr>
          <w:p w14:paraId="65A17A5E" w14:textId="6B4353CC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1.11</w:t>
            </w:r>
          </w:p>
        </w:tc>
        <w:tc>
          <w:tcPr>
            <w:tcW w:w="0" w:type="auto"/>
            <w:vAlign w:val="center"/>
            <w:hideMark/>
          </w:tcPr>
          <w:p w14:paraId="7EE05338" w14:textId="4ACD4308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1.11</w:t>
            </w:r>
          </w:p>
        </w:tc>
      </w:tr>
      <w:bookmarkEnd w:id="9"/>
      <w:bookmarkEnd w:id="11"/>
      <w:tr w:rsidR="00C81A91" w:rsidRPr="00C81A91" w14:paraId="70E8DDD7" w14:textId="77777777" w:rsidTr="00C81A91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41B8FDAE" w14:textId="4EBCE2AF" w:rsidR="00C81A91" w:rsidRPr="00C81A91" w:rsidRDefault="00C81A91" w:rsidP="00C81A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параметры платформы:</w:t>
            </w:r>
          </w:p>
        </w:tc>
      </w:tr>
      <w:tr w:rsidR="00C81A91" w:rsidRPr="00C81A91" w14:paraId="7EEB3E50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74F2" w14:textId="7BBE25AB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TIME (Ограничение времени работы приложения)</w:t>
            </w:r>
          </w:p>
        </w:tc>
        <w:tc>
          <w:tcPr>
            <w:tcW w:w="0" w:type="auto"/>
            <w:vAlign w:val="center"/>
            <w:hideMark/>
          </w:tcPr>
          <w:p w14:paraId="23FA3ADD" w14:textId="48B7FDD8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1B0E6AF" w14:textId="55921086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1.11 Время-деньги :)</w:t>
            </w:r>
          </w:p>
        </w:tc>
        <w:tc>
          <w:tcPr>
            <w:tcW w:w="0" w:type="auto"/>
            <w:vAlign w:val="center"/>
            <w:hideMark/>
          </w:tcPr>
          <w:p w14:paraId="0A8E9C79" w14:textId="5F90C257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C1579B8" w14:textId="4F7C5F64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1.29</w:t>
            </w:r>
          </w:p>
        </w:tc>
      </w:tr>
      <w:tr w:rsidR="00C81A91" w:rsidRPr="00C81A91" w14:paraId="2318282C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2854A" w14:textId="34ABD68A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STOR (Ограничение памяти)</w:t>
            </w:r>
          </w:p>
        </w:tc>
        <w:tc>
          <w:tcPr>
            <w:tcW w:w="0" w:type="auto"/>
            <w:vAlign w:val="center"/>
            <w:hideMark/>
          </w:tcPr>
          <w:p w14:paraId="3E803609" w14:textId="520E363B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7A5BC0D" w14:textId="62869C98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C2C3530" w14:textId="669152C4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7012C96" w14:textId="434F8BAD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</w:t>
            </w:r>
          </w:p>
        </w:tc>
      </w:tr>
      <w:tr w:rsidR="00C81A91" w:rsidRPr="00C81A91" w14:paraId="227AEDF6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9E3DE" w14:textId="03AE2BDA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PVOL (Частота изменений)</w:t>
            </w:r>
          </w:p>
        </w:tc>
        <w:tc>
          <w:tcPr>
            <w:tcW w:w="0" w:type="auto"/>
            <w:vAlign w:val="center"/>
            <w:hideMark/>
          </w:tcPr>
          <w:p w14:paraId="0C37AB38" w14:textId="458D3BB9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EB048A7" w14:textId="66CDB879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14:paraId="5BE0092E" w14:textId="7384174F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3CCD13BC" w14:textId="7F436F5B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</w:t>
            </w:r>
          </w:p>
        </w:tc>
      </w:tr>
      <w:tr w:rsidR="00C81A91" w:rsidRPr="00C81A91" w14:paraId="4F065AA9" w14:textId="77777777" w:rsidTr="00C81A91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3C7E2962" w14:textId="6254F08C" w:rsidR="00C81A91" w:rsidRPr="00C81A91" w:rsidRDefault="00C81A91" w:rsidP="00C81A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параметры проекта:</w:t>
            </w:r>
          </w:p>
        </w:tc>
      </w:tr>
      <w:tr w:rsidR="00C81A91" w:rsidRPr="00C81A91" w14:paraId="6F20B4DB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0EFDE" w14:textId="4B1C5EF6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proofErr w:type="gramStart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TOOL(</w:t>
            </w:r>
            <w:proofErr w:type="gramEnd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Используемые инструменты)</w:t>
            </w:r>
          </w:p>
        </w:tc>
        <w:tc>
          <w:tcPr>
            <w:tcW w:w="0" w:type="auto"/>
            <w:vAlign w:val="center"/>
            <w:hideMark/>
          </w:tcPr>
          <w:p w14:paraId="078EF5C3" w14:textId="1A73D591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1.09 - 1</w:t>
            </w:r>
          </w:p>
        </w:tc>
        <w:tc>
          <w:tcPr>
            <w:tcW w:w="0" w:type="auto"/>
            <w:vAlign w:val="center"/>
            <w:hideMark/>
          </w:tcPr>
          <w:p w14:paraId="1276F2B7" w14:textId="68D4D91D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1.09 - 1</w:t>
            </w:r>
          </w:p>
        </w:tc>
        <w:tc>
          <w:tcPr>
            <w:tcW w:w="0" w:type="auto"/>
            <w:vAlign w:val="center"/>
            <w:hideMark/>
          </w:tcPr>
          <w:p w14:paraId="784A04C8" w14:textId="489A2BA4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1.09 - 1</w:t>
            </w:r>
          </w:p>
        </w:tc>
        <w:tc>
          <w:tcPr>
            <w:tcW w:w="0" w:type="auto"/>
            <w:vAlign w:val="center"/>
            <w:hideMark/>
          </w:tcPr>
          <w:p w14:paraId="4AA67699" w14:textId="5D8900F4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1.09 - 1</w:t>
            </w:r>
          </w:p>
        </w:tc>
      </w:tr>
      <w:tr w:rsidR="00C81A91" w:rsidRPr="00C81A91" w14:paraId="74C66364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71744" w14:textId="675A029D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proofErr w:type="gramStart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SITE(</w:t>
            </w:r>
            <w:proofErr w:type="gramEnd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Способы удалённого сотрудничества)</w:t>
            </w:r>
          </w:p>
        </w:tc>
        <w:tc>
          <w:tcPr>
            <w:tcW w:w="0" w:type="auto"/>
            <w:vAlign w:val="center"/>
            <w:hideMark/>
          </w:tcPr>
          <w:p w14:paraId="74D46025" w14:textId="75F5C798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0,93-0,86</w:t>
            </w:r>
          </w:p>
        </w:tc>
        <w:tc>
          <w:tcPr>
            <w:tcW w:w="0" w:type="auto"/>
            <w:vAlign w:val="center"/>
            <w:hideMark/>
          </w:tcPr>
          <w:p w14:paraId="1279607C" w14:textId="507C6E11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0,93-0,86</w:t>
            </w:r>
          </w:p>
        </w:tc>
        <w:tc>
          <w:tcPr>
            <w:tcW w:w="0" w:type="auto"/>
            <w:vAlign w:val="center"/>
            <w:hideMark/>
          </w:tcPr>
          <w:p w14:paraId="55771E08" w14:textId="58D760F4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0,93-0,86</w:t>
            </w:r>
          </w:p>
        </w:tc>
        <w:tc>
          <w:tcPr>
            <w:tcW w:w="0" w:type="auto"/>
            <w:vAlign w:val="center"/>
            <w:hideMark/>
          </w:tcPr>
          <w:p w14:paraId="55C80075" w14:textId="35A95845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0,93-0,86</w:t>
            </w:r>
          </w:p>
        </w:tc>
      </w:tr>
      <w:tr w:rsidR="00C81A91" w:rsidRPr="00C81A91" w14:paraId="3946B4F2" w14:textId="77777777" w:rsidTr="00C8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FD9D4" w14:textId="316B37D2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proofErr w:type="gramStart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SCED(</w:t>
            </w:r>
            <w:proofErr w:type="gramEnd"/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Рейтинг "расширения/сжатия графиков")</w:t>
            </w:r>
          </w:p>
        </w:tc>
        <w:tc>
          <w:tcPr>
            <w:tcW w:w="0" w:type="auto"/>
            <w:vAlign w:val="center"/>
            <w:hideMark/>
          </w:tcPr>
          <w:p w14:paraId="1BB48670" w14:textId="09189F95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1,14-1,0</w:t>
            </w:r>
          </w:p>
        </w:tc>
        <w:tc>
          <w:tcPr>
            <w:tcW w:w="0" w:type="auto"/>
            <w:vAlign w:val="center"/>
            <w:hideMark/>
          </w:tcPr>
          <w:p w14:paraId="77964A3B" w14:textId="1C93EE80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1,14-1,0</w:t>
            </w:r>
          </w:p>
        </w:tc>
        <w:tc>
          <w:tcPr>
            <w:tcW w:w="0" w:type="auto"/>
            <w:vAlign w:val="center"/>
            <w:hideMark/>
          </w:tcPr>
          <w:p w14:paraId="5BAAA794" w14:textId="6C7007D0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1,14-1,0</w:t>
            </w:r>
          </w:p>
        </w:tc>
        <w:tc>
          <w:tcPr>
            <w:tcW w:w="0" w:type="auto"/>
            <w:vAlign w:val="center"/>
            <w:hideMark/>
          </w:tcPr>
          <w:p w14:paraId="3CEBB334" w14:textId="1AB84EF4" w:rsidR="00C81A91" w:rsidRPr="00C81A91" w:rsidRDefault="00C81A91" w:rsidP="00C81A9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81A91">
              <w:rPr>
                <w:rFonts w:eastAsia="Times New Roman" w:cs="Times New Roman"/>
                <w:sz w:val="24"/>
                <w:szCs w:val="24"/>
                <w:lang w:val="ru-RU" w:eastAsia="ru-RU"/>
              </w:rPr>
              <w:t>1,14-1,0</w:t>
            </w:r>
          </w:p>
        </w:tc>
      </w:tr>
      <w:bookmarkEnd w:id="10"/>
    </w:tbl>
    <w:p w14:paraId="27ACEDBD" w14:textId="77777777" w:rsidR="00C81A91" w:rsidRPr="00C81A91" w:rsidRDefault="00C81A91" w:rsidP="00C81A91"/>
    <w:p w14:paraId="40AE780E" w14:textId="77777777" w:rsidR="00C72264" w:rsidRDefault="00C72264" w:rsidP="00C72264">
      <w:pPr>
        <w:pStyle w:val="1"/>
        <w:rPr>
          <w:sz w:val="48"/>
          <w:szCs w:val="48"/>
        </w:rPr>
      </w:pPr>
      <w:proofErr w:type="spellStart"/>
      <w:r>
        <w:lastRenderedPageBreak/>
        <w:t>Расчёты</w:t>
      </w:r>
      <w:proofErr w:type="spellEnd"/>
    </w:p>
    <w:p w14:paraId="0040877C" w14:textId="77777777" w:rsidR="00C72264" w:rsidRDefault="00C72264" w:rsidP="006B4175">
      <w:pPr>
        <w:pStyle w:val="2"/>
      </w:pPr>
      <w:proofErr w:type="spellStart"/>
      <w:r>
        <w:t>Полный</w:t>
      </w:r>
      <w:proofErr w:type="spellEnd"/>
      <w:r>
        <w:t xml:space="preserve"> </w:t>
      </w:r>
      <w:proofErr w:type="spellStart"/>
      <w:r>
        <w:t>размер</w:t>
      </w:r>
      <w:proofErr w:type="spellEnd"/>
    </w:p>
    <w:p w14:paraId="06C8B4EB" w14:textId="0F24F533" w:rsidR="00C81A91" w:rsidRPr="00C81A91" w:rsidRDefault="00C81A91" w:rsidP="00C72264">
      <w:pPr>
        <w:pStyle w:val="afff"/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SIZ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SIZ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nary>
        </m:oMath>
      </m:oMathPara>
    </w:p>
    <w:p w14:paraId="263E92FD" w14:textId="77777777" w:rsidR="00C72264" w:rsidRDefault="00C72264" w:rsidP="006B4175">
      <w:pPr>
        <w:pStyle w:val="2"/>
      </w:pPr>
      <w:r>
        <w:t xml:space="preserve">PM </w:t>
      </w:r>
      <w:proofErr w:type="spellStart"/>
      <w:r>
        <w:t>для</w:t>
      </w:r>
      <w:proofErr w:type="spellEnd"/>
      <w:r>
        <w:t xml:space="preserve"> SCED</w:t>
      </w:r>
    </w:p>
    <w:p w14:paraId="4999BF4A" w14:textId="3191EF3F" w:rsidR="00C72264" w:rsidRDefault="00C81A91" w:rsidP="00C72264">
      <w:pPr>
        <w:pStyle w:val="afff"/>
      </w:pPr>
      <m:oMathPara>
        <m:oMath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*SCED</m:t>
          </m:r>
        </m:oMath>
      </m:oMathPara>
    </w:p>
    <w:p w14:paraId="2A4C4962" w14:textId="77777777" w:rsidR="00C72264" w:rsidRPr="00C72264" w:rsidRDefault="00C72264" w:rsidP="006B4175">
      <w:pPr>
        <w:pStyle w:val="2"/>
        <w:rPr>
          <w:lang w:val="ru-RU"/>
        </w:rPr>
      </w:pPr>
      <w:r w:rsidRPr="00C72264">
        <w:rPr>
          <w:lang w:val="ru-RU"/>
        </w:rPr>
        <w:t xml:space="preserve">Доля </w:t>
      </w:r>
      <w:r>
        <w:t>PM</w:t>
      </w:r>
      <w:r w:rsidRPr="00C72264">
        <w:rPr>
          <w:lang w:val="ru-RU"/>
        </w:rPr>
        <w:t xml:space="preserve"> </w:t>
      </w:r>
      <w:r>
        <w:t>SCED</w:t>
      </w:r>
      <w:r w:rsidRPr="00C72264">
        <w:rPr>
          <w:lang w:val="ru-RU"/>
        </w:rPr>
        <w:t xml:space="preserve"> для каждого компонента</w:t>
      </w:r>
    </w:p>
    <w:p w14:paraId="4BA803BA" w14:textId="4FB54BDE" w:rsidR="00C72264" w:rsidRPr="00C81A91" w:rsidRDefault="00C81A91" w:rsidP="00C72264">
      <w:pPr>
        <w:pStyle w:val="afff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>*SIZ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SIZ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den>
          </m:f>
        </m:oMath>
      </m:oMathPara>
    </w:p>
    <w:p w14:paraId="07A3C938" w14:textId="77777777" w:rsidR="00C72264" w:rsidRPr="00C81A91" w:rsidRDefault="00C72264" w:rsidP="006B4175">
      <w:pPr>
        <w:pStyle w:val="2"/>
        <w:rPr>
          <w:lang w:val="ru-RU"/>
        </w:rPr>
      </w:pPr>
      <w:r>
        <w:t>PM</w:t>
      </w:r>
      <w:r w:rsidRPr="00C81A91">
        <w:rPr>
          <w:lang w:val="ru-RU"/>
        </w:rPr>
        <w:t xml:space="preserve"> полная для каждого компонента</w:t>
      </w:r>
    </w:p>
    <w:p w14:paraId="316B2A3C" w14:textId="6112D1C1" w:rsidR="00C72264" w:rsidRDefault="002B45C7" w:rsidP="00C72264">
      <w:pPr>
        <w:pStyle w:val="afff"/>
      </w:pPr>
      <m:oMathPara>
        <m:oMath>
          <m:r>
            <w:rPr>
              <w:rFonts w:ascii="Cambria Math" w:hAnsi="Cambria Math"/>
            </w:rPr>
            <m:t>P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=P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*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16</m:t>
              </m:r>
            </m:sup>
            <m:e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73FFECF" w14:textId="77777777" w:rsidR="00C72264" w:rsidRDefault="00C72264" w:rsidP="006B4175">
      <w:pPr>
        <w:pStyle w:val="2"/>
      </w:pPr>
      <w:r>
        <w:t xml:space="preserve">PM </w:t>
      </w:r>
      <w:proofErr w:type="spellStart"/>
      <w:r>
        <w:t>результат</w:t>
      </w:r>
      <w:proofErr w:type="spellEnd"/>
    </w:p>
    <w:p w14:paraId="6D1F422F" w14:textId="7FB1ABCD" w:rsidR="00C72264" w:rsidRDefault="002B45C7" w:rsidP="00C72264">
      <w:pPr>
        <w:pStyle w:val="afff"/>
      </w:pPr>
      <m:oMathPara>
        <m:oMath>
          <m:r>
            <w:rPr>
              <w:rFonts w:ascii="Cambria Math" w:hAnsi="Cambria Math"/>
            </w:rPr>
            <m:t>PM=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</m:oMath>
      </m:oMathPara>
    </w:p>
    <w:p w14:paraId="633AEFFF" w14:textId="7B171AE8" w:rsidR="00C72264" w:rsidRPr="0019238D" w:rsidRDefault="0019238D" w:rsidP="006B4175">
      <w:pPr>
        <w:pStyle w:val="2"/>
        <w:rPr>
          <w:lang w:val="ru-RU"/>
        </w:rPr>
      </w:pPr>
      <w:r>
        <w:rPr>
          <w:lang w:val="ru-RU"/>
        </w:rPr>
        <w:lastRenderedPageBreak/>
        <w:t xml:space="preserve">Гистограммы распределений </w:t>
      </w:r>
      <w:r>
        <w:t>PM</w:t>
      </w:r>
      <w:r w:rsidRPr="0019238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TDEV</w:t>
      </w:r>
    </w:p>
    <w:p w14:paraId="4E873D64" w14:textId="1E530B4E" w:rsidR="00760FCF" w:rsidRDefault="00B77073" w:rsidP="00B77073">
      <w:pPr>
        <w:pStyle w:val="Picture"/>
        <w:rPr>
          <w:lang w:val="ru-RU"/>
        </w:rPr>
      </w:pPr>
      <w:r>
        <w:rPr>
          <w:noProof/>
        </w:rPr>
        <mc:AlternateContent>
          <mc:Choice Requires="cx1">
            <w:drawing>
              <wp:inline distT="0" distB="0" distL="0" distR="0" wp14:anchorId="14851B94" wp14:editId="38E41643">
                <wp:extent cx="6511925" cy="3417570"/>
                <wp:effectExtent l="0" t="0" r="3175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1EEFC3-B36D-4EC2-A88B-BED3BA7B87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14851B94" wp14:editId="38E41643">
                <wp:extent cx="6511925" cy="3417570"/>
                <wp:effectExtent l="0" t="0" r="3175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1EEFC3-B36D-4EC2-A88B-BED3BA7B874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A81EEFC3-B36D-4EC2-A88B-BED3BA7B874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3417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FEF320" w14:textId="5BB8ABB1" w:rsidR="009E6A84" w:rsidRDefault="009E6A84" w:rsidP="00B77073"/>
    <w:p w14:paraId="569F96D1" w14:textId="0726050C" w:rsidR="00D6717F" w:rsidRDefault="00D6717F" w:rsidP="00D6717F">
      <w:pPr>
        <w:pStyle w:val="Picture"/>
      </w:pPr>
      <w:r>
        <w:rPr>
          <w:noProof/>
        </w:rPr>
        <mc:AlternateContent>
          <mc:Choice Requires="cx1">
            <w:drawing>
              <wp:inline distT="0" distB="0" distL="0" distR="0" wp14:anchorId="589C56FA" wp14:editId="5467B188">
                <wp:extent cx="6515100" cy="3381375"/>
                <wp:effectExtent l="0" t="0" r="0" b="952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B5B484-8D03-4F37-88C7-428255149D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589C56FA" wp14:editId="5467B188">
                <wp:extent cx="6515100" cy="3381375"/>
                <wp:effectExtent l="0" t="0" r="0" b="952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B5B484-8D03-4F37-88C7-428255149D9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3DB5B484-8D03-4F37-88C7-428255149D9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3381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E7B988E" w14:textId="77777777" w:rsidR="00D6717F" w:rsidRDefault="00D6717F" w:rsidP="00B77073"/>
    <w:p w14:paraId="380E13A7" w14:textId="077881F3" w:rsidR="00B03C17" w:rsidRDefault="0019238D" w:rsidP="00B77073">
      <w:pPr>
        <w:rPr>
          <w:lang w:val="ru-RU"/>
        </w:rPr>
      </w:pPr>
      <w:r>
        <w:rPr>
          <w:lang w:val="ru-RU"/>
        </w:rPr>
        <w:t>Как можно заметить, распределение весьма похоже на нормальное. Рассчитаем статистические величины.</w:t>
      </w:r>
      <w:bookmarkStart w:id="12" w:name="_GoBack"/>
      <w:bookmarkEnd w:id="12"/>
    </w:p>
    <w:tbl>
      <w:tblPr>
        <w:tblW w:w="9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6"/>
        <w:gridCol w:w="7224"/>
      </w:tblGrid>
      <w:tr w:rsidR="00B77073" w:rsidRPr="00B77073" w14:paraId="55B7D65E" w14:textId="77777777" w:rsidTr="00B77073">
        <w:trPr>
          <w:trHeight w:val="445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05466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lastRenderedPageBreak/>
              <w:t>PM mean</w:t>
            </w:r>
          </w:p>
        </w:tc>
        <w:tc>
          <w:tcPr>
            <w:tcW w:w="7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F2912A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rPr>
                <w:lang w:val="ru-RU"/>
              </w:rPr>
              <w:t>93,01128608</w:t>
            </w:r>
          </w:p>
        </w:tc>
      </w:tr>
      <w:tr w:rsidR="00B77073" w:rsidRPr="00B77073" w14:paraId="6FF1B614" w14:textId="77777777" w:rsidTr="00B77073">
        <w:trPr>
          <w:trHeight w:val="445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A7CA64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t xml:space="preserve">PM </w:t>
            </w:r>
            <w:proofErr w:type="spellStart"/>
            <w:r w:rsidRPr="00B77073">
              <w:rPr>
                <w:lang w:val="ru-RU"/>
              </w:rPr>
              <w:t>дисп</w:t>
            </w:r>
            <w:proofErr w:type="spellEnd"/>
          </w:p>
        </w:tc>
        <w:tc>
          <w:tcPr>
            <w:tcW w:w="7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C0392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rPr>
                <w:lang w:val="ru-RU"/>
              </w:rPr>
              <w:t>148,0880263</w:t>
            </w:r>
          </w:p>
        </w:tc>
      </w:tr>
      <w:tr w:rsidR="00B77073" w:rsidRPr="00B77073" w14:paraId="32BBC1A4" w14:textId="77777777" w:rsidTr="00B77073">
        <w:trPr>
          <w:trHeight w:val="445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30664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t xml:space="preserve">PM </w:t>
            </w:r>
            <w:r w:rsidRPr="00B77073">
              <w:rPr>
                <w:lang w:val="ru-RU"/>
              </w:rPr>
              <w:t xml:space="preserve">ср </w:t>
            </w:r>
            <w:proofErr w:type="spellStart"/>
            <w:r w:rsidRPr="00B77073">
              <w:rPr>
                <w:lang w:val="ru-RU"/>
              </w:rPr>
              <w:t>откл</w:t>
            </w:r>
            <w:proofErr w:type="spellEnd"/>
          </w:p>
        </w:tc>
        <w:tc>
          <w:tcPr>
            <w:tcW w:w="7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78FE2C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rPr>
                <w:lang w:val="ru-RU"/>
              </w:rPr>
              <w:t>9,500608125</w:t>
            </w:r>
          </w:p>
        </w:tc>
      </w:tr>
      <w:tr w:rsidR="00B77073" w:rsidRPr="00B77073" w14:paraId="6EF78910" w14:textId="77777777" w:rsidTr="00B77073">
        <w:trPr>
          <w:trHeight w:val="445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07A88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</w:p>
        </w:tc>
        <w:tc>
          <w:tcPr>
            <w:tcW w:w="7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997F5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</w:p>
        </w:tc>
      </w:tr>
      <w:tr w:rsidR="00B77073" w:rsidRPr="00B77073" w14:paraId="44D68FA9" w14:textId="77777777" w:rsidTr="00B77073">
        <w:trPr>
          <w:trHeight w:val="445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521CC8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t>TDEV mean</w:t>
            </w:r>
          </w:p>
        </w:tc>
        <w:tc>
          <w:tcPr>
            <w:tcW w:w="7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26E2C5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rPr>
                <w:lang w:val="ru-RU"/>
              </w:rPr>
              <w:t>103,9233274</w:t>
            </w:r>
          </w:p>
        </w:tc>
      </w:tr>
      <w:tr w:rsidR="00B77073" w:rsidRPr="00B77073" w14:paraId="0177E702" w14:textId="77777777" w:rsidTr="00B77073">
        <w:trPr>
          <w:trHeight w:val="445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2160A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t xml:space="preserve">TDEV </w:t>
            </w:r>
            <w:proofErr w:type="spellStart"/>
            <w:r w:rsidRPr="00B77073">
              <w:rPr>
                <w:lang w:val="ru-RU"/>
              </w:rPr>
              <w:t>дисп</w:t>
            </w:r>
            <w:proofErr w:type="spellEnd"/>
          </w:p>
        </w:tc>
        <w:tc>
          <w:tcPr>
            <w:tcW w:w="7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4810F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rPr>
                <w:lang w:val="ru-RU"/>
              </w:rPr>
              <w:t>192,6265638</w:t>
            </w:r>
          </w:p>
        </w:tc>
      </w:tr>
      <w:tr w:rsidR="00B77073" w:rsidRPr="00B77073" w14:paraId="6C1CFD4B" w14:textId="77777777" w:rsidTr="00B77073">
        <w:trPr>
          <w:trHeight w:val="445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5E0EF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t xml:space="preserve">TDEV </w:t>
            </w:r>
            <w:r w:rsidRPr="00B77073">
              <w:rPr>
                <w:lang w:val="ru-RU"/>
              </w:rPr>
              <w:t xml:space="preserve">ср </w:t>
            </w:r>
            <w:proofErr w:type="spellStart"/>
            <w:r w:rsidRPr="00B77073">
              <w:rPr>
                <w:lang w:val="ru-RU"/>
              </w:rPr>
              <w:t>откл</w:t>
            </w:r>
            <w:proofErr w:type="spellEnd"/>
          </w:p>
        </w:tc>
        <w:tc>
          <w:tcPr>
            <w:tcW w:w="7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F32D48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rPr>
                <w:lang w:val="ru-RU"/>
              </w:rPr>
              <w:t>10,89790056</w:t>
            </w:r>
          </w:p>
        </w:tc>
      </w:tr>
    </w:tbl>
    <w:p w14:paraId="047E64FA" w14:textId="77777777" w:rsidR="00B77073" w:rsidRPr="00B77073" w:rsidRDefault="00B77073" w:rsidP="00B77073">
      <w:pPr>
        <w:pStyle w:val="Picture"/>
        <w:rPr>
          <w:lang w:val="ru-RU"/>
        </w:rPr>
      </w:pPr>
    </w:p>
    <w:p w14:paraId="2C9D3400" w14:textId="77777777" w:rsidR="00B77073" w:rsidRPr="00B77073" w:rsidRDefault="00B77073" w:rsidP="00B77073">
      <w:pPr>
        <w:rPr>
          <w:lang w:val="ru-RU"/>
        </w:rPr>
      </w:pPr>
    </w:p>
    <w:tbl>
      <w:tblPr>
        <w:tblW w:w="92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94"/>
        <w:gridCol w:w="3093"/>
        <w:gridCol w:w="3093"/>
      </w:tblGrid>
      <w:tr w:rsidR="00B77073" w:rsidRPr="00B77073" w14:paraId="5856C027" w14:textId="77777777" w:rsidTr="00B77073">
        <w:trPr>
          <w:trHeight w:val="701"/>
        </w:trPr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C0A6CF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t>prediction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CC198F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t>from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FD4BED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t>to</w:t>
            </w:r>
          </w:p>
        </w:tc>
      </w:tr>
      <w:tr w:rsidR="00B77073" w:rsidRPr="00B77073" w14:paraId="597A6610" w14:textId="77777777" w:rsidTr="00B77073">
        <w:trPr>
          <w:trHeight w:val="701"/>
        </w:trPr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67814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t>PM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095DEC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rPr>
                <w:lang w:val="ru-RU"/>
              </w:rPr>
              <w:t>83,51068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50B96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rPr>
                <w:lang w:val="ru-RU"/>
              </w:rPr>
              <w:t>102,5119</w:t>
            </w:r>
          </w:p>
        </w:tc>
      </w:tr>
      <w:tr w:rsidR="00B77073" w:rsidRPr="00B77073" w14:paraId="6AEBDC7D" w14:textId="77777777" w:rsidTr="00B77073">
        <w:trPr>
          <w:trHeight w:val="701"/>
        </w:trPr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AA5538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t>TDEV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942447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rPr>
                <w:lang w:val="ru-RU"/>
              </w:rPr>
              <w:t>93,02543</w:t>
            </w:r>
          </w:p>
        </w:tc>
        <w:tc>
          <w:tcPr>
            <w:tcW w:w="3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4096F5" w14:textId="77777777" w:rsidR="00B77073" w:rsidRPr="00B77073" w:rsidRDefault="00B77073" w:rsidP="00B77073">
            <w:pPr>
              <w:pStyle w:val="Picture"/>
              <w:rPr>
                <w:lang w:val="ru-RU"/>
              </w:rPr>
            </w:pPr>
            <w:r w:rsidRPr="00B77073">
              <w:rPr>
                <w:lang w:val="ru-RU"/>
              </w:rPr>
              <w:t>114,8212</w:t>
            </w:r>
          </w:p>
        </w:tc>
      </w:tr>
    </w:tbl>
    <w:p w14:paraId="2B4A0F4A" w14:textId="1238824B" w:rsidR="00B77073" w:rsidRDefault="00B77073" w:rsidP="00B77073">
      <w:pPr>
        <w:pStyle w:val="Picture"/>
        <w:rPr>
          <w:lang w:val="ru-RU"/>
        </w:rPr>
      </w:pPr>
    </w:p>
    <w:p w14:paraId="1CEB2D92" w14:textId="77777777" w:rsidR="00B77073" w:rsidRDefault="00B77073" w:rsidP="00C72264">
      <w:pPr>
        <w:rPr>
          <w:lang w:val="ru-RU"/>
        </w:rPr>
      </w:pPr>
    </w:p>
    <w:p w14:paraId="1AA4755B" w14:textId="1627CA27" w:rsidR="00760FCF" w:rsidRPr="00CF2E61" w:rsidRDefault="00620169" w:rsidP="00B77073">
      <w:pPr>
        <w:pStyle w:val="Picture"/>
      </w:pPr>
      <w:r>
        <w:object w:dxaOrig="1538" w:dyaOrig="991" w14:anchorId="0F82E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17" o:title=""/>
          </v:shape>
          <o:OLEObject Type="Embed" ProgID="Excel.Sheet.12" ShapeID="_x0000_i1025" DrawAspect="Icon" ObjectID="_1616486559" r:id="rId18"/>
        </w:object>
      </w:r>
    </w:p>
    <w:sectPr w:rsidR="00760FCF" w:rsidRPr="00CF2E61" w:rsidSect="00664246">
      <w:footerReference w:type="default" r:id="rId19"/>
      <w:type w:val="continuous"/>
      <w:pgSz w:w="12240" w:h="15840" w:code="1"/>
      <w:pgMar w:top="1134" w:right="567" w:bottom="1134" w:left="1418" w:header="85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F282C" w14:textId="77777777" w:rsidR="006A01BC" w:rsidRDefault="006A01BC" w:rsidP="00534C81">
      <w:pPr>
        <w:spacing w:line="240" w:lineRule="auto"/>
      </w:pPr>
      <w:r>
        <w:separator/>
      </w:r>
    </w:p>
  </w:endnote>
  <w:endnote w:type="continuationSeparator" w:id="0">
    <w:p w14:paraId="4A1B67CC" w14:textId="77777777" w:rsidR="006A01BC" w:rsidRDefault="006A01BC" w:rsidP="00534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848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C62A9" w14:textId="77777777" w:rsidR="00C72264" w:rsidRDefault="00C72264" w:rsidP="008A088D">
        <w:pPr>
          <w:pStyle w:val="af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B58E7" w14:textId="77777777" w:rsidR="006A01BC" w:rsidRDefault="006A01BC" w:rsidP="00534C81">
      <w:pPr>
        <w:spacing w:line="240" w:lineRule="auto"/>
      </w:pPr>
      <w:r>
        <w:separator/>
      </w:r>
    </w:p>
  </w:footnote>
  <w:footnote w:type="continuationSeparator" w:id="0">
    <w:p w14:paraId="5F6A161D" w14:textId="77777777" w:rsidR="006A01BC" w:rsidRDefault="006A01BC" w:rsidP="00534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A26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C486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44EB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FE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D63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4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F01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E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7AA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A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CB6652"/>
    <w:multiLevelType w:val="multilevel"/>
    <w:tmpl w:val="B698594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4E31A7"/>
    <w:multiLevelType w:val="multilevel"/>
    <w:tmpl w:val="94D09B8A"/>
    <w:lvl w:ilvl="0">
      <w:start w:val="1"/>
      <w:numFmt w:val="decimal"/>
      <w:lvlText w:val="Приложение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087509E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B9F5E61"/>
    <w:multiLevelType w:val="multilevel"/>
    <w:tmpl w:val="7C88CFEE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E32D3E"/>
    <w:multiLevelType w:val="multilevel"/>
    <w:tmpl w:val="0D20F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DD620FC"/>
    <w:multiLevelType w:val="multilevel"/>
    <w:tmpl w:val="6C5ECA82"/>
    <w:lvl w:ilvl="0">
      <w:start w:val="1"/>
      <w:numFmt w:val="decimal"/>
      <w:pStyle w:val="Appendix"/>
      <w:lvlText w:val="Приложение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endix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D6A5955"/>
    <w:multiLevelType w:val="multilevel"/>
    <w:tmpl w:val="2048D3B2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846534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8"/>
  </w:num>
  <w:num w:numId="5">
    <w:abstractNumId w:val="16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0"/>
  </w:num>
  <w:num w:numId="22">
    <w:abstractNumId w:val="12"/>
  </w:num>
  <w:num w:numId="23">
    <w:abstractNumId w:val="29"/>
  </w:num>
  <w:num w:numId="24">
    <w:abstractNumId w:val="14"/>
  </w:num>
  <w:num w:numId="25">
    <w:abstractNumId w:val="25"/>
  </w:num>
  <w:num w:numId="26">
    <w:abstractNumId w:val="30"/>
  </w:num>
  <w:num w:numId="27">
    <w:abstractNumId w:val="15"/>
  </w:num>
  <w:num w:numId="28">
    <w:abstractNumId w:val="22"/>
  </w:num>
  <w:num w:numId="29">
    <w:abstractNumId w:val="11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64"/>
    <w:rsid w:val="000015DE"/>
    <w:rsid w:val="00020C36"/>
    <w:rsid w:val="000403D3"/>
    <w:rsid w:val="00042151"/>
    <w:rsid w:val="00042F59"/>
    <w:rsid w:val="0009121A"/>
    <w:rsid w:val="000B534D"/>
    <w:rsid w:val="000E0915"/>
    <w:rsid w:val="00192077"/>
    <w:rsid w:val="0019238D"/>
    <w:rsid w:val="001C6500"/>
    <w:rsid w:val="001D7634"/>
    <w:rsid w:val="00283517"/>
    <w:rsid w:val="002B45C7"/>
    <w:rsid w:val="002E3AD2"/>
    <w:rsid w:val="00310C71"/>
    <w:rsid w:val="00315A24"/>
    <w:rsid w:val="003210A1"/>
    <w:rsid w:val="0035765E"/>
    <w:rsid w:val="00397BC5"/>
    <w:rsid w:val="00411240"/>
    <w:rsid w:val="00414619"/>
    <w:rsid w:val="00465030"/>
    <w:rsid w:val="004B416D"/>
    <w:rsid w:val="004C3D0E"/>
    <w:rsid w:val="004F7E16"/>
    <w:rsid w:val="00534C81"/>
    <w:rsid w:val="0056726D"/>
    <w:rsid w:val="00584CA4"/>
    <w:rsid w:val="00620169"/>
    <w:rsid w:val="00645252"/>
    <w:rsid w:val="00651FAA"/>
    <w:rsid w:val="00664246"/>
    <w:rsid w:val="00686856"/>
    <w:rsid w:val="006A01BC"/>
    <w:rsid w:val="006B4175"/>
    <w:rsid w:val="006D3D74"/>
    <w:rsid w:val="00760FCF"/>
    <w:rsid w:val="00770BDF"/>
    <w:rsid w:val="00811097"/>
    <w:rsid w:val="008170B1"/>
    <w:rsid w:val="0083569A"/>
    <w:rsid w:val="00835CB7"/>
    <w:rsid w:val="0084357C"/>
    <w:rsid w:val="008834C0"/>
    <w:rsid w:val="008A088D"/>
    <w:rsid w:val="008A453D"/>
    <w:rsid w:val="009D38F3"/>
    <w:rsid w:val="009E6A84"/>
    <w:rsid w:val="00A52133"/>
    <w:rsid w:val="00A530C8"/>
    <w:rsid w:val="00A9204E"/>
    <w:rsid w:val="00AE0B77"/>
    <w:rsid w:val="00B03C17"/>
    <w:rsid w:val="00B77073"/>
    <w:rsid w:val="00B90771"/>
    <w:rsid w:val="00BF1E83"/>
    <w:rsid w:val="00C2711B"/>
    <w:rsid w:val="00C65E0D"/>
    <w:rsid w:val="00C72264"/>
    <w:rsid w:val="00C81A91"/>
    <w:rsid w:val="00CB1155"/>
    <w:rsid w:val="00CC6346"/>
    <w:rsid w:val="00CF2E61"/>
    <w:rsid w:val="00D6717F"/>
    <w:rsid w:val="00DB385D"/>
    <w:rsid w:val="00DF09B3"/>
    <w:rsid w:val="00F545AA"/>
    <w:rsid w:val="00F906F0"/>
    <w:rsid w:val="00FE3A9E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FCE2A"/>
  <w15:chartTrackingRefBased/>
  <w15:docId w15:val="{D93493CE-9715-4DFD-8FAE-862A793A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9B3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C72264"/>
    <w:pPr>
      <w:keepNext/>
      <w:keepLines/>
      <w:pageBreakBefore/>
      <w:numPr>
        <w:numId w:val="29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B4175"/>
    <w:pPr>
      <w:keepNext/>
      <w:keepLines/>
      <w:numPr>
        <w:ilvl w:val="1"/>
        <w:numId w:val="29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088D"/>
    <w:pPr>
      <w:keepNext/>
      <w:keepLines/>
      <w:numPr>
        <w:ilvl w:val="2"/>
        <w:numId w:val="29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F09B3"/>
    <w:pPr>
      <w:keepNext/>
      <w:keepLines/>
      <w:numPr>
        <w:ilvl w:val="3"/>
        <w:numId w:val="29"/>
      </w:numPr>
      <w:spacing w:before="160" w:after="8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autoRedefine/>
    <w:uiPriority w:val="9"/>
    <w:unhideWhenUsed/>
    <w:rsid w:val="006D3D74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autoRedefine/>
    <w:uiPriority w:val="9"/>
    <w:unhideWhenUsed/>
    <w:rsid w:val="006D3D74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autoRedefine/>
    <w:uiPriority w:val="9"/>
    <w:unhideWhenUsed/>
    <w:rsid w:val="006D3D74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autoRedefine/>
    <w:uiPriority w:val="9"/>
    <w:unhideWhenUsed/>
    <w:rsid w:val="006D3D74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autoRedefine/>
    <w:uiPriority w:val="9"/>
    <w:unhideWhenUsed/>
    <w:rsid w:val="006D3D74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26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17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A088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DF09B3"/>
    <w:rPr>
      <w:rFonts w:ascii="Times New Roman" w:eastAsiaTheme="majorEastAsia" w:hAnsi="Times New Roman" w:cstheme="majorBidi"/>
      <w:b/>
      <w:iCs/>
      <w:sz w:val="26"/>
    </w:rPr>
  </w:style>
  <w:style w:type="character" w:customStyle="1" w:styleId="50">
    <w:name w:val="Заголовок 5 Знак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autoRedefine/>
    <w:uiPriority w:val="10"/>
    <w:rsid w:val="001C6500"/>
    <w:pPr>
      <w:ind w:firstLine="0"/>
      <w:contextualSpacing/>
      <w:jc w:val="center"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C6500"/>
    <w:rPr>
      <w:rFonts w:ascii="Times New Roman" w:eastAsiaTheme="majorEastAsia" w:hAnsi="Times New Roman" w:cstheme="majorBidi"/>
      <w:b/>
      <w:smallCaps/>
      <w:spacing w:val="-10"/>
      <w:kern w:val="28"/>
      <w:sz w:val="26"/>
      <w:szCs w:val="56"/>
    </w:rPr>
  </w:style>
  <w:style w:type="paragraph" w:styleId="a5">
    <w:name w:val="Subtitle"/>
    <w:basedOn w:val="a"/>
    <w:next w:val="a"/>
    <w:link w:val="a6"/>
    <w:autoRedefine/>
    <w:uiPriority w:val="1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</w:rPr>
  </w:style>
  <w:style w:type="character" w:styleId="a9">
    <w:name w:val="Intense Emphasis"/>
    <w:basedOn w:val="a0"/>
    <w:uiPriority w:val="21"/>
    <w:rsid w:val="00645252"/>
    <w:rPr>
      <w:i/>
      <w:iCs/>
      <w:color w:val="1F4E79" w:themeColor="accent1" w:themeShade="80"/>
    </w:rPr>
  </w:style>
  <w:style w:type="character" w:styleId="aa">
    <w:name w:val="Strong"/>
    <w:basedOn w:val="a0"/>
    <w:uiPriority w:val="22"/>
    <w:rPr>
      <w:b/>
      <w:bCs/>
    </w:rPr>
  </w:style>
  <w:style w:type="paragraph" w:styleId="21">
    <w:name w:val="Quote"/>
    <w:basedOn w:val="a"/>
    <w:next w:val="a"/>
    <w:link w:val="22"/>
    <w:autoRedefine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autoRedefine/>
    <w:uiPriority w:val="30"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c">
    <w:name w:val="Выделенная цитата Знак"/>
    <w:basedOn w:val="a0"/>
    <w:link w:val="ab"/>
    <w:uiPriority w:val="30"/>
    <w:rsid w:val="00645252"/>
    <w:rPr>
      <w:i/>
      <w:iCs/>
      <w:color w:val="1F4E79" w:themeColor="accent1" w:themeShade="80"/>
    </w:rPr>
  </w:style>
  <w:style w:type="character" w:styleId="ad">
    <w:name w:val="Subtle Reference"/>
    <w:basedOn w:val="a0"/>
    <w:uiPriority w:val="31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f">
    <w:name w:val="Book Title"/>
    <w:basedOn w:val="a0"/>
    <w:uiPriority w:val="33"/>
    <w:rPr>
      <w:b/>
      <w:bCs/>
      <w:i/>
      <w:iCs/>
      <w:spacing w:val="5"/>
    </w:rPr>
  </w:style>
  <w:style w:type="character" w:styleId="af0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1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2">
    <w:name w:val="caption"/>
    <w:basedOn w:val="a"/>
    <w:next w:val="TableText"/>
    <w:link w:val="af3"/>
    <w:autoRedefine/>
    <w:uiPriority w:val="35"/>
    <w:unhideWhenUsed/>
    <w:qFormat/>
    <w:rsid w:val="00465030"/>
    <w:pPr>
      <w:spacing w:after="200"/>
      <w:ind w:firstLine="0"/>
      <w:jc w:val="right"/>
    </w:pPr>
    <w:rPr>
      <w:b/>
      <w:i/>
      <w:iCs/>
      <w:sz w:val="24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645252"/>
    <w:rPr>
      <w:rFonts w:ascii="Segoe UI" w:hAnsi="Segoe UI" w:cs="Segoe UI"/>
      <w:szCs w:val="18"/>
    </w:rPr>
  </w:style>
  <w:style w:type="paragraph" w:styleId="af6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645252"/>
    <w:rPr>
      <w:szCs w:val="16"/>
    </w:rPr>
  </w:style>
  <w:style w:type="character" w:styleId="af7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645252"/>
    <w:rPr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45252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4525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645252"/>
    <w:rPr>
      <w:b/>
      <w:bCs/>
      <w:szCs w:val="20"/>
    </w:rPr>
  </w:style>
  <w:style w:type="paragraph" w:styleId="afc">
    <w:name w:val="Document Map"/>
    <w:basedOn w:val="a"/>
    <w:link w:val="afd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d">
    <w:name w:val="Схема документа Знак"/>
    <w:basedOn w:val="a0"/>
    <w:link w:val="afc"/>
    <w:uiPriority w:val="99"/>
    <w:semiHidden/>
    <w:rsid w:val="00645252"/>
    <w:rPr>
      <w:rFonts w:ascii="Segoe UI" w:hAnsi="Segoe UI" w:cs="Segoe UI"/>
      <w:szCs w:val="16"/>
    </w:rPr>
  </w:style>
  <w:style w:type="paragraph" w:styleId="afe">
    <w:name w:val="endnote text"/>
    <w:basedOn w:val="a"/>
    <w:link w:val="aff"/>
    <w:uiPriority w:val="99"/>
    <w:semiHidden/>
    <w:unhideWhenUsed/>
    <w:rsid w:val="00645252"/>
    <w:rPr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645252"/>
    <w:rPr>
      <w:szCs w:val="20"/>
    </w:rPr>
  </w:style>
  <w:style w:type="paragraph" w:styleId="23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"/>
    <w:link w:val="aff1"/>
    <w:uiPriority w:val="99"/>
    <w:semiHidden/>
    <w:unhideWhenUsed/>
    <w:rsid w:val="00645252"/>
    <w:rPr>
      <w:szCs w:val="20"/>
    </w:rPr>
  </w:style>
  <w:style w:type="character" w:customStyle="1" w:styleId="aff1">
    <w:name w:val="Текст сноски Знак"/>
    <w:basedOn w:val="a0"/>
    <w:link w:val="aff0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0"/>
    <w:link w:val="aff2"/>
    <w:uiPriority w:val="99"/>
    <w:semiHidden/>
    <w:rsid w:val="00645252"/>
    <w:rPr>
      <w:rFonts w:ascii="Consolas" w:hAnsi="Consolas"/>
      <w:szCs w:val="20"/>
    </w:rPr>
  </w:style>
  <w:style w:type="paragraph" w:styleId="aff4">
    <w:name w:val="Plain Text"/>
    <w:basedOn w:val="a"/>
    <w:link w:val="aff5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5">
    <w:name w:val="Текст Знак"/>
    <w:basedOn w:val="a0"/>
    <w:link w:val="aff4"/>
    <w:uiPriority w:val="99"/>
    <w:semiHidden/>
    <w:rsid w:val="00645252"/>
    <w:rPr>
      <w:rFonts w:ascii="Consolas" w:hAnsi="Consolas"/>
      <w:szCs w:val="21"/>
    </w:rPr>
  </w:style>
  <w:style w:type="character" w:styleId="aff6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7">
    <w:name w:val="header"/>
    <w:basedOn w:val="a"/>
    <w:link w:val="aff8"/>
    <w:uiPriority w:val="99"/>
    <w:unhideWhenUsed/>
    <w:rsid w:val="006D3D74"/>
  </w:style>
  <w:style w:type="character" w:customStyle="1" w:styleId="aff8">
    <w:name w:val="Верхний колонтитул Знак"/>
    <w:basedOn w:val="a0"/>
    <w:link w:val="aff7"/>
    <w:uiPriority w:val="99"/>
    <w:rsid w:val="006D3D74"/>
  </w:style>
  <w:style w:type="paragraph" w:styleId="aff9">
    <w:name w:val="footer"/>
    <w:basedOn w:val="a"/>
    <w:link w:val="affa"/>
    <w:uiPriority w:val="99"/>
    <w:unhideWhenUsed/>
    <w:rsid w:val="006D3D74"/>
  </w:style>
  <w:style w:type="character" w:customStyle="1" w:styleId="affa">
    <w:name w:val="Нижний колонтитул Знак"/>
    <w:basedOn w:val="a0"/>
    <w:link w:val="aff9"/>
    <w:uiPriority w:val="99"/>
    <w:rsid w:val="006D3D74"/>
  </w:style>
  <w:style w:type="paragraph" w:styleId="91">
    <w:name w:val="toc 9"/>
    <w:basedOn w:val="a"/>
    <w:next w:val="a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">
    <w:name w:val="Heading"/>
    <w:basedOn w:val="1"/>
    <w:next w:val="a"/>
    <w:link w:val="HeadingChar"/>
    <w:autoRedefine/>
    <w:qFormat/>
    <w:rsid w:val="0009121A"/>
    <w:pPr>
      <w:numPr>
        <w:numId w:val="0"/>
      </w:numPr>
    </w:pPr>
    <w:rPr>
      <w:lang w:val="ru-RU"/>
    </w:rPr>
  </w:style>
  <w:style w:type="character" w:customStyle="1" w:styleId="HeadingChar">
    <w:name w:val="Heading Char"/>
    <w:basedOn w:val="10"/>
    <w:link w:val="Heading"/>
    <w:rsid w:val="0009121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FakeHeading">
    <w:name w:val="Fake Heading"/>
    <w:basedOn w:val="a"/>
    <w:next w:val="a"/>
    <w:link w:val="FakeHeadingChar"/>
    <w:autoRedefine/>
    <w:qFormat/>
    <w:rsid w:val="00DB385D"/>
    <w:pPr>
      <w:pageBreakBefore/>
      <w:ind w:firstLine="0"/>
      <w:jc w:val="center"/>
    </w:pPr>
    <w:rPr>
      <w:b/>
      <w:sz w:val="32"/>
      <w:lang w:val="ru-RU"/>
    </w:rPr>
  </w:style>
  <w:style w:type="character" w:customStyle="1" w:styleId="FakeHeadingChar">
    <w:name w:val="Fake Heading Char"/>
    <w:basedOn w:val="HeadingChar"/>
    <w:link w:val="FakeHeading"/>
    <w:rsid w:val="00DB385D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PictureCaption">
    <w:name w:val="Picture Caption"/>
    <w:basedOn w:val="af2"/>
    <w:next w:val="a"/>
    <w:link w:val="PictureCaptionChar"/>
    <w:autoRedefine/>
    <w:qFormat/>
    <w:rsid w:val="00DF09B3"/>
    <w:pPr>
      <w:spacing w:after="120"/>
      <w:jc w:val="center"/>
    </w:pPr>
  </w:style>
  <w:style w:type="paragraph" w:customStyle="1" w:styleId="TableText">
    <w:name w:val="Table Text"/>
    <w:basedOn w:val="a"/>
    <w:link w:val="TableTextChar"/>
    <w:autoRedefine/>
    <w:qFormat/>
    <w:rsid w:val="002B45C7"/>
    <w:pPr>
      <w:spacing w:line="240" w:lineRule="auto"/>
      <w:ind w:firstLine="0"/>
    </w:pPr>
    <w:rPr>
      <w:sz w:val="24"/>
    </w:rPr>
  </w:style>
  <w:style w:type="character" w:customStyle="1" w:styleId="af3">
    <w:name w:val="Название объекта Знак"/>
    <w:basedOn w:val="a0"/>
    <w:link w:val="af2"/>
    <w:uiPriority w:val="35"/>
    <w:rsid w:val="00465030"/>
    <w:rPr>
      <w:rFonts w:ascii="Times New Roman" w:hAnsi="Times New Roman"/>
      <w:b/>
      <w:i/>
      <w:iCs/>
      <w:sz w:val="24"/>
      <w:szCs w:val="18"/>
    </w:rPr>
  </w:style>
  <w:style w:type="character" w:customStyle="1" w:styleId="PictureCaptionChar">
    <w:name w:val="Picture Caption Char"/>
    <w:basedOn w:val="af3"/>
    <w:link w:val="PictureCaption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Picture">
    <w:name w:val="Picture"/>
    <w:basedOn w:val="PictureCaption"/>
    <w:next w:val="PictureCaption"/>
    <w:link w:val="PictureChar"/>
    <w:autoRedefine/>
    <w:qFormat/>
    <w:rsid w:val="00DF09B3"/>
    <w:pPr>
      <w:spacing w:before="120" w:after="0"/>
    </w:pPr>
  </w:style>
  <w:style w:type="character" w:customStyle="1" w:styleId="TableTextChar">
    <w:name w:val="Table Text Char"/>
    <w:basedOn w:val="a0"/>
    <w:link w:val="TableText"/>
    <w:rsid w:val="002B45C7"/>
    <w:rPr>
      <w:rFonts w:ascii="Times New Roman" w:hAnsi="Times New Roman"/>
      <w:sz w:val="24"/>
    </w:rPr>
  </w:style>
  <w:style w:type="table" w:styleId="affb">
    <w:name w:val="Table Grid"/>
    <w:basedOn w:val="a1"/>
    <w:uiPriority w:val="39"/>
    <w:rsid w:val="00664246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basedOn w:val="PictureCaptionChar"/>
    <w:link w:val="Picture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TableCaption">
    <w:name w:val="Table Caption"/>
    <w:basedOn w:val="af2"/>
    <w:link w:val="TableCaptionChar"/>
    <w:autoRedefine/>
    <w:qFormat/>
    <w:rsid w:val="003210A1"/>
    <w:pPr>
      <w:keepNext/>
      <w:spacing w:after="120" w:line="276" w:lineRule="auto"/>
      <w:ind w:right="567"/>
    </w:pPr>
  </w:style>
  <w:style w:type="paragraph" w:customStyle="1" w:styleId="Appendix">
    <w:name w:val="Appendix"/>
    <w:basedOn w:val="Heading"/>
    <w:next w:val="a"/>
    <w:link w:val="AppendixChar"/>
    <w:qFormat/>
    <w:rsid w:val="00A530C8"/>
    <w:pPr>
      <w:numPr>
        <w:numId w:val="25"/>
      </w:numPr>
      <w:jc w:val="right"/>
    </w:pPr>
  </w:style>
  <w:style w:type="character" w:customStyle="1" w:styleId="TableCaptionChar">
    <w:name w:val="Table Caption Char"/>
    <w:basedOn w:val="af3"/>
    <w:link w:val="TableCaption"/>
    <w:rsid w:val="003210A1"/>
    <w:rPr>
      <w:rFonts w:ascii="Times New Roman" w:hAnsi="Times New Roman"/>
      <w:b/>
      <w:i/>
      <w:iCs/>
      <w:sz w:val="24"/>
      <w:szCs w:val="18"/>
    </w:rPr>
  </w:style>
  <w:style w:type="paragraph" w:customStyle="1" w:styleId="Appendix2">
    <w:name w:val="Appendix 2"/>
    <w:basedOn w:val="2"/>
    <w:next w:val="a"/>
    <w:link w:val="Appendix2Char"/>
    <w:qFormat/>
    <w:rsid w:val="00651FAA"/>
    <w:pPr>
      <w:numPr>
        <w:numId w:val="25"/>
      </w:numPr>
    </w:pPr>
    <w:rPr>
      <w:lang w:val="ru-RU"/>
    </w:rPr>
  </w:style>
  <w:style w:type="character" w:customStyle="1" w:styleId="AppendixChar">
    <w:name w:val="Appendix Char"/>
    <w:basedOn w:val="HeadingChar"/>
    <w:link w:val="Appendix"/>
    <w:rsid w:val="00A530C8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Appendix3">
    <w:name w:val="Appendix 3"/>
    <w:basedOn w:val="3"/>
    <w:next w:val="a"/>
    <w:link w:val="Appendix3Char"/>
    <w:qFormat/>
    <w:rsid w:val="00651FAA"/>
    <w:pPr>
      <w:numPr>
        <w:numId w:val="25"/>
      </w:numPr>
    </w:pPr>
    <w:rPr>
      <w:lang w:val="ru-RU"/>
    </w:rPr>
  </w:style>
  <w:style w:type="character" w:customStyle="1" w:styleId="Appendix2Char">
    <w:name w:val="Appendix 2 Char"/>
    <w:basedOn w:val="20"/>
    <w:link w:val="Appendix2"/>
    <w:rsid w:val="00651FA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ppendix4">
    <w:name w:val="Appendix 4"/>
    <w:basedOn w:val="4"/>
    <w:next w:val="a"/>
    <w:link w:val="Appendix4Char"/>
    <w:qFormat/>
    <w:rsid w:val="00651FAA"/>
    <w:pPr>
      <w:numPr>
        <w:numId w:val="25"/>
      </w:numPr>
    </w:pPr>
    <w:rPr>
      <w:lang w:val="ru-RU"/>
    </w:rPr>
  </w:style>
  <w:style w:type="character" w:customStyle="1" w:styleId="Appendix3Char">
    <w:name w:val="Appendix 3 Char"/>
    <w:basedOn w:val="30"/>
    <w:link w:val="Appendix3"/>
    <w:rsid w:val="00651FAA"/>
    <w:rPr>
      <w:rFonts w:ascii="Times New Roman" w:eastAsiaTheme="majorEastAsia" w:hAnsi="Times New Roman" w:cstheme="majorBidi"/>
      <w:b/>
      <w:sz w:val="26"/>
      <w:szCs w:val="24"/>
      <w:lang w:val="ru-RU"/>
    </w:rPr>
  </w:style>
  <w:style w:type="character" w:customStyle="1" w:styleId="Appendix4Char">
    <w:name w:val="Appendix 4 Char"/>
    <w:basedOn w:val="40"/>
    <w:link w:val="Appendix4"/>
    <w:rsid w:val="00651FAA"/>
    <w:rPr>
      <w:rFonts w:ascii="Times New Roman" w:eastAsiaTheme="majorEastAsia" w:hAnsi="Times New Roman" w:cstheme="majorBidi"/>
      <w:b/>
      <w:iCs/>
      <w:sz w:val="26"/>
      <w:lang w:val="ru-RU"/>
    </w:rPr>
  </w:style>
  <w:style w:type="paragraph" w:styleId="affc">
    <w:name w:val="No Spacing"/>
    <w:autoRedefine/>
    <w:uiPriority w:val="1"/>
    <w:rsid w:val="002E3AD2"/>
    <w:pPr>
      <w:ind w:firstLine="709"/>
      <w:jc w:val="both"/>
    </w:pPr>
    <w:rPr>
      <w:rFonts w:ascii="Times New Roman" w:hAnsi="Times New Roman"/>
      <w:sz w:val="26"/>
    </w:rPr>
  </w:style>
  <w:style w:type="paragraph" w:styleId="affd">
    <w:name w:val="TOC Heading"/>
    <w:basedOn w:val="FakeHeading"/>
    <w:next w:val="a"/>
    <w:autoRedefine/>
    <w:uiPriority w:val="39"/>
    <w:unhideWhenUsed/>
    <w:rsid w:val="002E3AD2"/>
    <w:pPr>
      <w:pageBreakBefore w:val="0"/>
      <w:spacing w:before="240"/>
    </w:pPr>
    <w:rPr>
      <w:lang w:eastAsia="ru-RU"/>
    </w:rPr>
  </w:style>
  <w:style w:type="character" w:styleId="affe">
    <w:name w:val="Unresolved Mention"/>
    <w:basedOn w:val="a0"/>
    <w:uiPriority w:val="99"/>
    <w:semiHidden/>
    <w:unhideWhenUsed/>
    <w:rsid w:val="00C72264"/>
    <w:rPr>
      <w:color w:val="605E5C"/>
      <w:shd w:val="clear" w:color="auto" w:fill="E1DFDD"/>
    </w:rPr>
  </w:style>
  <w:style w:type="paragraph" w:styleId="afff">
    <w:name w:val="Normal (Web)"/>
    <w:basedOn w:val="a"/>
    <w:uiPriority w:val="99"/>
    <w:unhideWhenUsed/>
    <w:rsid w:val="00C722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mjx-char">
    <w:name w:val="mjx-char"/>
    <w:basedOn w:val="a0"/>
    <w:rsid w:val="00C7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4/relationships/chartEx" Target="charts/chartEx1.xml"/><Relationship Id="rId1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qsm.com/resources/function-point-languages-table" TargetMode="Externa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qsm.com/resources/function-point-languages-table" TargetMode="External"/><Relationship Id="rId5" Type="http://schemas.openxmlformats.org/officeDocument/2006/relationships/numbering" Target="numbering.xml"/><Relationship Id="rId15" Type="http://schemas.microsoft.com/office/2014/relationships/chartEx" Target="charts/chartEx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il\Documents\&#1053;&#1072;&#1089;&#1090;&#1088;&#1072;&#1080;&#1074;&#1072;&#1077;&#1084;&#1099;&#1077;%20&#1096;&#1072;&#1073;&#1083;&#1086;&#1085;&#1099;%20Office\Test%20Template%201.dot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user\Downloads\COCOMOII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My%20Stuff\Documents\3%20&#1082;&#1091;&#1088;&#1089;\&#1101;&#1082;&#1086;&#1085;&#1086;&#1084;&#1080;&#1082;&#1072;%20&#1074;%20&#1087;&#1088;&#1086;&#1075;&#1088;&#1072;&#1084;&#1084;&#1085;&#1086;&#1081;%20&#1080;&#1085;&#1078;&#1077;&#1085;&#1077;&#1088;&#1080;&#1080;\COCOMOII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Лист1!$B$53:$SP$53</cx:f>
        <cx:lvl ptCount="509" formatCode="Основной">
          <cx:pt idx="0">121.09451706972692</cx:pt>
          <cx:pt idx="4">105.29958006063211</cx:pt>
          <cx:pt idx="8">121.09451706972692</cx:pt>
          <cx:pt idx="12">105.29958006063211</cx:pt>
          <cx:pt idx="16">111.09588721993291</cx:pt>
          <cx:pt idx="20">96.605119321680831</cx:pt>
          <cx:pt idx="24">111.09588721993291</cx:pt>
          <cx:pt idx="28">96.605119321680831</cx:pt>
          <cx:pt idx="32">121.92228656852431</cx:pt>
          <cx:pt idx="36">106.01937962480376</cx:pt>
          <cx:pt idx="40">121.92228656852431</cx:pt>
          <cx:pt idx="44">106.01937962480376</cx:pt>
          <cx:pt idx="48">111.85530877846263</cx:pt>
          <cx:pt idx="52">97.265485894315376</cx:pt>
          <cx:pt idx="56">111.85530877846263</cx:pt>
          <cx:pt idx="60">97.265485894315376</cx:pt>
          <cx:pt idx="64">111.09588721993293</cx:pt>
          <cx:pt idx="68">96.605119321680817</cx:pt>
          <cx:pt idx="72">111.09588721993293</cx:pt>
          <cx:pt idx="76">96.605119321680817</cx:pt>
          <cx:pt idx="80">101.92283231186505</cx:pt>
          <cx:pt idx="84">88.628549836404432</cx:pt>
          <cx:pt idx="88">101.92283231186505</cx:pt>
          <cx:pt idx="92">88.628549836404432</cx:pt>
          <cx:pt idx="96">111.85530877846266</cx:pt>
          <cx:pt idx="100">97.265485894315361</cx:pt>
          <cx:pt idx="104">111.85530877846266</cx:pt>
          <cx:pt idx="108">97.265485894315361</cx:pt>
          <cx:pt idx="112">102.61954933803911</cx:pt>
          <cx:pt idx="116">89.234390728729693</cx:pt>
          <cx:pt idx="120">102.61954933803911</cx:pt>
          <cx:pt idx="124">89.234390728729693</cx:pt>
          <cx:pt idx="128">111.97987599996252</cx:pt>
          <cx:pt idx="132">97.373805217358708</cx:pt>
          <cx:pt idx="136">111.97987599996252</cx:pt>
          <cx:pt idx="140">97.373805217358708</cx:pt>
          <cx:pt idx="144">102.73383119262613</cx:pt>
          <cx:pt idx="148">89.333766254457529</cx:pt>
          <cx:pt idx="152">102.73383119262613</cx:pt>
          <cx:pt idx="156">89.333766254457529</cx:pt>
          <cx:pt idx="160">112.74534026766764</cx:pt>
          <cx:pt idx="164">98.039426319710998</cx:pt>
          <cx:pt idx="168">112.74534026766764</cx:pt>
          <cx:pt idx="172">98.039426319710998</cx:pt>
          <cx:pt idx="176">103.43609198868587</cx:pt>
          <cx:pt idx="180">89.94442781624862</cx:pt>
          <cx:pt idx="184">103.43609198868587</cx:pt>
          <cx:pt idx="188">89.94442781624862</cx:pt>
          <cx:pt idx="192">102.73383119262614</cx:pt>
          <cx:pt idx="196">89.333766254457515</cx:pt>
          <cx:pt idx="200">102.73383119262614</cx:pt>
          <cx:pt idx="204">89.333766254457515</cx:pt>
          <cx:pt idx="208">94.251221277638649</cx:pt>
          <cx:pt idx="212">81.957583719685815</cx:pt>
          <cx:pt idx="216">94.251221277638649</cx:pt>
          <cx:pt idx="220">81.957583719685815</cx:pt>
          <cx:pt idx="224">103.43609198868589</cx:pt>
          <cx:pt idx="228">89.944427816248606</cx:pt>
          <cx:pt idx="232">103.43609198868589</cx:pt>
          <cx:pt idx="236">89.944427816248606</cx:pt>
          <cx:pt idx="240">94.895497237326481</cx:pt>
          <cx:pt idx="244">82.517823684631765</cx:pt>
          <cx:pt idx="248">94.895497237326481</cx:pt>
          <cx:pt idx="252">82.517823684631765</cx:pt>
          <cx:pt idx="256">106.22326058747976</cx:pt>
          <cx:pt idx="260">92.368052684765019</cx:pt>
          <cx:pt idx="264">106.22326058747976</cx:pt>
          <cx:pt idx="268">92.368052684765019</cx:pt>
          <cx:pt idx="272">97.452532649063954</cx:pt>
          <cx:pt idx="276">84.74133273831653</cx:pt>
          <cx:pt idx="280">97.452532649063954</cx:pt>
          <cx:pt idx="284">84.74133273831653</cx:pt>
          <cx:pt idx="288">106.94937418291607</cx:pt>
          <cx:pt idx="292">92.999455811231371</cx:pt>
          <cx:pt idx="296">106.94937418291607</cx:pt>
          <cx:pt idx="300">92.999455811231371</cx:pt>
          <cx:pt idx="304">98.118691910932142</cx:pt>
          <cx:pt idx="308">85.320601661680158</cx:pt>
          <cx:pt idx="312">98.118691910932142</cx:pt>
          <cx:pt idx="316">85.320601661680158</cx:pt>
          <cx:pt idx="320">97.452532649063983</cx:pt>
          <cx:pt idx="324">84.741332738316515</cx:pt>
          <cx:pt idx="328">97.452532649063983</cx:pt>
          <cx:pt idx="332">84.741332738316515</cx:pt>
          <cx:pt idx="336">89.405993256021972</cx:pt>
          <cx:pt idx="340">77.74434196175828</cx:pt>
          <cx:pt idx="344">89.405993256021972</cx:pt>
          <cx:pt idx="348">77.74434196175828</cx:pt>
          <cx:pt idx="352">98.118691910932171</cx:pt>
          <cx:pt idx="356">85.320601661680158</cx:pt>
          <cx:pt idx="360">98.118691910932171</cx:pt>
          <cx:pt idx="364">85.320601661680158</cx:pt>
          <cx:pt idx="368">90.01714854213958</cx:pt>
          <cx:pt idx="372">78.275781340990974</cx:pt>
          <cx:pt idx="376">90.01714854213958</cx:pt>
          <cx:pt idx="380">78.275781340990974</cx:pt>
          <cx:pt idx="384">98.227961403475888</cx:pt>
          <cx:pt idx="388">85.415618611718173</cx:pt>
          <cx:pt idx="392">98.227961403475888</cx:pt>
          <cx:pt idx="396">85.415618611718173</cx:pt>
          <cx:pt idx="400">90.117395783005378</cx:pt>
          <cx:pt idx="404">78.362952854787324</cx:pt>
          <cx:pt idx="408">90.117395783005378</cx:pt>
          <cx:pt idx="412">78.362952854787324</cx:pt>
          <cx:pt idx="416">98.899421287427757</cx:pt>
          <cx:pt idx="420">85.99949677167632</cx:pt>
          <cx:pt idx="424">98.899421287427757</cx:pt>
          <cx:pt idx="428">85.99949677167632</cx:pt>
          <cx:pt idx="432">90.733414025163043</cx:pt>
          <cx:pt idx="436">78.898620891446171</cx:pt>
          <cx:pt idx="440">90.733414025163043</cx:pt>
          <cx:pt idx="444">78.898620891446171</cx:pt>
          <cx:pt idx="448">90.117395783005392</cx:pt>
          <cx:pt idx="452">78.362952854787309</cx:pt>
          <cx:pt idx="456">90.117395783005392</cx:pt>
          <cx:pt idx="460">78.362952854787309</cx:pt>
          <cx:pt idx="464">82.676509892665479</cx:pt>
          <cx:pt idx="468">71.892617297970006</cx:pt>
          <cx:pt idx="472">82.676509892665479</cx:pt>
          <cx:pt idx="476">71.892617297970006</cx:pt>
          <cx:pt idx="480">90.733414025163057</cx:pt>
          <cx:pt idx="484">78.898620891446157</cx:pt>
          <cx:pt idx="488">90.733414025163057</cx:pt>
          <cx:pt idx="492">78.898620891446157</cx:pt>
          <cx:pt idx="496">83.241664243268858</cx:pt>
          <cx:pt idx="500">72.384055863712078</cx:pt>
          <cx:pt idx="504">83.241664243268858</cx:pt>
          <cx:pt idx="508">72.384055863712078</cx:pt>
        </cx:lvl>
      </cx:numDim>
    </cx:data>
    <cx:data id="1">
      <cx:numDim type="val">
        <cx:f dir="row">Лист1!$B$54:$SP$54</cx:f>
        <cx:lvl ptCount="509" formatCode="Основной">
          <cx:pt idx="0">118.48809692337169</cx:pt>
          <cx:pt idx="4">103.03312775945366</cx:pt>
          <cx:pt idx="8">118.48809692337169</cx:pt>
          <cx:pt idx="12">103.03312775945366</cx:pt>
          <cx:pt idx="16">108.70467607648774</cx:pt>
          <cx:pt idx="20">94.525805283902429</cx:pt>
          <cx:pt idx="24">108.70467607648774</cx:pt>
          <cx:pt idx="28">94.525805283902429</cx:pt>
          <cx:pt idx="32">119.29804963615423</cx:pt>
          <cx:pt idx="36">103.73743446622109</cx:pt>
          <cx:pt idx="40">119.29804963615423</cx:pt>
          <cx:pt idx="44">103.73743446622109</cx:pt>
          <cx:pt idx="48">109.44775195977448</cx:pt>
          <cx:pt idx="52">95.171958225890904</cx:pt>
          <cx:pt idx="56">109.44775195977448</cx:pt>
          <cx:pt idx="60">95.171958225890904</cx:pt>
          <cx:pt idx="64">108.70467607648779</cx:pt>
          <cx:pt idx="68">94.525805283902429</cx:pt>
          <cx:pt idx="72">108.70467607648779</cx:pt>
          <cx:pt idx="76">94.525805283902429</cx:pt>
          <cx:pt idx="80">99.72906062063096</cx:pt>
          <cx:pt idx="84">86.720922278809567</cx:pt>
          <cx:pt idx="88">99.72906062063096</cx:pt>
          <cx:pt idx="92">86.720922278809567</cx:pt>
          <cx:pt idx="96">109.44775195977452</cx:pt>
          <cx:pt idx="100">95.171958225890904</cx:pt>
          <cx:pt idx="104">109.44775195977452</cx:pt>
          <cx:pt idx="108">95.171958225890904</cx:pt>
          <cx:pt idx="112">100.410781614472</cx:pt>
          <cx:pt idx="116">87.313723143019175</cx:pt>
          <cx:pt idx="120">100.410781614472</cx:pt>
          <cx:pt idx="124">87.313723143019175</cx:pt>
          <cx:pt idx="128">109.5696380151609</cx:pt>
          <cx:pt idx="132">95.277946100139928</cx:pt>
          <cx:pt idx="136">109.5696380151609</cx:pt>
          <cx:pt idx="140">95.277946100139928</cx:pt>
          <cx:pt idx="144">100.52260368363383</cx:pt>
          <cx:pt idx="148">87.410959724899016</cx:pt>
          <cx:pt idx="152">100.52260368363383</cx:pt>
          <cx:pt idx="156">87.410959724899016</cx:pt>
          <cx:pt idx="160">110.3186265452609</cx:pt>
          <cx:pt idx="164">95.929240474139917</cx:pt>
          <cx:pt idx="168">110.3186265452609</cx:pt>
          <cx:pt idx="172">95.929240474139917</cx:pt>
          <cx:pt idx="176">101.20974912409253</cx:pt>
          <cx:pt idx="180">88.008477499210926</cx:pt>
          <cx:pt idx="184">101.20974912409253</cx:pt>
          <cx:pt idx="188">88.008477499210926</cx:pt>
          <cx:pt idx="192">100.52260368363386</cx:pt>
          <cx:pt idx="196">87.410959724899001</cx:pt>
          <cx:pt idx="200">100.52260368363386</cx:pt>
          <cx:pt idx="204">87.410959724899001</cx:pt>
          <cx:pt idx="208">92.222572186820017</cx:pt>
          <cx:pt idx="212">80.19354103201745</cx:pt>
          <cx:pt idx="216">92.222572186820017</cx:pt>
          <cx:pt idx="220">80.19354103201745</cx:pt>
          <cx:pt idx="224">101.20974912409255</cx:pt>
          <cx:pt idx="228">88.008477499210926</cx:pt>
          <cx:pt idx="232">101.20974912409255</cx:pt>
          <cx:pt idx="236">88.008477499210926</cx:pt>
          <cx:pt idx="240">92.852980847791301</cx:pt>
          <cx:pt idx="244">80.7417224763403</cx:pt>
          <cx:pt idx="248">92.852980847791301</cx:pt>
          <cx:pt idx="252">80.7417224763403</cx:pt>
          <cx:pt idx="256">103.93692712576465</cx:pt>
          <cx:pt idx="260">90.379936631099724</cx:pt>
          <cx:pt idx="264">103.93692712576465</cx:pt>
          <cx:pt idx="268">90.379936631099724</cx:pt>
          <cx:pt idx="272">95.354979014462955</cx:pt>
          <cx:pt idx="276">82.917373056054785</cx:pt>
          <cx:pt idx="280">95.354979014462955</cx:pt>
          <cx:pt idx="284">82.917373056054785</cx:pt>
          <cx:pt idx="288">104.64741196153882</cx:pt>
          <cx:pt idx="292">90.997749531772911</cx:pt>
          <cx:pt idx="296">104.64741196153882</cx:pt>
          <cx:pt idx="300">20.67741444473635</cx:pt>
          <cx:pt idx="304">96.006799964714475</cx:pt>
          <cx:pt idx="308">83.484173882360466</cx:pt>
          <cx:pt idx="312">96.006799964714475</cx:pt>
          <cx:pt idx="316">83.484173882360466</cx:pt>
          <cx:pt idx="320">95.354979014462984</cx:pt>
          <cx:pt idx="324">82.917373056054785</cx:pt>
          <cx:pt idx="328">95.354979014462984</cx:pt>
          <cx:pt idx="332">82.917373056054785</cx:pt>
          <cx:pt idx="336">87.481632123360512</cx:pt>
          <cx:pt idx="340">76.070984455096138</cx:pt>
          <cx:pt idx="344">87.481632123360512</cx:pt>
          <cx:pt idx="348">76.070984455096138</cx:pt>
          <cx:pt idx="352">96.006799964714503</cx:pt>
          <cx:pt idx="356">83.484173882360466</cx:pt>
          <cx:pt idx="360">96.006799964714503</cx:pt>
          <cx:pt idx="364">83.484173882360466</cx:pt>
          <cx:pt idx="368">88.079632995150902</cx:pt>
          <cx:pt idx="372">76.590985213174733</cx:pt>
          <cx:pt idx="376">88.079632995150902</cx:pt>
          <cx:pt idx="380">76.590985213174733</cx:pt>
          <cx:pt idx="384">96.113717557158708</cx:pt>
          <cx:pt idx="388">83.577145701877157</cx:pt>
          <cx:pt idx="392">96.113717557158708</cx:pt>
          <cx:pt idx="396">83.577145701877157</cx:pt>
          <cx:pt idx="400">88.17772252950337</cx:pt>
          <cx:pt idx="404">76.676280460437752</cx:pt>
          <cx:pt idx="408">88.17772252950337</cx:pt>
          <cx:pt idx="412">76.676280460437752</cx:pt>
          <cx:pt idx="416">96.770725039702569</cx:pt>
          <cx:pt idx="420">84.148456556263113</cx:pt>
          <cx:pt idx="424">96.770725039702569</cx:pt>
          <cx:pt idx="428">84.148456556263113</cx:pt>
          <cx:pt idx="432">88.780481687800489</cx:pt>
          <cx:pt idx="436">77.200418858956979</cx:pt>
          <cx:pt idx="440">88.780481687800489</cx:pt>
          <cx:pt idx="444">77.200418858956979</cx:pt>
          <cx:pt idx="448">88.177722529503399</cx:pt>
          <cx:pt idx="452">76.676280460437738</cx:pt>
          <cx:pt idx="456">88.177722529503399</cx:pt>
          <cx:pt idx="460">76.676280460437738</cx:pt>
          <cx:pt idx="464">80.896993146333372</cx:pt>
          <cx:pt idx="468">70.345211431594265</cx:pt>
          <cx:pt idx="472">80.896993146333372</cx:pt>
          <cx:pt idx="476">70.345211431594265</cx:pt>
          <cx:pt idx="480">88.780481687800503</cx:pt>
          <cx:pt idx="484">77.200418858956965</cx:pt>
          <cx:pt idx="488">88.780481687800503</cx:pt>
          <cx:pt idx="492">77.200418858956965</cx:pt>
          <cx:pt idx="496">81.449983199816955</cx:pt>
          <cx:pt idx="500">70.826072347666951</cx:pt>
          <cx:pt idx="504">81.449983199816955</cx:pt>
          <cx:pt idx="508">70.826072347666951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 sz="1800"/>
            </a:pPr>
            <a:r>
              <a:rPr lang="ru-RU" sz="36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Распределение </a:t>
            </a:r>
            <a:r>
              <a:rPr lang="en-US" sz="36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PM</a:t>
            </a:r>
            <a:endParaRPr lang="ru-RU" sz="18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916040D2-FD8D-452F-8240-3B7E94A658F9}" formatIdx="0">
          <cx:dataId val="0"/>
          <cx:layoutPr>
            <cx:binning intervalClosed="r"/>
          </cx:layoutPr>
        </cx:series>
        <cx:series layoutId="clusteredColumn" hidden="1" uniqueId="{63AF4DCE-88BE-45C1-B0CA-2A0EFCAE8D3D}" formatIdx="1">
          <cx:dataId val="1"/>
          <cx:layoutPr>
            <cx:binning intervalClosed="r"/>
          </cx:layoutPr>
        </cx:series>
      </cx:plotAreaRegion>
      <cx:axis id="0">
        <cx:catScaling gapWidth="0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>
                <a:solidFill>
                  <a:srgbClr val="595959"/>
                </a:solidFill>
                <a:latin typeface="Franklin Gothic Book" panose="020B0503020102020204" pitchFamily="34" charset="0"/>
                <a:ea typeface="Franklin Gothic Book" panose="020B0503020102020204" pitchFamily="34" charset="0"/>
                <a:cs typeface="Franklin Gothic Book" panose="020B0503020102020204" pitchFamily="34" charset="0"/>
              </a:defRPr>
            </a:pPr>
            <a:endParaRPr lang="ru-RU" sz="1200"/>
          </a:p>
        </cx:txPr>
      </cx:axis>
      <cx:axis id="1">
        <cx:valScaling/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800" b="0">
                <a:solidFill>
                  <a:srgbClr val="595959"/>
                </a:solidFill>
                <a:latin typeface="Franklin Gothic Book" panose="020B0503020102020204" pitchFamily="34" charset="0"/>
                <a:ea typeface="Franklin Gothic Book" panose="020B0503020102020204" pitchFamily="34" charset="0"/>
                <a:cs typeface="Franklin Gothic Book" panose="020B0503020102020204" pitchFamily="34" charset="0"/>
              </a:defRPr>
            </a:pPr>
            <a:endParaRPr lang="ru-RU" sz="1800"/>
          </a:p>
        </cx:txPr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Расчёты!$B$60:$SP$60</cx:f>
        <cx:lvl ptCount="509" formatCode="Основной">
          <cx:pt idx="0">137.65886142900612</cx:pt>
          <cx:pt idx="4">123.98057047293061</cx:pt>
          <cx:pt idx="8">137.65886142900612</cx:pt>
          <cx:pt idx="12">123.98057047293061</cx:pt>
          <cx:pt idx="16">129.05630049534017</cx:pt>
          <cx:pt idx="20">116.23279164480117</cx:pt>
          <cx:pt idx="24">129.05630049534017</cx:pt>
          <cx:pt idx="28">116.23279164480117</cx:pt>
          <cx:pt idx="32">138.36287815556304</cx:pt>
          <cx:pt idx="36">124.61463350726727</cx:pt>
          <cx:pt idx="40">138.36287815556304</cx:pt>
          <cx:pt idx="44">124.61463350726727</cx:pt>
          <cx:pt idx="48">129.71632189369478</cx:pt>
          <cx:pt idx="52">116.82723088861655</cx:pt>
          <cx:pt idx="56">129.71632189369478</cx:pt>
          <cx:pt idx="60">116.82723088861655</cx:pt>
          <cx:pt idx="64">129.05630049534017</cx:pt>
          <cx:pt idx="68">116.23279164480117</cx:pt>
          <cx:pt idx="72">129.05630049534017</cx:pt>
          <cx:pt idx="76">116.23279164480117</cx:pt>
          <cx:pt idx="80">120.99132976000374</cx:pt>
          <cx:pt idx="84">108.96918607495434</cx:pt>
          <cx:pt idx="88">120.99132976000374</cx:pt>
          <cx:pt idx="92">108.96918607495434</cx:pt>
          <cx:pt idx="96">129.71632189369478</cx:pt>
          <cx:pt idx="100">116.82723088861655</cx:pt>
          <cx:pt idx="104">129.71632189369478</cx:pt>
          <cx:pt idx="108">116.82723088861655</cx:pt>
          <cx:pt idx="112">121.61010518088965</cx:pt>
          <cx:pt idx="116">109.52647769337752</cx:pt>
          <cx:pt idx="120">121.61010518088965</cx:pt>
          <cx:pt idx="124">109.52647769337752</cx:pt>
          <cx:pt idx="128">129.82447697184239</cx:pt>
          <cx:pt idx="132">116.92463928026733</cx:pt>
          <cx:pt idx="136">129.82447697184239</cx:pt>
          <cx:pt idx="140">116.92463928026733</cx:pt>
          <cx:pt idx="144">121.71150144496315</cx:pt>
          <cx:pt idx="148">109.61779885158812</cx:pt>
          <cx:pt idx="152">121.71150144496315</cx:pt>
          <cx:pt idx="156">109.61779885158812</cx:pt>
          <cx:pt idx="160">130.48842698825172</cx:pt>
          <cx:pt idx="164">117.52261678019305</cx:pt>
          <cx:pt idx="168">130.48842698825172</cx:pt>
          <cx:pt idx="172">117.52261678019305</cx:pt>
          <cx:pt idx="176">122.33395997717898</cx:pt>
          <cx:pt idx="180">110.17840761384841</cx:pt>
          <cx:pt idx="184">122.33395997717898</cx:pt>
          <cx:pt idx="188">110.17840761384841</cx:pt>
          <cx:pt idx="192">121.71150144496315</cx:pt>
          <cx:pt idx="196">109.61779885158812</cx:pt>
          <cx:pt idx="200">121.71150144496315</cx:pt>
          <cx:pt idx="204">109.61779885158812</cx:pt>
          <cx:pt idx="208">114.10552100433421</cx:pt>
          <cx:pt idx="212">102.76757661201626</cx:pt>
          <cx:pt idx="216">114.10552100433421</cx:pt>
          <cx:pt idx="220">102.76757661201626</cx:pt>
          <cx:pt idx="224">122.33395997717898</cx:pt>
          <cx:pt idx="228">110.17840761384832</cx:pt>
          <cx:pt idx="232">122.33395997717898</cx:pt>
          <cx:pt idx="236">110.17840761384832</cx:pt>
          <cx:pt idx="240">114.68908093317299</cx:pt>
          <cx:pt idx="244">103.29315187924954</cx:pt>
          <cx:pt idx="248">114.68908093317299</cx:pt>
          <cx:pt idx="252">103.29315187924954</cx:pt>
          <cx:pt idx="256">120.75338721842644</cx:pt>
          <cx:pt idx="260">108.7548863797637</cx:pt>
          <cx:pt idx="264">120.75338721842644</cx:pt>
          <cx:pt idx="268">108.7548863797637</cx:pt>
          <cx:pt idx="272">113.2072811362633</cx:pt>
          <cx:pt idx="276">101.95858916210629</cx:pt>
          <cx:pt idx="280">113.2072811362633</cx:pt>
          <cx:pt idx="284">101.95858916210629</cx:pt>
          <cx:pt idx="288">121.3709457504939</cx:pt>
          <cx:pt idx="292">109.31108202391867</cx:pt>
          <cx:pt idx="296">121.3709457504939</cx:pt>
          <cx:pt idx="300">109.31108202391867</cx:pt>
          <cx:pt idx="304">113.78624727517087</cx:pt>
          <cx:pt idx="308">102.48002709527769</cx:pt>
          <cx:pt idx="312">113.78624727517087</cx:pt>
          <cx:pt idx="316">102.48002709527769</cx:pt>
          <cx:pt idx="320">113.2072811362633</cx:pt>
          <cx:pt idx="324">101.95858916210629</cx:pt>
          <cx:pt idx="328">113.2072811362633</cx:pt>
          <cx:pt idx="332">101.95858916210629</cx:pt>
          <cx:pt idx="336">106.13274540351206</cx:pt>
          <cx:pt idx="340">95.587005328907324</cx:pt>
          <cx:pt idx="344">106.13274540351206</cx:pt>
          <cx:pt idx="348">95.587005328907324</cx:pt>
          <cx:pt idx="352">113.78624727517087</cx:pt>
          <cx:pt idx="356">102.48002709527769</cx:pt>
          <cx:pt idx="360">113.78624727517087</cx:pt>
          <cx:pt idx="364">102.48002709527769</cx:pt>
          <cx:pt idx="368">106.67553086042952</cx:pt>
          <cx:pt idx="372">96.075857625769757</cx:pt>
          <cx:pt idx="376">106.67553086042952</cx:pt>
          <cx:pt idx="380">96.075857625769757</cx:pt>
          <cx:pt idx="384">113.88112015073894</cx:pt>
          <cx:pt idx="388">102.56547305286608</cx:pt>
          <cx:pt idx="392">113.88112015073894</cx:pt>
          <cx:pt idx="396">102.56547305286608</cx:pt>
          <cx:pt idx="400">106.76447495172206</cx:pt>
          <cx:pt idx="404">96.15596390490191</cx:pt>
          <cx:pt idx="408">106.76447495172206</cx:pt>
          <cx:pt idx="412">96.15596390490191</cx:pt>
          <cx:pt idx="416">114.46353244583486</cx:pt>
          <cx:pt idx="420">103.09001471946759</cx:pt>
          <cx:pt idx="424">114.46353244583486</cx:pt>
          <cx:pt idx="428">103.09001471946759</cx:pt>
          <cx:pt idx="432">107.3104912080517</cx:pt>
          <cx:pt idx="436">96.64772597706002</cx:pt>
          <cx:pt idx="440">107.3104912080517</cx:pt>
          <cx:pt idx="444">96.64772597706002</cx:pt>
          <cx:pt idx="448">106.76447495172206</cx:pt>
          <cx:pt idx="452">96.155963904901867</cx:pt>
          <cx:pt idx="456">106.76447495172206</cx:pt>
          <cx:pt idx="460">96.155963904901867</cx:pt>
          <cx:pt idx="464">100.0925622845037</cx:pt>
          <cx:pt idx="468">90.146997028084442</cx:pt>
          <cx:pt idx="472">100.0925622845037</cx:pt>
          <cx:pt idx="476">90.146997028084442</cx:pt>
          <cx:pt idx="480">107.31049120805174</cx:pt>
          <cx:pt idx="484">96.647725977059935</cx:pt>
          <cx:pt idx="488">107.31049120805174</cx:pt>
          <cx:pt idx="492">96.647725977059935</cx:pt>
          <cx:pt idx="496">100.60445695892368</cx:pt>
          <cx:pt idx="500">90.608027964253992</cx:pt>
          <cx:pt idx="504">100.60445695892368</cx:pt>
          <cx:pt idx="508">90.608027964253992</cx:pt>
        </cx:lvl>
      </cx:numDim>
    </cx:data>
    <cx:data id="1">
      <cx:numDim type="val">
        <cx:f>Расчёты!$B$61:$SP$61</cx:f>
        <cx:lvl ptCount="509" formatCode="Основной">
          <cx:pt idx="0">117.16690993535892</cx:pt>
          <cx:pt idx="4">105.98592783165149</cx:pt>
          <cx:pt idx="8">117.16690993535892</cx:pt>
          <cx:pt idx="12">105.98592783165149</cx:pt>
          <cx:pt idx="16">110.14067187647953</cx:pt>
          <cx:pt idx="20">99.630188312300575</cx:pt>
          <cx:pt idx="24">110.14067187647953</cx:pt>
          <cx:pt idx="28">99.630188312300575</cx:pt>
          <cx:pt idx="32">117.74109802820072</cx:pt>
          <cx:pt idx="36">106.50532240989294</cx:pt>
          <cx:pt idx="40">117.74109802820072</cx:pt>
          <cx:pt idx="44">106.50532240989294</cx:pt>
          <cx:pt idx="48">110.68042719104713</cx:pt>
          <cx:pt idx="52">100.11843595703297</cx:pt>
          <cx:pt idx="56">110.68042719104713</cx:pt>
          <cx:pt idx="60">100.11843595703297</cx:pt>
          <cx:pt idx="64">110.14067187647953</cx:pt>
          <cx:pt idx="68">99.630188312300575</cx:pt>
          <cx:pt idx="72">110.14067187647953</cx:pt>
          <cx:pt idx="76">99.630188312300575</cx:pt>
          <cx:pt idx="80">103.53578163062419</cx:pt>
          <cx:pt idx="84">93.655588305187564</cx:pt>
          <cx:pt idx="88">103.53578163062419</cx:pt>
          <cx:pt idx="92">93.655588305187564</cx:pt>
          <cx:pt idx="96">110.68042719104713</cx:pt>
          <cx:pt idx="100">100.11843595703297</cx:pt>
          <cx:pt idx="104">110.68042719104713</cx:pt>
          <cx:pt idx="108">100.11843595703297</cx:pt>
          <cx:pt idx="112">104.04316902377275</cx:pt>
          <cx:pt idx="116">94.114556828489938</cx:pt>
          <cx:pt idx="120">104.04316902377275</cx:pt>
          <cx:pt idx="124">94.114556828489938</cx:pt>
          <cx:pt idx="128">110.76886381781094</cx:pt>
          <cx:pt idx="132">100.19843326981555</cx:pt>
          <cx:pt idx="136">110.76886381781094</cx:pt>
          <cx:pt idx="140">100.19843326981555</cx:pt>
          <cx:pt idx="144">104.12630230343018</cx:pt>
          <cx:pt idx="148">94.189756880988099</cx:pt>
          <cx:pt idx="152">104.12630230343018</cx:pt>
          <cx:pt idx="156">94.189756880988099</cx:pt>
          <cx:pt idx="160">111.31169764945243</cx:pt>
          <cx:pt idx="164">100.68946565546672</cx:pt>
          <cx:pt idx="168">111.31169764945243</cx:pt>
          <cx:pt idx="172">100.68946565546672</cx:pt>
          <cx:pt idx="176">104.63658360185534</cx:pt>
          <cx:pt idx="180">94.651343150512204</cx:pt>
          <cx:pt idx="184">104.63658360185534</cx:pt>
          <cx:pt idx="188">94.651343150512204</cx:pt>
          <cx:pt idx="192">104.12630230343018</cx:pt>
          <cx:pt idx="196">94.189756880988099</cx:pt>
          <cx:pt idx="200">104.12630230343018</cx:pt>
          <cx:pt idx="204">94.189756880988099</cx:pt>
          <cx:pt idx="208">97.882080376109812</cx:pt>
          <cx:pt idx="212">88.541407403145655</cx:pt>
          <cx:pt idx="216">97.882080376109812</cx:pt>
          <cx:pt idx="220">88.541407403145655</cx:pt>
          <cx:pt idx="224">104.63658360185534</cx:pt>
          <cx:pt idx="228">94.651343150512204</cx:pt>
          <cx:pt idx="232">104.63658360185534</cx:pt>
          <cx:pt idx="236">94.651343150512204</cx:pt>
          <cx:pt idx="240">98.361761244074629</cx:pt>
          <cx:pt idx="244">88.975313374399732</cx:pt>
          <cx:pt idx="248">98.361761244074629</cx:pt>
          <cx:pt idx="252">88.975313374399732</cx:pt>
          <cx:pt idx="256">102.77799117136747</cx:pt>
          <cx:pt idx="260">92.970112133027641</cx:pt>
          <cx:pt idx="264">102.77799117136747</cx:pt>
          <cx:pt idx="268">92.970112133027641</cx:pt>
          <cx:pt idx="272">96.61462445305223</cx:pt>
          <cx:pt idx="276">87.394902028333846</cx:pt>
          <cx:pt idx="280">96.61462445305223</cx:pt>
          <cx:pt idx="284">87.394902028333846</cx:pt>
          <cx:pt idx="288">103.28166493701819</cx:pt>
          <cx:pt idx="292">93.425721412186803</cx:pt>
          <cx:pt idx="296">103.28166493701819</cx:pt>
          <cx:pt idx="300">32.260133534557674</cx:pt>
          <cx:pt idx="304">97.088094027234334</cx:pt>
          <cx:pt idx="308">87.823189435993839</cx:pt>
          <cx:pt idx="312">97.088094027234334</cx:pt>
          <cx:pt idx="316">87.823189435993839</cx:pt>
          <cx:pt idx="320">96.61462445305223</cx:pt>
          <cx:pt idx="324">87.394902028333846</cx:pt>
          <cx:pt idx="328">96.61462445305223</cx:pt>
          <cx:pt idx="332">87.394902028333846</cx:pt>
          <cx:pt idx="336">90.820861079494904</cx:pt>
          <cx:pt idx="340">82.154024829111975</cx:pt>
          <cx:pt idx="344">90.820861079494904</cx:pt>
          <cx:pt idx="348">82.154024829111975</cx:pt>
          <cx:pt idx="352">97.088094027234334</cx:pt>
          <cx:pt idx="356">87.823189435993839</cx:pt>
          <cx:pt idx="360">97.088094027234334</cx:pt>
          <cx:pt idx="364">87.823189435993839</cx:pt>
          <cx:pt idx="368">91.265937740151543</cx:pt>
          <cx:pt idx="372">82.556628796921004</cx:pt>
          <cx:pt idx="376">91.265937740151543</cx:pt>
          <cx:pt idx="380">82.556628796921004</cx:pt>
          <cx:pt idx="384">97.165670015623633</cx:pt>
          <cx:pt idx="388">87.893362517382073</cx:pt>
          <cx:pt idx="392">97.165670015623633</cx:pt>
          <cx:pt idx="396">87.893362517382073</cx:pt>
          <cx:pt idx="400">91.338861669675609</cx:pt>
          <cx:pt idx="404">82.622593755252723</cx:pt>
          <cx:pt idx="408">91.338861669675609</cx:pt>
          <cx:pt idx="412">82.622593755252723</cx:pt>
          <cx:pt idx="416">97.641840043379332</cx:pt>
          <cx:pt idx="420">88.324092680233974</cx:pt>
          <cx:pt idx="424">97.641840043379332</cx:pt>
          <cx:pt idx="428">88.324092680233974</cx:pt>
          <cx:pt idx="432">91.786476843732757</cx:pt>
          <cx:pt idx="436">83.027493991677375</cx:pt>
          <cx:pt idx="440">91.786476843732757</cx:pt>
          <cx:pt idx="444">83.027493991677375</cx:pt>
          <cx:pt idx="448">91.338861669675609</cx:pt>
          <cx:pt idx="452">82.622593755252723</cx:pt>
          <cx:pt idx="456">91.338861669675609</cx:pt>
          <cx:pt idx="460">82.622593755252723</cx:pt>
          <cx:pt idx="464">85.861474014131417</cx:pt>
          <cx:pt idx="468">77.667901230829528</cx:pt>
          <cx:pt idx="472">85.861474014131417</cx:pt>
          <cx:pt idx="476">77.667901230829528</cx:pt>
          <cx:pt idx="480">91.786476843732757</cx:pt>
          <cx:pt idx="484">83.027493991677375</cx:pt>
          <cx:pt idx="488">91.786476843732757</cx:pt>
          <cx:pt idx="492">83.027493991677375</cx:pt>
          <cx:pt idx="496">86.282246705328632</cx:pt>
          <cx:pt idx="500">78.048520503859422</cx:pt>
          <cx:pt idx="504">86.282246705328632</cx:pt>
          <cx:pt idx="508">78.048520503859422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Распределение 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TDEV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2F214D4B-27DE-4094-AA79-E3A8D4478767}" formatIdx="0">
          <cx:dataId val="0"/>
          <cx:layoutPr>
            <cx:binning intervalClosed="r"/>
          </cx:layoutPr>
        </cx:series>
        <cx:series layoutId="clusteredColumn" hidden="1" uniqueId="{6C2C7F05-FE33-44A6-82A8-D18B22B36F39}" formatIdx="1">
          <cx:dataId val="1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062E8A-07E9-43CC-A5EC-1EDC8C16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1</Template>
  <TotalTime>188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Алексей Коковин</cp:lastModifiedBy>
  <cp:revision>20</cp:revision>
  <dcterms:created xsi:type="dcterms:W3CDTF">2019-04-10T19:20:00Z</dcterms:created>
  <dcterms:modified xsi:type="dcterms:W3CDTF">2019-04-11T06:16:00Z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