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0C" w:rsidRDefault="006E57BC">
      <w:r>
        <w:t>1. Any employee if get special holiday then that employee must be individual  holiday .</w:t>
      </w:r>
    </w:p>
    <w:sectPr w:rsidR="007A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57BC"/>
    <w:rsid w:val="006E57BC"/>
    <w:rsid w:val="007A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Barat1</dc:creator>
  <cp:keywords/>
  <dc:description/>
  <cp:lastModifiedBy>Barat1</cp:lastModifiedBy>
  <cp:revision>2</cp:revision>
  <dcterms:created xsi:type="dcterms:W3CDTF">2018-03-19T03:42:00Z</dcterms:created>
  <dcterms:modified xsi:type="dcterms:W3CDTF">2018-03-19T03:47:00Z</dcterms:modified>
</cp:coreProperties>
</file>