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674" w:rsidRPr="00DC0896" w:rsidRDefault="00872E7A" w:rsidP="00DC0896">
      <w:pPr>
        <w:jc w:val="center"/>
        <w:rPr>
          <w:b/>
          <w:i/>
          <w:sz w:val="32"/>
          <w:u w:val="single"/>
        </w:rPr>
      </w:pPr>
      <w:bookmarkStart w:id="0" w:name="_GoBack"/>
      <w:bookmarkEnd w:id="0"/>
      <w:r w:rsidRPr="00DC0896">
        <w:rPr>
          <w:b/>
          <w:i/>
          <w:sz w:val="32"/>
          <w:u w:val="single"/>
        </w:rPr>
        <w:t>Leave Management</w:t>
      </w:r>
    </w:p>
    <w:p w:rsidR="00872E7A" w:rsidRDefault="00872E7A"/>
    <w:p w:rsidR="00872E7A" w:rsidRDefault="00872E7A"/>
    <w:p w:rsidR="00872E7A" w:rsidRDefault="00872E7A">
      <w:r>
        <w:t>Prior to process any leave request the following PTO policy must be made.</w:t>
      </w:r>
    </w:p>
    <w:p w:rsidR="00872E7A" w:rsidRDefault="00872E7A">
      <w:r>
        <w:t>PTO (Paid Time Off).</w:t>
      </w:r>
    </w:p>
    <w:p w:rsidR="00872E7A" w:rsidRDefault="00872E7A">
      <w:r>
        <w:t>There are 3 kinds of tracking for each company:</w:t>
      </w:r>
    </w:p>
    <w:p w:rsidR="00872E7A" w:rsidRDefault="00872E7A">
      <w:r>
        <w:t>Sick</w:t>
      </w:r>
    </w:p>
    <w:p w:rsidR="00872E7A" w:rsidRDefault="00872E7A">
      <w:r>
        <w:t>Vacation</w:t>
      </w:r>
    </w:p>
    <w:p w:rsidR="00872E7A" w:rsidRDefault="00872E7A">
      <w:r>
        <w:t>PTO</w:t>
      </w:r>
    </w:p>
    <w:p w:rsidR="00872E7A" w:rsidRDefault="00872E7A">
      <w:r>
        <w:t>Some companies may use Sick &amp; PTO only.</w:t>
      </w:r>
    </w:p>
    <w:p w:rsidR="00872E7A" w:rsidRDefault="00872E7A"/>
    <w:p w:rsidR="00872E7A" w:rsidRDefault="00872E7A">
      <w:r>
        <w:t>Calculation can be:</w:t>
      </w:r>
    </w:p>
    <w:p w:rsidR="00872E7A" w:rsidRDefault="00872E7A" w:rsidP="00872E7A">
      <w:pPr>
        <w:pStyle w:val="ListParagraph"/>
        <w:numPr>
          <w:ilvl w:val="0"/>
          <w:numId w:val="1"/>
        </w:numPr>
      </w:pPr>
      <w:r>
        <w:t>Per Hour</w:t>
      </w:r>
    </w:p>
    <w:p w:rsidR="00872E7A" w:rsidRDefault="00872E7A" w:rsidP="00872E7A">
      <w:pPr>
        <w:pStyle w:val="ListParagraph"/>
        <w:numPr>
          <w:ilvl w:val="0"/>
          <w:numId w:val="1"/>
        </w:numPr>
      </w:pPr>
      <w:r>
        <w:t>Per Pay Period</w:t>
      </w:r>
    </w:p>
    <w:p w:rsidR="00872E7A" w:rsidRDefault="00872E7A" w:rsidP="00872E7A">
      <w:pPr>
        <w:pStyle w:val="ListParagraph"/>
        <w:numPr>
          <w:ilvl w:val="0"/>
          <w:numId w:val="1"/>
        </w:numPr>
      </w:pPr>
      <w:r>
        <w:t>Per Month</w:t>
      </w:r>
    </w:p>
    <w:p w:rsidR="00872E7A" w:rsidRDefault="00872E7A" w:rsidP="00872E7A">
      <w:pPr>
        <w:pStyle w:val="ListParagraph"/>
        <w:numPr>
          <w:ilvl w:val="0"/>
          <w:numId w:val="1"/>
        </w:numPr>
      </w:pPr>
      <w:r>
        <w:t>Per Year</w:t>
      </w:r>
    </w:p>
    <w:p w:rsidR="00872E7A" w:rsidRPr="00872E7A" w:rsidRDefault="00872E7A" w:rsidP="00872E7A">
      <w:pPr>
        <w:spacing w:before="150" w:after="150" w:line="240" w:lineRule="auto"/>
        <w:outlineLvl w:val="4"/>
        <w:rPr>
          <w:rFonts w:ascii="inherit" w:eastAsia="Times New Roman" w:hAnsi="inherit" w:cs="Helvetica"/>
          <w:b/>
          <w:bCs/>
          <w:color w:val="333333"/>
          <w:lang w:val="en"/>
        </w:rPr>
      </w:pPr>
      <w:r w:rsidRPr="00872E7A">
        <w:rPr>
          <w:rFonts w:ascii="inherit" w:eastAsia="Times New Roman" w:hAnsi="inherit" w:cs="Helvetica"/>
          <w:b/>
          <w:bCs/>
          <w:color w:val="333333"/>
          <w:lang w:val="en"/>
        </w:rPr>
        <w:t>PTO</w:t>
      </w:r>
    </w:p>
    <w:p w:rsidR="00872E7A" w:rsidRPr="00872E7A" w:rsidRDefault="00872E7A" w:rsidP="00872E7A">
      <w:pPr>
        <w:shd w:val="clear" w:color="auto" w:fill="F5F5F5"/>
        <w:spacing w:line="240" w:lineRule="auto"/>
        <w:rPr>
          <w:rFonts w:ascii="Helvetica" w:eastAsia="Times New Roman" w:hAnsi="Helvetica" w:cs="Helvetica"/>
          <w:vanish/>
          <w:color w:val="333333"/>
          <w:sz w:val="21"/>
          <w:szCs w:val="21"/>
          <w:lang w:val="en"/>
        </w:rPr>
      </w:pPr>
      <w:r w:rsidRPr="00872E7A">
        <w:rPr>
          <w:rFonts w:ascii="Helvetica" w:eastAsia="Times New Roman" w:hAnsi="Helvetica" w:cs="Helvetica"/>
          <w:b/>
          <w:bCs/>
          <w:vanish/>
          <w:color w:val="333333"/>
          <w:sz w:val="21"/>
          <w:szCs w:val="21"/>
          <w:lang w:val="en"/>
        </w:rPr>
        <w:t>Please add an active "regular" income type on the Employer &gt; Pay Types screen. PTO uses "regular" income type rate.</w:t>
      </w:r>
      <w:r w:rsidRPr="00872E7A">
        <w:rPr>
          <w:rFonts w:ascii="Helvetica" w:eastAsia="Times New Roman" w:hAnsi="Helvetica" w:cs="Helvetica"/>
          <w:vanish/>
          <w:color w:val="333333"/>
          <w:sz w:val="21"/>
          <w:szCs w:val="21"/>
          <w:lang w:val="en"/>
        </w:rPr>
        <w:t xml:space="preserve"> </w:t>
      </w:r>
    </w:p>
    <w:p w:rsidR="00872E7A" w:rsidRPr="00872E7A" w:rsidRDefault="00872E7A" w:rsidP="00872E7A">
      <w:pPr>
        <w:shd w:val="clear" w:color="auto" w:fill="F5F5F5"/>
        <w:spacing w:line="240" w:lineRule="auto"/>
        <w:rPr>
          <w:rFonts w:ascii="Helvetica" w:eastAsia="Times New Roman" w:hAnsi="Helvetica" w:cs="Helvetica"/>
          <w:color w:val="333333"/>
          <w:sz w:val="21"/>
          <w:szCs w:val="21"/>
          <w:lang w:val="en"/>
        </w:rPr>
      </w:pPr>
      <w:r w:rsidRPr="00872E7A">
        <w:rPr>
          <w:rFonts w:ascii="Helvetica" w:eastAsia="Times New Roman" w:hAnsi="Helvetica" w:cs="Helvetica"/>
          <w:color w:val="333333"/>
          <w:sz w:val="21"/>
          <w:szCs w:val="21"/>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2pt;height:17.4pt" o:ole="">
            <v:imagedata r:id="rId5" o:title=""/>
          </v:shape>
          <w:control r:id="rId6" w:name="DefaultOcxName5" w:shapeid="_x0000_i1036"/>
        </w:object>
      </w:r>
      <w:r w:rsidRPr="00872E7A">
        <w:rPr>
          <w:rFonts w:ascii="Helvetica" w:eastAsia="Times New Roman" w:hAnsi="Helvetica" w:cs="Helvetica"/>
          <w:color w:val="333333"/>
          <w:sz w:val="21"/>
          <w:szCs w:val="21"/>
          <w:lang w:val="en"/>
        </w:rPr>
        <w:t>Track Time Off for this Employee</w:t>
      </w:r>
      <w:r w:rsidRPr="00872E7A">
        <w:rPr>
          <w:rFonts w:ascii="Helvetica" w:eastAsia="Times New Roman" w:hAnsi="Helvetica" w:cs="Helvetica"/>
          <w:color w:val="333333"/>
          <w:sz w:val="21"/>
          <w:szCs w:val="21"/>
          <w:lang w:val="en"/>
        </w:rPr>
        <w:object w:dxaOrig="225" w:dyaOrig="225">
          <v:shape id="_x0000_i1039" type="#_x0000_t75" style="width:1in;height:18.2pt" o:ole="">
            <v:imagedata r:id="rId7" o:title=""/>
          </v:shape>
          <w:control r:id="rId8" w:name="DefaultOcxName6" w:shapeid="_x0000_i1039"/>
        </w:object>
      </w:r>
      <w:r w:rsidRPr="00872E7A">
        <w:rPr>
          <w:rFonts w:ascii="Helvetica" w:eastAsia="Times New Roman" w:hAnsi="Helvetica" w:cs="Helvetica"/>
          <w:color w:val="333333"/>
          <w:sz w:val="21"/>
          <w:szCs w:val="21"/>
          <w:lang w:val="en"/>
        </w:rPr>
        <w:t xml:space="preserve"> </w:t>
      </w:r>
    </w:p>
    <w:p w:rsidR="00872E7A" w:rsidRPr="00872E7A" w:rsidRDefault="00872E7A" w:rsidP="00872E7A">
      <w:pPr>
        <w:shd w:val="clear" w:color="auto" w:fill="F5F5F5"/>
        <w:spacing w:line="240" w:lineRule="auto"/>
        <w:rPr>
          <w:rFonts w:ascii="Helvetica" w:eastAsia="Times New Roman" w:hAnsi="Helvetica" w:cs="Helvetica"/>
          <w:color w:val="333333"/>
          <w:sz w:val="21"/>
          <w:szCs w:val="21"/>
          <w:lang w:val="en"/>
        </w:rPr>
      </w:pPr>
      <w:r w:rsidRPr="00872E7A">
        <w:rPr>
          <w:rFonts w:ascii="Helvetica" w:eastAsia="Times New Roman" w:hAnsi="Helvetica" w:cs="Helvetica"/>
          <w:color w:val="333333"/>
          <w:sz w:val="21"/>
          <w:szCs w:val="21"/>
          <w:lang w:val="en"/>
        </w:rPr>
        <w:t xml:space="preserve">Rollover on    </w:t>
      </w:r>
      <w:r w:rsidRPr="00872E7A">
        <w:rPr>
          <w:rFonts w:ascii="Helvetica" w:eastAsia="Times New Roman" w:hAnsi="Helvetica" w:cs="Helvetica"/>
          <w:color w:val="333333"/>
          <w:sz w:val="21"/>
          <w:szCs w:val="21"/>
          <w:lang w:val="en"/>
        </w:rPr>
        <w:object w:dxaOrig="225" w:dyaOrig="225">
          <v:shape id="_x0000_i1042" type="#_x0000_t75" style="width:20.2pt;height:17.4pt" o:ole="">
            <v:imagedata r:id="rId9" o:title=""/>
          </v:shape>
          <w:control r:id="rId10" w:name="DefaultOcxName7" w:shapeid="_x0000_i1042"/>
        </w:object>
      </w:r>
      <w:r w:rsidRPr="00872E7A">
        <w:rPr>
          <w:rFonts w:ascii="Helvetica" w:eastAsia="Times New Roman" w:hAnsi="Helvetica" w:cs="Helvetica"/>
          <w:color w:val="333333"/>
          <w:sz w:val="21"/>
          <w:szCs w:val="21"/>
          <w:lang w:val="en"/>
        </w:rPr>
        <w:t xml:space="preserve">Calendar Year   </w:t>
      </w:r>
      <w:r w:rsidRPr="00872E7A">
        <w:rPr>
          <w:rFonts w:ascii="Helvetica" w:eastAsia="Times New Roman" w:hAnsi="Helvetica" w:cs="Helvetica"/>
          <w:color w:val="333333"/>
          <w:sz w:val="21"/>
          <w:szCs w:val="21"/>
          <w:lang w:val="en"/>
        </w:rPr>
        <w:object w:dxaOrig="225" w:dyaOrig="225">
          <v:shape id="_x0000_i1045" type="#_x0000_t75" style="width:20.2pt;height:17.4pt" o:ole="">
            <v:imagedata r:id="rId9" o:title=""/>
          </v:shape>
          <w:control r:id="rId11" w:name="DefaultOcxName8" w:shapeid="_x0000_i1045"/>
        </w:object>
      </w:r>
      <w:r w:rsidRPr="00872E7A">
        <w:rPr>
          <w:rFonts w:ascii="Helvetica" w:eastAsia="Times New Roman" w:hAnsi="Helvetica" w:cs="Helvetica"/>
          <w:color w:val="333333"/>
          <w:sz w:val="21"/>
          <w:szCs w:val="21"/>
          <w:lang w:val="en"/>
        </w:rPr>
        <w:t xml:space="preserve">Hire Date Anniversary (02/16/2007)   </w:t>
      </w:r>
      <w:r w:rsidRPr="00872E7A">
        <w:rPr>
          <w:rFonts w:ascii="Helvetica" w:eastAsia="Times New Roman" w:hAnsi="Helvetica" w:cs="Helvetica"/>
          <w:color w:val="333333"/>
          <w:sz w:val="21"/>
          <w:szCs w:val="21"/>
          <w:lang w:val="en"/>
        </w:rPr>
        <w:object w:dxaOrig="225" w:dyaOrig="225">
          <v:shape id="_x0000_i1048" type="#_x0000_t75" style="width:20.2pt;height:17.4pt" o:ole="">
            <v:imagedata r:id="rId9" o:title=""/>
          </v:shape>
          <w:control r:id="rId12" w:name="DefaultOcxName9" w:shapeid="_x0000_i1048"/>
        </w:object>
      </w:r>
      <w:r w:rsidRPr="00872E7A">
        <w:rPr>
          <w:rFonts w:ascii="Helvetica" w:eastAsia="Times New Roman" w:hAnsi="Helvetica" w:cs="Helvetica"/>
          <w:color w:val="333333"/>
          <w:sz w:val="21"/>
          <w:szCs w:val="21"/>
          <w:lang w:val="en"/>
        </w:rPr>
        <w:t xml:space="preserve">Fiscal Year (Enter Fiscal Year Date in ER &gt; PTO Policy)   </w:t>
      </w:r>
    </w:p>
    <w:p w:rsidR="00872E7A" w:rsidRPr="00872E7A" w:rsidRDefault="00872E7A" w:rsidP="00872E7A">
      <w:pPr>
        <w:shd w:val="clear" w:color="auto" w:fill="F5F5F5"/>
        <w:spacing w:after="0" w:line="240" w:lineRule="auto"/>
        <w:rPr>
          <w:rFonts w:ascii="Helvetica" w:eastAsia="Times New Roman" w:hAnsi="Helvetica" w:cs="Helvetica"/>
          <w:color w:val="333333"/>
          <w:sz w:val="21"/>
          <w:szCs w:val="21"/>
          <w:lang w:val="en"/>
        </w:rPr>
      </w:pPr>
    </w:p>
    <w:p w:rsidR="00872E7A" w:rsidRPr="00872E7A" w:rsidRDefault="00872E7A" w:rsidP="00872E7A">
      <w:pPr>
        <w:shd w:val="clear" w:color="auto" w:fill="F5F5F5"/>
        <w:spacing w:line="240" w:lineRule="auto"/>
        <w:rPr>
          <w:rFonts w:ascii="Helvetica" w:eastAsia="Times New Roman" w:hAnsi="Helvetica" w:cs="Helvetica"/>
          <w:color w:val="333333"/>
          <w:sz w:val="21"/>
          <w:szCs w:val="21"/>
          <w:lang w:val="en"/>
        </w:rPr>
      </w:pPr>
      <w:r w:rsidRPr="00872E7A">
        <w:rPr>
          <w:rFonts w:ascii="Helvetica" w:eastAsia="Times New Roman" w:hAnsi="Helvetica" w:cs="Helvetica"/>
          <w:b/>
          <w:bCs/>
          <w:color w:val="333333"/>
          <w:sz w:val="21"/>
          <w:szCs w:val="21"/>
          <w:lang w:val="en"/>
        </w:rPr>
        <w:t>Enter number of hours using 8 hours to equal 1 day.</w:t>
      </w:r>
      <w:r w:rsidRPr="00872E7A">
        <w:rPr>
          <w:rFonts w:ascii="Helvetica" w:eastAsia="Times New Roman" w:hAnsi="Helvetica" w:cs="Helvetica"/>
          <w:color w:val="333333"/>
          <w:sz w:val="21"/>
          <w:szCs w:val="21"/>
          <w:lang w:val="en"/>
        </w:rPr>
        <w:t xml:space="preserve"> </w:t>
      </w:r>
    </w:p>
    <w:p w:rsidR="00872E7A" w:rsidRDefault="00872E7A" w:rsidP="00872E7A">
      <w:pPr>
        <w:tabs>
          <w:tab w:val="left" w:pos="1266"/>
        </w:tabs>
      </w:pPr>
    </w:p>
    <w:p w:rsidR="00872E7A" w:rsidRDefault="00872E7A" w:rsidP="00872E7A">
      <w:pPr>
        <w:shd w:val="clear" w:color="auto" w:fill="FFFFFF"/>
        <w:spacing w:before="100" w:beforeAutospacing="1" w:after="100" w:afterAutospacing="1" w:line="276" w:lineRule="auto"/>
        <w:outlineLvl w:val="1"/>
        <w:rPr>
          <w:rFonts w:ascii="Verdana" w:hAnsi="Verdana"/>
          <w:b/>
          <w:bCs/>
          <w:color w:val="365F91"/>
          <w:kern w:val="36"/>
          <w:sz w:val="28"/>
          <w:szCs w:val="28"/>
        </w:rPr>
      </w:pPr>
      <w:r>
        <w:rPr>
          <w:rFonts w:ascii="Verdana" w:hAnsi="Verdana"/>
          <w:b/>
          <w:bCs/>
          <w:color w:val="365F91"/>
          <w:kern w:val="36"/>
          <w:sz w:val="28"/>
          <w:szCs w:val="28"/>
        </w:rPr>
        <w:t>Track Employee Paid Time Off</w:t>
      </w:r>
    </w:p>
    <w:p w:rsidR="00872E7A" w:rsidRDefault="00872E7A" w:rsidP="00872E7A">
      <w:pPr>
        <w:shd w:val="clear" w:color="auto" w:fill="FFFFFF"/>
        <w:spacing w:before="120" w:after="120" w:line="240" w:lineRule="auto"/>
        <w:rPr>
          <w:rFonts w:ascii="Verdana" w:hAnsi="Verdana"/>
          <w:color w:val="000000"/>
          <w:sz w:val="20"/>
          <w:szCs w:val="20"/>
        </w:rPr>
      </w:pPr>
      <w:r>
        <w:rPr>
          <w:rFonts w:ascii="Verdana" w:hAnsi="Verdana"/>
          <w:color w:val="000000"/>
          <w:sz w:val="20"/>
          <w:szCs w:val="20"/>
        </w:rPr>
        <w:t>When you set up employees in the system, you can configure the system to track each employee's accrued and used paid vacation, sick, and personal time off using the PTO tab on the Employee/Contractor Setup screen.</w:t>
      </w:r>
    </w:p>
    <w:p w:rsidR="00872E7A" w:rsidRDefault="00872E7A" w:rsidP="00872E7A">
      <w:pPr>
        <w:shd w:val="clear" w:color="auto" w:fill="FFFFFF"/>
        <w:spacing w:before="120" w:after="120"/>
        <w:rPr>
          <w:rFonts w:ascii="Verdana" w:hAnsi="Verdana"/>
          <w:color w:val="000000"/>
          <w:sz w:val="20"/>
          <w:szCs w:val="20"/>
        </w:rPr>
      </w:pPr>
      <w:r>
        <w:rPr>
          <w:rFonts w:ascii="Verdana" w:hAnsi="Verdana"/>
          <w:b/>
          <w:bCs/>
          <w:color w:val="000000"/>
          <w:sz w:val="20"/>
          <w:szCs w:val="20"/>
        </w:rPr>
        <w:t>Note</w:t>
      </w:r>
      <w:r>
        <w:rPr>
          <w:rFonts w:ascii="Verdana" w:hAnsi="Verdana"/>
          <w:color w:val="000000"/>
          <w:sz w:val="20"/>
          <w:szCs w:val="20"/>
        </w:rPr>
        <w:t xml:space="preserve">: Before you can set up an employee's paid time off (PTO), you must define the types of PTO the employer offers on the </w:t>
      </w:r>
      <w:hyperlink r:id="rId13" w:history="1">
        <w:r>
          <w:rPr>
            <w:rStyle w:val="Hyperlink"/>
            <w:rFonts w:ascii="Verdana" w:hAnsi="Verdana"/>
            <w:sz w:val="20"/>
            <w:szCs w:val="20"/>
          </w:rPr>
          <w:t>Pay Types</w:t>
        </w:r>
      </w:hyperlink>
      <w:r>
        <w:rPr>
          <w:rFonts w:ascii="Verdana" w:hAnsi="Verdana"/>
          <w:color w:val="000000"/>
          <w:sz w:val="20"/>
          <w:szCs w:val="20"/>
        </w:rPr>
        <w:t xml:space="preserve"> screen, and then set the employer's default policies governing PTO from the </w:t>
      </w:r>
      <w:hyperlink r:id="rId14" w:history="1">
        <w:r>
          <w:rPr>
            <w:rStyle w:val="Hyperlink"/>
            <w:rFonts w:ascii="Verdana" w:hAnsi="Verdana"/>
            <w:sz w:val="20"/>
            <w:szCs w:val="20"/>
          </w:rPr>
          <w:t>PTO Policy</w:t>
        </w:r>
      </w:hyperlink>
      <w:r>
        <w:rPr>
          <w:rFonts w:ascii="Verdana" w:hAnsi="Verdana"/>
          <w:color w:val="000000"/>
          <w:sz w:val="20"/>
          <w:szCs w:val="20"/>
        </w:rPr>
        <w:t xml:space="preserve"> screen.</w:t>
      </w:r>
    </w:p>
    <w:p w:rsidR="00872E7A" w:rsidRDefault="00872E7A" w:rsidP="00872E7A">
      <w:pPr>
        <w:shd w:val="clear" w:color="auto" w:fill="FFFFFF"/>
        <w:spacing w:before="120" w:after="120"/>
        <w:rPr>
          <w:rFonts w:ascii="Verdana" w:hAnsi="Verdana"/>
          <w:color w:val="000000"/>
          <w:sz w:val="20"/>
          <w:szCs w:val="20"/>
        </w:rPr>
      </w:pPr>
      <w:r>
        <w:rPr>
          <w:rFonts w:ascii="Verdana" w:hAnsi="Verdana"/>
          <w:color w:val="000000"/>
          <w:sz w:val="20"/>
          <w:szCs w:val="20"/>
        </w:rPr>
        <w:t xml:space="preserve">When you first set up the employee in the system, you can enter the number of hours an existing employee has accrued and used up to that point, or start a new employee at 0. The </w:t>
      </w:r>
      <w:r>
        <w:rPr>
          <w:rFonts w:ascii="Verdana" w:hAnsi="Verdana"/>
          <w:color w:val="000000"/>
          <w:sz w:val="20"/>
          <w:szCs w:val="20"/>
        </w:rPr>
        <w:lastRenderedPageBreak/>
        <w:t xml:space="preserve">system automatically updates PTO hours when you enter paid time off on a </w:t>
      </w:r>
      <w:hyperlink r:id="rId15" w:history="1">
        <w:r>
          <w:rPr>
            <w:rStyle w:val="Hyperlink"/>
            <w:rFonts w:ascii="Verdana" w:hAnsi="Verdana"/>
            <w:sz w:val="20"/>
            <w:szCs w:val="20"/>
          </w:rPr>
          <w:t>Standard Payroll</w:t>
        </w:r>
      </w:hyperlink>
      <w:r>
        <w:rPr>
          <w:rFonts w:ascii="Verdana" w:hAnsi="Verdana"/>
          <w:color w:val="000000"/>
          <w:sz w:val="20"/>
          <w:szCs w:val="20"/>
        </w:rPr>
        <w:t>, and, depending on the PTO policies you set, carryover hours are updated either at the start of each calendar or fiscal year, or rolled over on the employee's anniversary date.</w:t>
      </w:r>
    </w:p>
    <w:p w:rsidR="00872E7A" w:rsidRDefault="00872E7A" w:rsidP="00872E7A">
      <w:pPr>
        <w:pStyle w:val="procedureheading1"/>
      </w:pPr>
      <w:r>
        <w:t>To track paid time off for an employee:</w:t>
      </w:r>
    </w:p>
    <w:p w:rsidR="00872E7A" w:rsidRDefault="00872E7A" w:rsidP="00872E7A">
      <w:pPr>
        <w:pStyle w:val="numlist1"/>
      </w:pPr>
      <w:r>
        <w:t xml:space="preserve">1.  Select </w:t>
      </w:r>
      <w:r>
        <w:rPr>
          <w:b/>
          <w:bCs/>
        </w:rPr>
        <w:t>Setup</w:t>
      </w:r>
      <w:r>
        <w:t xml:space="preserve"> from the </w:t>
      </w:r>
      <w:r>
        <w:rPr>
          <w:b/>
          <w:bCs/>
        </w:rPr>
        <w:t>Employee</w:t>
      </w:r>
      <w:r>
        <w:t xml:space="preserve"> drop-down menu to open the </w:t>
      </w:r>
      <w:r>
        <w:rPr>
          <w:b/>
          <w:bCs/>
        </w:rPr>
        <w:t>Employer/Contractor Setup</w:t>
      </w:r>
      <w:r>
        <w:t xml:space="preserve"> screen.</w:t>
      </w:r>
    </w:p>
    <w:p w:rsidR="00872E7A" w:rsidRDefault="00872E7A" w:rsidP="00872E7A">
      <w:pPr>
        <w:pStyle w:val="listcontinue11"/>
      </w:pPr>
      <w:r>
        <w:t xml:space="preserve">The </w:t>
      </w:r>
      <w:r>
        <w:rPr>
          <w:b/>
          <w:bCs/>
        </w:rPr>
        <w:t>Contact</w:t>
      </w:r>
      <w:r>
        <w:t xml:space="preserve"> tab is open by default. If you have already entered employees into the system, the screen displays the record of the employee whose last name is first, alphabetically.</w:t>
      </w:r>
    </w:p>
    <w:p w:rsidR="00872E7A" w:rsidRDefault="00872E7A" w:rsidP="00872E7A">
      <w:pPr>
        <w:pStyle w:val="listcontinue11"/>
      </w:pPr>
      <w:r>
        <w:t xml:space="preserve">If you are in the process of setting up a new employee record and have saved entries for the new employee on other tabs, the field displays the name of that employee. </w:t>
      </w:r>
    </w:p>
    <w:p w:rsidR="00872E7A" w:rsidRDefault="00872E7A" w:rsidP="00872E7A">
      <w:pPr>
        <w:pStyle w:val="listcontinue11"/>
      </w:pPr>
      <w:r>
        <w:t xml:space="preserve">You can select an employee from the Employee or Contractor list, using the </w:t>
      </w:r>
      <w:r>
        <w:rPr>
          <w:b/>
          <w:bCs/>
        </w:rPr>
        <w:t>Show Inactive</w:t>
      </w:r>
      <w:r>
        <w:t xml:space="preserve"> option to include inactive employees in the list, to edit a previously-entered record. You can use the arrows to page through the names. </w:t>
      </w:r>
    </w:p>
    <w:p w:rsidR="00872E7A" w:rsidRDefault="00872E7A" w:rsidP="00872E7A">
      <w:pPr>
        <w:pStyle w:val="numlist1"/>
      </w:pPr>
      <w:r>
        <w:t xml:space="preserve">2.  Click the </w:t>
      </w:r>
      <w:r>
        <w:rPr>
          <w:b/>
          <w:bCs/>
        </w:rPr>
        <w:t xml:space="preserve">PTO </w:t>
      </w:r>
      <w:r>
        <w:t xml:space="preserve">tab heading to access the </w:t>
      </w:r>
      <w:r>
        <w:rPr>
          <w:b/>
          <w:bCs/>
        </w:rPr>
        <w:t xml:space="preserve">PTO </w:t>
      </w:r>
      <w:r>
        <w:t xml:space="preserve">tab fields, and ensure that the name of the employee whose paid time off you are configuring appears in the </w:t>
      </w:r>
      <w:r>
        <w:rPr>
          <w:b/>
          <w:bCs/>
        </w:rPr>
        <w:t>Employee</w:t>
      </w:r>
      <w:r>
        <w:t xml:space="preserve"> field at the top of the interface.</w:t>
      </w:r>
    </w:p>
    <w:p w:rsidR="00872E7A" w:rsidRDefault="00872E7A" w:rsidP="00872E7A">
      <w:pPr>
        <w:pStyle w:val="listcontinue11"/>
      </w:pPr>
      <w:r>
        <w:rPr>
          <w:b/>
          <w:bCs/>
        </w:rPr>
        <w:t>Note</w:t>
      </w:r>
      <w:r>
        <w:t>: The PTO tab is not available for contractors.</w:t>
      </w:r>
    </w:p>
    <w:p w:rsidR="00872E7A" w:rsidRDefault="00872E7A" w:rsidP="00872E7A">
      <w:pPr>
        <w:pStyle w:val="listcontinue11"/>
      </w:pPr>
      <w:r>
        <w:t xml:space="preserve">The tab provides a table listing the types of PTO available (for example, Vacation, Sick, and Personal). Additional types of PTO must be added from the </w:t>
      </w:r>
      <w:hyperlink r:id="rId16" w:history="1">
        <w:r>
          <w:rPr>
            <w:rStyle w:val="Hyperlink"/>
          </w:rPr>
          <w:t>PTO Policy</w:t>
        </w:r>
      </w:hyperlink>
      <w:r>
        <w:t xml:space="preserve"> screen, available from the Employer drop-down menu.</w:t>
      </w:r>
    </w:p>
    <w:p w:rsidR="00872E7A" w:rsidRDefault="00872E7A" w:rsidP="00872E7A">
      <w:pPr>
        <w:pStyle w:val="numlist1"/>
      </w:pPr>
      <w:r>
        <w:t xml:space="preserve">3.  Click the </w:t>
      </w:r>
      <w:r>
        <w:rPr>
          <w:b/>
          <w:bCs/>
        </w:rPr>
        <w:t>Track Time Off for this Employee</w:t>
      </w:r>
      <w:r>
        <w:t xml:space="preserve"> option to begin tracking PTO.</w:t>
      </w:r>
    </w:p>
    <w:p w:rsidR="00872E7A" w:rsidRDefault="00872E7A" w:rsidP="00872E7A">
      <w:pPr>
        <w:pStyle w:val="listcontinue11"/>
      </w:pPr>
      <w:r>
        <w:t xml:space="preserve">The </w:t>
      </w:r>
      <w:r>
        <w:rPr>
          <w:b/>
          <w:bCs/>
        </w:rPr>
        <w:t>Date Accrued</w:t>
      </w:r>
      <w:r>
        <w:t xml:space="preserve"> field appears beneath the table, displaying the current date to track the date on which the employee's PTO was set up. </w:t>
      </w:r>
    </w:p>
    <w:p w:rsidR="00872E7A" w:rsidRDefault="00872E7A" w:rsidP="00872E7A">
      <w:pPr>
        <w:pStyle w:val="numlist1"/>
      </w:pPr>
      <w:r>
        <w:t xml:space="preserve">4.  Verify that the correct option is selected in the </w:t>
      </w:r>
      <w:r>
        <w:rPr>
          <w:b/>
          <w:bCs/>
        </w:rPr>
        <w:t>Rollover On</w:t>
      </w:r>
      <w:r>
        <w:t xml:space="preserve"> field to indicate the annual date on which the employee's leave rolls over.</w:t>
      </w:r>
    </w:p>
    <w:p w:rsidR="00872E7A" w:rsidRDefault="00872E7A" w:rsidP="00872E7A">
      <w:pPr>
        <w:pStyle w:val="listcontinue11"/>
      </w:pPr>
      <w:r>
        <w:t xml:space="preserve">Options include </w:t>
      </w:r>
      <w:r>
        <w:rPr>
          <w:b/>
          <w:bCs/>
        </w:rPr>
        <w:t>Calendar Year</w:t>
      </w:r>
      <w:r>
        <w:t xml:space="preserve">, </w:t>
      </w:r>
      <w:r>
        <w:rPr>
          <w:b/>
          <w:bCs/>
        </w:rPr>
        <w:t>Hire Date Anniversary</w:t>
      </w:r>
      <w:r>
        <w:t xml:space="preserve">, and </w:t>
      </w:r>
      <w:r>
        <w:rPr>
          <w:b/>
          <w:bCs/>
        </w:rPr>
        <w:t>Fiscal Year</w:t>
      </w:r>
      <w:r>
        <w:t>. The option is set on the PTO Policy screen available from the Employer drop-down menu and applied by default to all employees.</w:t>
      </w:r>
    </w:p>
    <w:p w:rsidR="00872E7A" w:rsidRDefault="00872E7A" w:rsidP="00872E7A">
      <w:pPr>
        <w:pStyle w:val="numlist1"/>
      </w:pPr>
      <w:r>
        <w:t xml:space="preserve">5.  Use the fields in the </w:t>
      </w:r>
      <w:r>
        <w:rPr>
          <w:b/>
          <w:bCs/>
        </w:rPr>
        <w:t>Accrual Am</w:t>
      </w:r>
      <w:r w:rsidR="00DC0896">
        <w:rPr>
          <w:b/>
          <w:bCs/>
        </w:rPr>
        <w:t>oun</w:t>
      </w:r>
      <w:r>
        <w:rPr>
          <w:b/>
          <w:bCs/>
        </w:rPr>
        <w:t>t in Hours</w:t>
      </w:r>
      <w:r>
        <w:t xml:space="preserve"> and </w:t>
      </w:r>
      <w:r>
        <w:rPr>
          <w:b/>
          <w:bCs/>
        </w:rPr>
        <w:t>Accrual Period</w:t>
      </w:r>
      <w:r>
        <w:t xml:space="preserve"> columns for each PTO type listed in the table to indicate the number of hours of PTO the employee accrues in the period you specify.</w:t>
      </w:r>
    </w:p>
    <w:p w:rsidR="00872E7A" w:rsidRDefault="00872E7A" w:rsidP="00872E7A">
      <w:pPr>
        <w:pStyle w:val="listcontinue11"/>
      </w:pPr>
      <w:r>
        <w:t xml:space="preserve">You can select </w:t>
      </w:r>
      <w:r>
        <w:rPr>
          <w:b/>
          <w:bCs/>
        </w:rPr>
        <w:t>Per Pay Period</w:t>
      </w:r>
      <w:r>
        <w:t xml:space="preserve">, </w:t>
      </w:r>
      <w:r>
        <w:rPr>
          <w:b/>
          <w:bCs/>
        </w:rPr>
        <w:t>Per Month</w:t>
      </w:r>
      <w:r>
        <w:t xml:space="preserve">, </w:t>
      </w:r>
      <w:r>
        <w:rPr>
          <w:b/>
          <w:bCs/>
        </w:rPr>
        <w:t>Per Year</w:t>
      </w:r>
      <w:r>
        <w:t xml:space="preserve">, </w:t>
      </w:r>
      <w:r>
        <w:rPr>
          <w:b/>
          <w:bCs/>
        </w:rPr>
        <w:t>Per Hour Worked</w:t>
      </w:r>
      <w:r>
        <w:t xml:space="preserve">, or </w:t>
      </w:r>
      <w:r>
        <w:rPr>
          <w:b/>
          <w:bCs/>
        </w:rPr>
        <w:t>Per Regular Hour Worked</w:t>
      </w:r>
      <w:r>
        <w:t xml:space="preserve"> (excluding overtime or additional hours) from the drop-down list in the Accrual Period column to indicate how PTO is accrued. </w:t>
      </w:r>
    </w:p>
    <w:p w:rsidR="00872E7A" w:rsidRDefault="00872E7A" w:rsidP="00872E7A">
      <w:pPr>
        <w:pStyle w:val="listcontinue11"/>
      </w:pPr>
      <w:r>
        <w:t xml:space="preserve">PTO is accrued in the first payroll of the selected period, so that a monthly accrual is calculated in the first payroll of each month, while a yearly accrual is applied in the first payroll of the accrual year. For example: </w:t>
      </w:r>
    </w:p>
    <w:p w:rsidR="00872E7A" w:rsidRDefault="00872E7A" w:rsidP="00872E7A">
      <w:pPr>
        <w:pStyle w:val="listbullet21"/>
      </w:pPr>
      <w:r>
        <w:rPr>
          <w:rFonts w:ascii="Wingdings" w:hAnsi="Wingdings"/>
        </w:rPr>
        <w:t></w:t>
      </w:r>
      <w:r>
        <w:t>.</w:t>
      </w:r>
      <w:r>
        <w:rPr>
          <w:rFonts w:ascii="Times New Roman" w:hAnsi="Times New Roman"/>
          <w:sz w:val="12"/>
          <w:szCs w:val="12"/>
        </w:rPr>
        <w:t>      </w:t>
      </w:r>
      <w:r>
        <w:t xml:space="preserve">If an employee earns one day of sick leave each pay period, enter 8 hours in the Accrual </w:t>
      </w:r>
      <w:r w:rsidR="00DC0896">
        <w:t>Amount</w:t>
      </w:r>
      <w:r>
        <w:t xml:space="preserve"> in Hours column and select Per Pay Period in the Accrual Period column. One day of sick leave is then credited to the employee in each pay period. </w:t>
      </w:r>
    </w:p>
    <w:p w:rsidR="00872E7A" w:rsidRDefault="00872E7A" w:rsidP="00872E7A">
      <w:pPr>
        <w:pStyle w:val="listbullet21"/>
      </w:pPr>
      <w:r>
        <w:rPr>
          <w:rFonts w:ascii="Wingdings" w:hAnsi="Wingdings"/>
        </w:rPr>
        <w:lastRenderedPageBreak/>
        <w:t></w:t>
      </w:r>
      <w:r>
        <w:t>.</w:t>
      </w:r>
      <w:r>
        <w:rPr>
          <w:rFonts w:ascii="Times New Roman" w:hAnsi="Times New Roman"/>
          <w:sz w:val="12"/>
          <w:szCs w:val="12"/>
        </w:rPr>
        <w:t>      </w:t>
      </w:r>
      <w:r>
        <w:t xml:space="preserve">If an employee earns 30 vacation days a year, enter 240 hours and select Per Year as the Accrual Period to credit the vacation days to the employee in the first payroll of the year. To spread the accrual out throughout the year, you can enter 20 hours and select Per Month to add 20 hours to the total accrued at the beginning of each month, or, if employees are paid bi-monthly, you can enter 10 hours and select Per Pay Period. </w:t>
      </w:r>
    </w:p>
    <w:p w:rsidR="00872E7A" w:rsidRDefault="00872E7A" w:rsidP="00872E7A">
      <w:pPr>
        <w:pStyle w:val="listbullet21"/>
      </w:pPr>
      <w:r>
        <w:rPr>
          <w:rFonts w:ascii="Wingdings" w:hAnsi="Wingdings"/>
        </w:rPr>
        <w:t></w:t>
      </w:r>
      <w:r>
        <w:t>.</w:t>
      </w:r>
      <w:r>
        <w:rPr>
          <w:rFonts w:ascii="Times New Roman" w:hAnsi="Times New Roman"/>
          <w:sz w:val="12"/>
          <w:szCs w:val="12"/>
        </w:rPr>
        <w:t>      </w:t>
      </w:r>
      <w:r>
        <w:t xml:space="preserve">If an employee earns two hours of vacation for every 40 hours of regular (not overtime or compensatory) time worked, enter 0.05 in the Accrual </w:t>
      </w:r>
      <w:proofErr w:type="spellStart"/>
      <w:r>
        <w:t>Amt</w:t>
      </w:r>
      <w:proofErr w:type="spellEnd"/>
      <w:r>
        <w:t xml:space="preserve"> in Hours column and select Per Regular Hour in the Accrual Period column. The employee's vacation time is then calculated based on the number of hours of regular time worked in each pay period. If the employee works 80 hours of regular time, the system credits the employee with four hours of vacation earned. If the employee works 30 hours of regular time, the system credits the employee with 1.5 hours of vacation time.</w:t>
      </w:r>
    </w:p>
    <w:p w:rsidR="00872E7A" w:rsidRDefault="00872E7A" w:rsidP="00872E7A">
      <w:pPr>
        <w:pStyle w:val="listcontinue11"/>
      </w:pPr>
      <w:r>
        <w:t>You can update this information any time the employee's accrual changes.</w:t>
      </w:r>
    </w:p>
    <w:p w:rsidR="00872E7A" w:rsidRDefault="00872E7A" w:rsidP="00872E7A">
      <w:pPr>
        <w:pStyle w:val="numlist1"/>
      </w:pPr>
      <w:r>
        <w:t xml:space="preserve">6.  Enter the date the employee is to start accruing paid leave in the </w:t>
      </w:r>
      <w:r>
        <w:rPr>
          <w:b/>
          <w:bCs/>
        </w:rPr>
        <w:t>Start Date</w:t>
      </w:r>
      <w:r>
        <w:t xml:space="preserve"> column. </w:t>
      </w:r>
    </w:p>
    <w:p w:rsidR="00872E7A" w:rsidRDefault="00872E7A" w:rsidP="00872E7A">
      <w:pPr>
        <w:pStyle w:val="listcontinue11"/>
      </w:pPr>
      <w:r>
        <w:t>If you leave this column blank, the employee begins accruing PTO immediately. Alternatively, you can specify an accrual start date if, for example, the employee must serve a probationary period before beginning to accrue PTO.</w:t>
      </w:r>
    </w:p>
    <w:p w:rsidR="00872E7A" w:rsidRDefault="00872E7A" w:rsidP="00872E7A">
      <w:pPr>
        <w:pStyle w:val="numlist1"/>
      </w:pPr>
      <w:r>
        <w:t xml:space="preserve">7.  Enter the number of hours the employee has accrued to this point, if any, in the </w:t>
      </w:r>
      <w:r>
        <w:rPr>
          <w:b/>
          <w:bCs/>
        </w:rPr>
        <w:t>Accrued Hours</w:t>
      </w:r>
      <w:r>
        <w:t xml:space="preserve"> field when you first set up an existing employee in the system.</w:t>
      </w:r>
    </w:p>
    <w:p w:rsidR="00872E7A" w:rsidRDefault="00872E7A" w:rsidP="00872E7A">
      <w:pPr>
        <w:pStyle w:val="listcontinue11"/>
      </w:pPr>
      <w:r>
        <w:t xml:space="preserve">For new employees, you can leave this field blank. Once you have set up the employee's PTO, the system then updates this field and the read-only </w:t>
      </w:r>
      <w:r>
        <w:rPr>
          <w:b/>
          <w:bCs/>
        </w:rPr>
        <w:t>Used Hours</w:t>
      </w:r>
      <w:r>
        <w:t xml:space="preserve"> field automatically each time you run a Standard Payroll, based on the PTO hours the employee accrued and has used in each pay period.</w:t>
      </w:r>
    </w:p>
    <w:p w:rsidR="00872E7A" w:rsidRDefault="00872E7A" w:rsidP="00872E7A">
      <w:pPr>
        <w:pStyle w:val="numlist1"/>
      </w:pPr>
      <w:r>
        <w:t xml:space="preserve">8.  Adjust the number of hours the system has calculated the employee has used in the </w:t>
      </w:r>
      <w:r>
        <w:rPr>
          <w:b/>
          <w:bCs/>
        </w:rPr>
        <w:t>Used Hours Adjust</w:t>
      </w:r>
      <w:r>
        <w:t xml:space="preserve"> field, if necessary. </w:t>
      </w:r>
    </w:p>
    <w:p w:rsidR="00872E7A" w:rsidRDefault="00872E7A" w:rsidP="00872E7A">
      <w:pPr>
        <w:pStyle w:val="listcontinue11"/>
      </w:pPr>
      <w:r>
        <w:t>You can use this field to manually adjust an employee's displayed PTO.</w:t>
      </w:r>
    </w:p>
    <w:p w:rsidR="00872E7A" w:rsidRDefault="00872E7A" w:rsidP="00872E7A">
      <w:pPr>
        <w:pStyle w:val="numlist1"/>
      </w:pPr>
      <w:r>
        <w:t xml:space="preserve">9.  Enter or edit the maximum number of hours the employee can accrue before accrual is suspended in the </w:t>
      </w:r>
      <w:r>
        <w:rPr>
          <w:b/>
          <w:bCs/>
        </w:rPr>
        <w:t>Max Accrual</w:t>
      </w:r>
      <w:r>
        <w:t xml:space="preserve"> column, and the maximum number of hours the employee can carry over from one year to the next in the </w:t>
      </w:r>
      <w:r>
        <w:rPr>
          <w:b/>
          <w:bCs/>
        </w:rPr>
        <w:t>Max Carryover</w:t>
      </w:r>
      <w:r>
        <w:t xml:space="preserve"> column.</w:t>
      </w:r>
    </w:p>
    <w:p w:rsidR="00872E7A" w:rsidRDefault="00872E7A" w:rsidP="00872E7A">
      <w:pPr>
        <w:pStyle w:val="listcontinue11"/>
      </w:pPr>
      <w:r>
        <w:t xml:space="preserve">You can set these limits on the PTO Policy screen to apply by default to all employees. </w:t>
      </w:r>
    </w:p>
    <w:p w:rsidR="00872E7A" w:rsidRDefault="00872E7A" w:rsidP="00872E7A">
      <w:pPr>
        <w:pStyle w:val="listcontinue11"/>
      </w:pPr>
      <w:r>
        <w:t>However, if you set up the employee before you defined default limits, or if the specified employee is not subject to the default limitations, you can enter or adjust the limits for the specified employee using these fields.</w:t>
      </w:r>
    </w:p>
    <w:p w:rsidR="00872E7A" w:rsidRDefault="00872E7A" w:rsidP="00872E7A">
      <w:pPr>
        <w:pStyle w:val="numlist1"/>
      </w:pPr>
      <w:r>
        <w:t xml:space="preserve">10. Review the hours displayed in the read-only </w:t>
      </w:r>
      <w:r>
        <w:rPr>
          <w:b/>
          <w:bCs/>
        </w:rPr>
        <w:t>Unused Hours</w:t>
      </w:r>
      <w:r>
        <w:t xml:space="preserve"> column to ensure that the number of hours listed is accurate.</w:t>
      </w:r>
    </w:p>
    <w:p w:rsidR="00872E7A" w:rsidRDefault="00872E7A" w:rsidP="00872E7A">
      <w:pPr>
        <w:pStyle w:val="listcontinue11"/>
      </w:pPr>
      <w:r>
        <w:t>The Unused Hours column displays the employee's available PTO. The system calculates this balance by subtracting the number of hours used, and any adjustments, from the number of hours accrued.</w:t>
      </w:r>
    </w:p>
    <w:p w:rsidR="00872E7A" w:rsidRDefault="00872E7A" w:rsidP="00872E7A">
      <w:pPr>
        <w:pStyle w:val="numlist1"/>
      </w:pPr>
      <w:r>
        <w:t xml:space="preserve">11. Click </w:t>
      </w:r>
      <w:r>
        <w:rPr>
          <w:b/>
          <w:bCs/>
        </w:rPr>
        <w:t>Save</w:t>
      </w:r>
      <w:r>
        <w:t xml:space="preserve"> to save your entries. </w:t>
      </w:r>
    </w:p>
    <w:p w:rsidR="00872E7A" w:rsidRDefault="00872E7A" w:rsidP="00872E7A">
      <w:pPr>
        <w:tabs>
          <w:tab w:val="left" w:pos="1266"/>
        </w:tabs>
      </w:pPr>
      <w:r>
        <w:lastRenderedPageBreak/>
        <w:t>Leave Process:</w:t>
      </w:r>
    </w:p>
    <w:p w:rsidR="00DC0896" w:rsidRDefault="00DC0896" w:rsidP="00872E7A">
      <w:pPr>
        <w:tabs>
          <w:tab w:val="left" w:pos="1266"/>
        </w:tabs>
      </w:pPr>
    </w:p>
    <w:p w:rsidR="00DC0896" w:rsidRDefault="00DC0896" w:rsidP="00872E7A">
      <w:pPr>
        <w:tabs>
          <w:tab w:val="left" w:pos="1266"/>
        </w:tabs>
      </w:pPr>
      <w:r>
        <w:rPr>
          <w:noProof/>
        </w:rPr>
        <w:drawing>
          <wp:inline distT="0" distB="0" distL="0" distR="0">
            <wp:extent cx="5943600" cy="43980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ave-request-process.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398010"/>
                    </a:xfrm>
                    <a:prstGeom prst="rect">
                      <a:avLst/>
                    </a:prstGeom>
                  </pic:spPr>
                </pic:pic>
              </a:graphicData>
            </a:graphic>
          </wp:inline>
        </w:drawing>
      </w:r>
    </w:p>
    <w:p w:rsidR="00DC0896" w:rsidRDefault="00DC0896" w:rsidP="00872E7A">
      <w:pPr>
        <w:tabs>
          <w:tab w:val="left" w:pos="1266"/>
        </w:tabs>
      </w:pPr>
    </w:p>
    <w:p w:rsidR="00DC0896" w:rsidRDefault="00DC0896" w:rsidP="00872E7A">
      <w:pPr>
        <w:tabs>
          <w:tab w:val="left" w:pos="1266"/>
        </w:tabs>
      </w:pPr>
    </w:p>
    <w:p w:rsidR="00DC0896" w:rsidRDefault="00DC0896" w:rsidP="00872E7A">
      <w:pPr>
        <w:tabs>
          <w:tab w:val="left" w:pos="1266"/>
        </w:tabs>
      </w:pPr>
    </w:p>
    <w:p w:rsidR="00872E7A" w:rsidRDefault="00872E7A" w:rsidP="00872E7A">
      <w:pPr>
        <w:tabs>
          <w:tab w:val="left" w:pos="1266"/>
        </w:tabs>
      </w:pPr>
    </w:p>
    <w:p w:rsidR="00872E7A" w:rsidRDefault="00872E7A" w:rsidP="00872E7A">
      <w:pPr>
        <w:tabs>
          <w:tab w:val="left" w:pos="1266"/>
        </w:tabs>
      </w:pPr>
      <w:r>
        <w:rPr>
          <w:noProof/>
        </w:rPr>
        <w:lastRenderedPageBreak/>
        <w:drawing>
          <wp:inline distT="0" distB="0" distL="0" distR="0">
            <wp:extent cx="5486400" cy="3200400"/>
            <wp:effectExtent l="19050" t="0" r="762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DC0896" w:rsidRDefault="00DC0896" w:rsidP="00872E7A">
      <w:pPr>
        <w:tabs>
          <w:tab w:val="left" w:pos="1266"/>
        </w:tabs>
      </w:pPr>
    </w:p>
    <w:p w:rsidR="00DC0896" w:rsidRDefault="00DC0896" w:rsidP="00872E7A">
      <w:pPr>
        <w:tabs>
          <w:tab w:val="left" w:pos="1266"/>
        </w:tabs>
      </w:pPr>
    </w:p>
    <w:sectPr w:rsidR="00DC0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1116B6"/>
    <w:multiLevelType w:val="multilevel"/>
    <w:tmpl w:val="E378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70F4E"/>
    <w:multiLevelType w:val="multilevel"/>
    <w:tmpl w:val="A7225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07612F"/>
    <w:multiLevelType w:val="hybridMultilevel"/>
    <w:tmpl w:val="DA4E8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F56BB9"/>
    <w:multiLevelType w:val="multilevel"/>
    <w:tmpl w:val="C622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1C2132"/>
    <w:multiLevelType w:val="multilevel"/>
    <w:tmpl w:val="75862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E7A"/>
    <w:rsid w:val="000E4999"/>
    <w:rsid w:val="001E3674"/>
    <w:rsid w:val="00872E7A"/>
    <w:rsid w:val="00DC0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977D194F-E949-488C-9CBF-EBE7FF4DD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72E7A"/>
    <w:pPr>
      <w:spacing w:before="300" w:after="150" w:line="240" w:lineRule="auto"/>
      <w:outlineLvl w:val="1"/>
    </w:pPr>
    <w:rPr>
      <w:rFonts w:ascii="inherit" w:eastAsia="Times New Roman" w:hAnsi="inherit" w:cs="Times New Roman"/>
      <w:b/>
      <w:bCs/>
      <w:sz w:val="29"/>
      <w:szCs w:val="29"/>
    </w:rPr>
  </w:style>
  <w:style w:type="paragraph" w:styleId="Heading5">
    <w:name w:val="heading 5"/>
    <w:basedOn w:val="Normal"/>
    <w:link w:val="Heading5Char"/>
    <w:uiPriority w:val="9"/>
    <w:qFormat/>
    <w:rsid w:val="00872E7A"/>
    <w:pPr>
      <w:spacing w:before="150" w:after="150" w:line="240" w:lineRule="auto"/>
      <w:outlineLvl w:val="4"/>
    </w:pPr>
    <w:rPr>
      <w:rFonts w:ascii="inherit" w:eastAsia="Times New Roman" w:hAnsi="inherit" w:cs="Times New Roman"/>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E7A"/>
    <w:pPr>
      <w:ind w:left="720"/>
      <w:contextualSpacing/>
    </w:pPr>
  </w:style>
  <w:style w:type="character" w:customStyle="1" w:styleId="Heading2Char">
    <w:name w:val="Heading 2 Char"/>
    <w:basedOn w:val="DefaultParagraphFont"/>
    <w:link w:val="Heading2"/>
    <w:uiPriority w:val="9"/>
    <w:rsid w:val="00872E7A"/>
    <w:rPr>
      <w:rFonts w:ascii="inherit" w:eastAsia="Times New Roman" w:hAnsi="inherit" w:cs="Times New Roman"/>
      <w:b/>
      <w:bCs/>
      <w:sz w:val="29"/>
      <w:szCs w:val="29"/>
    </w:rPr>
  </w:style>
  <w:style w:type="character" w:customStyle="1" w:styleId="Heading5Char">
    <w:name w:val="Heading 5 Char"/>
    <w:basedOn w:val="DefaultParagraphFont"/>
    <w:link w:val="Heading5"/>
    <w:uiPriority w:val="9"/>
    <w:rsid w:val="00872E7A"/>
    <w:rPr>
      <w:rFonts w:ascii="inherit" w:eastAsia="Times New Roman" w:hAnsi="inherit" w:cs="Times New Roman"/>
      <w:b/>
      <w:bCs/>
      <w:sz w:val="25"/>
      <w:szCs w:val="25"/>
    </w:rPr>
  </w:style>
  <w:style w:type="character" w:styleId="Hyperlink">
    <w:name w:val="Hyperlink"/>
    <w:basedOn w:val="DefaultParagraphFont"/>
    <w:uiPriority w:val="99"/>
    <w:semiHidden/>
    <w:unhideWhenUsed/>
    <w:rsid w:val="00872E7A"/>
    <w:rPr>
      <w:strike w:val="0"/>
      <w:dstrike w:val="0"/>
      <w:color w:val="337AB7"/>
      <w:u w:val="none"/>
      <w:effect w:val="none"/>
      <w:shd w:val="clear" w:color="auto" w:fill="auto"/>
    </w:rPr>
  </w:style>
  <w:style w:type="character" w:styleId="Strong">
    <w:name w:val="Strong"/>
    <w:basedOn w:val="DefaultParagraphFont"/>
    <w:uiPriority w:val="22"/>
    <w:qFormat/>
    <w:rsid w:val="00872E7A"/>
    <w:rPr>
      <w:b/>
      <w:bCs/>
    </w:rPr>
  </w:style>
  <w:style w:type="character" w:customStyle="1" w:styleId="sr-only1">
    <w:name w:val="sr-only1"/>
    <w:basedOn w:val="DefaultParagraphFont"/>
    <w:rsid w:val="00872E7A"/>
    <w:rPr>
      <w:bdr w:val="none" w:sz="0" w:space="0" w:color="auto" w:frame="1"/>
    </w:rPr>
  </w:style>
  <w:style w:type="character" w:customStyle="1" w:styleId="ui-dialog-title2">
    <w:name w:val="ui-dialog-title2"/>
    <w:basedOn w:val="DefaultParagraphFont"/>
    <w:rsid w:val="00872E7A"/>
  </w:style>
  <w:style w:type="character" w:customStyle="1" w:styleId="ui-dialog-title4">
    <w:name w:val="ui-dialog-title4"/>
    <w:basedOn w:val="DefaultParagraphFont"/>
    <w:rsid w:val="00872E7A"/>
  </w:style>
  <w:style w:type="character" w:customStyle="1" w:styleId="ui-dialog-title5">
    <w:name w:val="ui-dialog-title5"/>
    <w:basedOn w:val="DefaultParagraphFont"/>
    <w:rsid w:val="00872E7A"/>
  </w:style>
  <w:style w:type="paragraph" w:customStyle="1" w:styleId="numlist1">
    <w:name w:val="numlist1"/>
    <w:basedOn w:val="Normal"/>
    <w:rsid w:val="00872E7A"/>
    <w:pPr>
      <w:shd w:val="clear" w:color="auto" w:fill="FFFFFF"/>
      <w:spacing w:before="190" w:after="190" w:line="240" w:lineRule="auto"/>
      <w:ind w:left="720" w:hanging="360"/>
    </w:pPr>
    <w:rPr>
      <w:rFonts w:ascii="Verdana" w:eastAsia="Times New Roman" w:hAnsi="Verdana" w:cs="Times New Roman"/>
      <w:color w:val="000000"/>
      <w:sz w:val="20"/>
      <w:szCs w:val="20"/>
    </w:rPr>
  </w:style>
  <w:style w:type="paragraph" w:customStyle="1" w:styleId="procedureheading1">
    <w:name w:val="procedureheading1"/>
    <w:basedOn w:val="Normal"/>
    <w:rsid w:val="00872E7A"/>
    <w:pPr>
      <w:shd w:val="clear" w:color="auto" w:fill="FFFFFF"/>
      <w:spacing w:before="120" w:after="120" w:line="240" w:lineRule="auto"/>
    </w:pPr>
    <w:rPr>
      <w:rFonts w:ascii="Verdana" w:eastAsia="Times New Roman" w:hAnsi="Verdana" w:cs="Times New Roman"/>
      <w:b/>
      <w:bCs/>
      <w:color w:val="000000"/>
      <w:sz w:val="20"/>
      <w:szCs w:val="20"/>
    </w:rPr>
  </w:style>
  <w:style w:type="paragraph" w:customStyle="1" w:styleId="listcontinue11">
    <w:name w:val="listcontinue11"/>
    <w:basedOn w:val="Normal"/>
    <w:rsid w:val="00872E7A"/>
    <w:pPr>
      <w:shd w:val="clear" w:color="auto" w:fill="FFFFFF"/>
      <w:spacing w:after="120" w:line="240" w:lineRule="auto"/>
      <w:ind w:left="680"/>
    </w:pPr>
    <w:rPr>
      <w:rFonts w:ascii="Verdana" w:eastAsia="Times New Roman" w:hAnsi="Verdana" w:cs="Times New Roman"/>
      <w:color w:val="000000"/>
      <w:sz w:val="20"/>
      <w:szCs w:val="20"/>
    </w:rPr>
  </w:style>
  <w:style w:type="paragraph" w:customStyle="1" w:styleId="listbullet21">
    <w:name w:val="listbullet21"/>
    <w:basedOn w:val="Normal"/>
    <w:rsid w:val="00872E7A"/>
    <w:pPr>
      <w:shd w:val="clear" w:color="auto" w:fill="FFFFFF"/>
      <w:spacing w:after="60" w:line="240" w:lineRule="auto"/>
      <w:ind w:left="1080" w:hanging="360"/>
    </w:pPr>
    <w:rPr>
      <w:rFonts w:ascii="Verdana" w:eastAsia="Times New Roman" w:hAnsi="Verdana"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487416">
      <w:bodyDiv w:val="1"/>
      <w:marLeft w:val="0"/>
      <w:marRight w:val="0"/>
      <w:marTop w:val="0"/>
      <w:marBottom w:val="0"/>
      <w:divBdr>
        <w:top w:val="none" w:sz="0" w:space="0" w:color="auto"/>
        <w:left w:val="none" w:sz="0" w:space="0" w:color="auto"/>
        <w:bottom w:val="none" w:sz="0" w:space="0" w:color="auto"/>
        <w:right w:val="none" w:sz="0" w:space="0" w:color="auto"/>
      </w:divBdr>
      <w:divsChild>
        <w:div w:id="289432889">
          <w:marLeft w:val="-225"/>
          <w:marRight w:val="-225"/>
          <w:marTop w:val="0"/>
          <w:marBottom w:val="0"/>
          <w:divBdr>
            <w:top w:val="none" w:sz="0" w:space="0" w:color="auto"/>
            <w:left w:val="none" w:sz="0" w:space="0" w:color="auto"/>
            <w:bottom w:val="none" w:sz="0" w:space="0" w:color="auto"/>
            <w:right w:val="none" w:sz="0" w:space="0" w:color="auto"/>
          </w:divBdr>
          <w:divsChild>
            <w:div w:id="580988946">
              <w:marLeft w:val="0"/>
              <w:marRight w:val="0"/>
              <w:marTop w:val="0"/>
              <w:marBottom w:val="0"/>
              <w:divBdr>
                <w:top w:val="none" w:sz="0" w:space="0" w:color="auto"/>
                <w:left w:val="none" w:sz="0" w:space="0" w:color="auto"/>
                <w:bottom w:val="none" w:sz="0" w:space="0" w:color="auto"/>
                <w:right w:val="none" w:sz="0" w:space="0" w:color="auto"/>
              </w:divBdr>
              <w:divsChild>
                <w:div w:id="405422362">
                  <w:marLeft w:val="0"/>
                  <w:marRight w:val="0"/>
                  <w:marTop w:val="0"/>
                  <w:marBottom w:val="0"/>
                  <w:divBdr>
                    <w:top w:val="none" w:sz="0" w:space="0" w:color="auto"/>
                    <w:left w:val="none" w:sz="0" w:space="0" w:color="auto"/>
                    <w:bottom w:val="none" w:sz="0" w:space="0" w:color="auto"/>
                    <w:right w:val="none" w:sz="0" w:space="0" w:color="auto"/>
                  </w:divBdr>
                </w:div>
              </w:divsChild>
            </w:div>
            <w:div w:id="927998926">
              <w:marLeft w:val="0"/>
              <w:marRight w:val="0"/>
              <w:marTop w:val="0"/>
              <w:marBottom w:val="0"/>
              <w:divBdr>
                <w:top w:val="none" w:sz="0" w:space="0" w:color="auto"/>
                <w:left w:val="none" w:sz="0" w:space="0" w:color="auto"/>
                <w:bottom w:val="none" w:sz="0" w:space="0" w:color="auto"/>
                <w:right w:val="none" w:sz="0" w:space="0" w:color="auto"/>
              </w:divBdr>
            </w:div>
            <w:div w:id="602231791">
              <w:marLeft w:val="0"/>
              <w:marRight w:val="0"/>
              <w:marTop w:val="0"/>
              <w:marBottom w:val="0"/>
              <w:divBdr>
                <w:top w:val="none" w:sz="0" w:space="0" w:color="auto"/>
                <w:left w:val="none" w:sz="0" w:space="0" w:color="auto"/>
                <w:bottom w:val="none" w:sz="0" w:space="0" w:color="auto"/>
                <w:right w:val="none" w:sz="0" w:space="0" w:color="auto"/>
              </w:divBdr>
            </w:div>
          </w:divsChild>
        </w:div>
        <w:div w:id="1603999335">
          <w:marLeft w:val="0"/>
          <w:marRight w:val="0"/>
          <w:marTop w:val="0"/>
          <w:marBottom w:val="0"/>
          <w:divBdr>
            <w:top w:val="none" w:sz="0" w:space="0" w:color="auto"/>
            <w:left w:val="none" w:sz="0" w:space="0" w:color="auto"/>
            <w:bottom w:val="none" w:sz="0" w:space="0" w:color="auto"/>
            <w:right w:val="none" w:sz="0" w:space="0" w:color="auto"/>
          </w:divBdr>
          <w:divsChild>
            <w:div w:id="1446189943">
              <w:marLeft w:val="0"/>
              <w:marRight w:val="0"/>
              <w:marTop w:val="0"/>
              <w:marBottom w:val="0"/>
              <w:divBdr>
                <w:top w:val="none" w:sz="0" w:space="0" w:color="auto"/>
                <w:left w:val="none" w:sz="0" w:space="0" w:color="auto"/>
                <w:bottom w:val="none" w:sz="0" w:space="0" w:color="auto"/>
                <w:right w:val="none" w:sz="0" w:space="0" w:color="auto"/>
              </w:divBdr>
            </w:div>
            <w:div w:id="2101095479">
              <w:marLeft w:val="0"/>
              <w:marRight w:val="0"/>
              <w:marTop w:val="0"/>
              <w:marBottom w:val="0"/>
              <w:divBdr>
                <w:top w:val="none" w:sz="0" w:space="0" w:color="auto"/>
                <w:left w:val="none" w:sz="0" w:space="0" w:color="auto"/>
                <w:bottom w:val="none" w:sz="0" w:space="0" w:color="auto"/>
                <w:right w:val="none" w:sz="0" w:space="0" w:color="auto"/>
              </w:divBdr>
            </w:div>
          </w:divsChild>
        </w:div>
        <w:div w:id="176896771">
          <w:marLeft w:val="-225"/>
          <w:marRight w:val="-225"/>
          <w:marTop w:val="0"/>
          <w:marBottom w:val="0"/>
          <w:divBdr>
            <w:top w:val="none" w:sz="0" w:space="0" w:color="auto"/>
            <w:left w:val="none" w:sz="0" w:space="0" w:color="auto"/>
            <w:bottom w:val="none" w:sz="0" w:space="0" w:color="auto"/>
            <w:right w:val="none" w:sz="0" w:space="0" w:color="auto"/>
          </w:divBdr>
          <w:divsChild>
            <w:div w:id="175657504">
              <w:marLeft w:val="0"/>
              <w:marRight w:val="0"/>
              <w:marTop w:val="0"/>
              <w:marBottom w:val="0"/>
              <w:divBdr>
                <w:top w:val="none" w:sz="0" w:space="0" w:color="auto"/>
                <w:left w:val="none" w:sz="0" w:space="0" w:color="auto"/>
                <w:bottom w:val="none" w:sz="0" w:space="0" w:color="auto"/>
                <w:right w:val="none" w:sz="0" w:space="0" w:color="auto"/>
              </w:divBdr>
            </w:div>
            <w:div w:id="1568346200">
              <w:marLeft w:val="0"/>
              <w:marRight w:val="0"/>
              <w:marTop w:val="0"/>
              <w:marBottom w:val="0"/>
              <w:divBdr>
                <w:top w:val="none" w:sz="0" w:space="0" w:color="auto"/>
                <w:left w:val="none" w:sz="0" w:space="0" w:color="auto"/>
                <w:bottom w:val="none" w:sz="0" w:space="0" w:color="auto"/>
                <w:right w:val="none" w:sz="0" w:space="0" w:color="auto"/>
              </w:divBdr>
              <w:divsChild>
                <w:div w:id="1807628728">
                  <w:marLeft w:val="0"/>
                  <w:marRight w:val="0"/>
                  <w:marTop w:val="0"/>
                  <w:marBottom w:val="0"/>
                  <w:divBdr>
                    <w:top w:val="none" w:sz="0" w:space="0" w:color="auto"/>
                    <w:left w:val="none" w:sz="0" w:space="0" w:color="auto"/>
                    <w:bottom w:val="none" w:sz="0" w:space="0" w:color="auto"/>
                    <w:right w:val="none" w:sz="0" w:space="0" w:color="auto"/>
                  </w:divBdr>
                  <w:divsChild>
                    <w:div w:id="821043522">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 w:id="2087024919">
          <w:marLeft w:val="-225"/>
          <w:marRight w:val="-225"/>
          <w:marTop w:val="0"/>
          <w:marBottom w:val="0"/>
          <w:divBdr>
            <w:top w:val="none" w:sz="0" w:space="0" w:color="auto"/>
            <w:left w:val="none" w:sz="0" w:space="0" w:color="auto"/>
            <w:bottom w:val="none" w:sz="0" w:space="0" w:color="auto"/>
            <w:right w:val="none" w:sz="0" w:space="0" w:color="auto"/>
          </w:divBdr>
          <w:divsChild>
            <w:div w:id="1363097360">
              <w:marLeft w:val="0"/>
              <w:marRight w:val="0"/>
              <w:marTop w:val="0"/>
              <w:marBottom w:val="0"/>
              <w:divBdr>
                <w:top w:val="none" w:sz="0" w:space="0" w:color="auto"/>
                <w:left w:val="none" w:sz="0" w:space="0" w:color="auto"/>
                <w:bottom w:val="none" w:sz="0" w:space="0" w:color="auto"/>
                <w:right w:val="none" w:sz="0" w:space="0" w:color="auto"/>
              </w:divBdr>
              <w:divsChild>
                <w:div w:id="615603592">
                  <w:marLeft w:val="0"/>
                  <w:marRight w:val="0"/>
                  <w:marTop w:val="0"/>
                  <w:marBottom w:val="300"/>
                  <w:divBdr>
                    <w:top w:val="single" w:sz="6" w:space="14" w:color="E3E3E3"/>
                    <w:left w:val="single" w:sz="6" w:space="14" w:color="E3E3E3"/>
                    <w:bottom w:val="single" w:sz="6" w:space="14" w:color="E3E3E3"/>
                    <w:right w:val="single" w:sz="6" w:space="14" w:color="E3E3E3"/>
                  </w:divBdr>
                  <w:divsChild>
                    <w:div w:id="110055150">
                      <w:marLeft w:val="0"/>
                      <w:marRight w:val="0"/>
                      <w:marTop w:val="0"/>
                      <w:marBottom w:val="0"/>
                      <w:divBdr>
                        <w:top w:val="none" w:sz="0" w:space="0" w:color="auto"/>
                        <w:left w:val="none" w:sz="0" w:space="0" w:color="auto"/>
                        <w:bottom w:val="none" w:sz="0" w:space="0" w:color="auto"/>
                        <w:right w:val="none" w:sz="0" w:space="0" w:color="auto"/>
                      </w:divBdr>
                    </w:div>
                    <w:div w:id="565529456">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940528970">
          <w:marLeft w:val="-225"/>
          <w:marRight w:val="-225"/>
          <w:marTop w:val="0"/>
          <w:marBottom w:val="0"/>
          <w:divBdr>
            <w:top w:val="none" w:sz="0" w:space="0" w:color="auto"/>
            <w:left w:val="none" w:sz="0" w:space="0" w:color="auto"/>
            <w:bottom w:val="none" w:sz="0" w:space="0" w:color="auto"/>
            <w:right w:val="none" w:sz="0" w:space="0" w:color="auto"/>
          </w:divBdr>
          <w:divsChild>
            <w:div w:id="1032075700">
              <w:marLeft w:val="0"/>
              <w:marRight w:val="0"/>
              <w:marTop w:val="0"/>
              <w:marBottom w:val="0"/>
              <w:divBdr>
                <w:top w:val="none" w:sz="0" w:space="0" w:color="auto"/>
                <w:left w:val="none" w:sz="0" w:space="0" w:color="auto"/>
                <w:bottom w:val="none" w:sz="0" w:space="0" w:color="auto"/>
                <w:right w:val="none" w:sz="0" w:space="0" w:color="auto"/>
              </w:divBdr>
            </w:div>
          </w:divsChild>
        </w:div>
        <w:div w:id="2121875234">
          <w:marLeft w:val="0"/>
          <w:marRight w:val="0"/>
          <w:marTop w:val="0"/>
          <w:marBottom w:val="0"/>
          <w:divBdr>
            <w:top w:val="none" w:sz="0" w:space="0" w:color="auto"/>
            <w:left w:val="none" w:sz="0" w:space="0" w:color="auto"/>
            <w:bottom w:val="none" w:sz="0" w:space="0" w:color="auto"/>
            <w:right w:val="none" w:sz="0" w:space="0" w:color="auto"/>
          </w:divBdr>
          <w:divsChild>
            <w:div w:id="1158113898">
              <w:marLeft w:val="-225"/>
              <w:marRight w:val="-225"/>
              <w:marTop w:val="0"/>
              <w:marBottom w:val="0"/>
              <w:divBdr>
                <w:top w:val="none" w:sz="0" w:space="0" w:color="auto"/>
                <w:left w:val="none" w:sz="0" w:space="0" w:color="auto"/>
                <w:bottom w:val="none" w:sz="0" w:space="0" w:color="auto"/>
                <w:right w:val="none" w:sz="0" w:space="0" w:color="auto"/>
              </w:divBdr>
              <w:divsChild>
                <w:div w:id="1135871281">
                  <w:marLeft w:val="0"/>
                  <w:marRight w:val="0"/>
                  <w:marTop w:val="0"/>
                  <w:marBottom w:val="0"/>
                  <w:divBdr>
                    <w:top w:val="none" w:sz="0" w:space="0" w:color="auto"/>
                    <w:left w:val="none" w:sz="0" w:space="0" w:color="auto"/>
                    <w:bottom w:val="none" w:sz="0" w:space="0" w:color="auto"/>
                    <w:right w:val="none" w:sz="0" w:space="0" w:color="auto"/>
                  </w:divBdr>
                  <w:divsChild>
                    <w:div w:id="676883152">
                      <w:marLeft w:val="0"/>
                      <w:marRight w:val="0"/>
                      <w:marTop w:val="0"/>
                      <w:marBottom w:val="300"/>
                      <w:divBdr>
                        <w:top w:val="single" w:sz="6" w:space="14" w:color="E3E3E3"/>
                        <w:left w:val="single" w:sz="6" w:space="14" w:color="E3E3E3"/>
                        <w:bottom w:val="single" w:sz="6" w:space="14" w:color="E3E3E3"/>
                        <w:right w:val="single" w:sz="6" w:space="14" w:color="E3E3E3"/>
                      </w:divBdr>
                      <w:divsChild>
                        <w:div w:id="141822813">
                          <w:marLeft w:val="0"/>
                          <w:marRight w:val="0"/>
                          <w:marTop w:val="0"/>
                          <w:marBottom w:val="225"/>
                          <w:divBdr>
                            <w:top w:val="none" w:sz="0" w:space="0" w:color="auto"/>
                            <w:left w:val="none" w:sz="0" w:space="0" w:color="auto"/>
                            <w:bottom w:val="none" w:sz="0" w:space="0" w:color="auto"/>
                            <w:right w:val="none" w:sz="0" w:space="0" w:color="auto"/>
                          </w:divBdr>
                        </w:div>
                        <w:div w:id="1494252057">
                          <w:marLeft w:val="0"/>
                          <w:marRight w:val="0"/>
                          <w:marTop w:val="0"/>
                          <w:marBottom w:val="225"/>
                          <w:divBdr>
                            <w:top w:val="none" w:sz="0" w:space="0" w:color="auto"/>
                            <w:left w:val="none" w:sz="0" w:space="0" w:color="auto"/>
                            <w:bottom w:val="none" w:sz="0" w:space="0" w:color="auto"/>
                            <w:right w:val="none" w:sz="0" w:space="0" w:color="auto"/>
                          </w:divBdr>
                          <w:divsChild>
                            <w:div w:id="1984848034">
                              <w:marLeft w:val="0"/>
                              <w:marRight w:val="0"/>
                              <w:marTop w:val="0"/>
                              <w:marBottom w:val="0"/>
                              <w:divBdr>
                                <w:top w:val="none" w:sz="0" w:space="0" w:color="auto"/>
                                <w:left w:val="none" w:sz="0" w:space="0" w:color="auto"/>
                                <w:bottom w:val="none" w:sz="0" w:space="0" w:color="auto"/>
                                <w:right w:val="none" w:sz="0" w:space="0" w:color="auto"/>
                              </w:divBdr>
                            </w:div>
                          </w:divsChild>
                        </w:div>
                        <w:div w:id="52973686">
                          <w:marLeft w:val="0"/>
                          <w:marRight w:val="0"/>
                          <w:marTop w:val="0"/>
                          <w:marBottom w:val="225"/>
                          <w:divBdr>
                            <w:top w:val="none" w:sz="0" w:space="0" w:color="auto"/>
                            <w:left w:val="none" w:sz="0" w:space="0" w:color="auto"/>
                            <w:bottom w:val="none" w:sz="0" w:space="0" w:color="auto"/>
                            <w:right w:val="none" w:sz="0" w:space="0" w:color="auto"/>
                          </w:divBdr>
                          <w:divsChild>
                            <w:div w:id="1098481219">
                              <w:marLeft w:val="0"/>
                              <w:marRight w:val="0"/>
                              <w:marTop w:val="0"/>
                              <w:marBottom w:val="0"/>
                              <w:divBdr>
                                <w:top w:val="none" w:sz="0" w:space="0" w:color="auto"/>
                                <w:left w:val="none" w:sz="0" w:space="0" w:color="auto"/>
                                <w:bottom w:val="none" w:sz="0" w:space="0" w:color="auto"/>
                                <w:right w:val="none" w:sz="0" w:space="0" w:color="auto"/>
                              </w:divBdr>
                            </w:div>
                          </w:divsChild>
                        </w:div>
                        <w:div w:id="1571622431">
                          <w:marLeft w:val="0"/>
                          <w:marRight w:val="0"/>
                          <w:marTop w:val="0"/>
                          <w:marBottom w:val="0"/>
                          <w:divBdr>
                            <w:top w:val="none" w:sz="0" w:space="0" w:color="auto"/>
                            <w:left w:val="none" w:sz="0" w:space="0" w:color="auto"/>
                            <w:bottom w:val="none" w:sz="0" w:space="0" w:color="auto"/>
                            <w:right w:val="none" w:sz="0" w:space="0" w:color="auto"/>
                          </w:divBdr>
                        </w:div>
                        <w:div w:id="730812815">
                          <w:marLeft w:val="0"/>
                          <w:marRight w:val="0"/>
                          <w:marTop w:val="0"/>
                          <w:marBottom w:val="225"/>
                          <w:divBdr>
                            <w:top w:val="none" w:sz="0" w:space="0" w:color="auto"/>
                            <w:left w:val="none" w:sz="0" w:space="0" w:color="auto"/>
                            <w:bottom w:val="none" w:sz="0" w:space="0" w:color="auto"/>
                            <w:right w:val="none" w:sz="0" w:space="0" w:color="auto"/>
                          </w:divBdr>
                          <w:divsChild>
                            <w:div w:id="1688362412">
                              <w:marLeft w:val="0"/>
                              <w:marRight w:val="0"/>
                              <w:marTop w:val="0"/>
                              <w:marBottom w:val="0"/>
                              <w:divBdr>
                                <w:top w:val="none" w:sz="0" w:space="0" w:color="auto"/>
                                <w:left w:val="none" w:sz="0" w:space="0" w:color="auto"/>
                                <w:bottom w:val="none" w:sz="0" w:space="0" w:color="auto"/>
                                <w:right w:val="none" w:sz="0" w:space="0" w:color="auto"/>
                              </w:divBdr>
                              <w:divsChild>
                                <w:div w:id="911235264">
                                  <w:marLeft w:val="0"/>
                                  <w:marRight w:val="0"/>
                                  <w:marTop w:val="0"/>
                                  <w:marBottom w:val="0"/>
                                  <w:divBdr>
                                    <w:top w:val="none" w:sz="0" w:space="0" w:color="auto"/>
                                    <w:left w:val="none" w:sz="0" w:space="0" w:color="auto"/>
                                    <w:bottom w:val="none" w:sz="0" w:space="0" w:color="auto"/>
                                    <w:right w:val="none" w:sz="0" w:space="0" w:color="auto"/>
                                  </w:divBdr>
                                </w:div>
                                <w:div w:id="1430663902">
                                  <w:marLeft w:val="0"/>
                                  <w:marRight w:val="0"/>
                                  <w:marTop w:val="0"/>
                                  <w:marBottom w:val="0"/>
                                  <w:divBdr>
                                    <w:top w:val="none" w:sz="0" w:space="0" w:color="auto"/>
                                    <w:left w:val="none" w:sz="0" w:space="0" w:color="auto"/>
                                    <w:bottom w:val="none" w:sz="0" w:space="0" w:color="auto"/>
                                    <w:right w:val="none" w:sz="0" w:space="0" w:color="auto"/>
                                  </w:divBdr>
                                </w:div>
                                <w:div w:id="6927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1924">
                          <w:marLeft w:val="0"/>
                          <w:marRight w:val="0"/>
                          <w:marTop w:val="0"/>
                          <w:marBottom w:val="225"/>
                          <w:divBdr>
                            <w:top w:val="none" w:sz="0" w:space="0" w:color="auto"/>
                            <w:left w:val="none" w:sz="0" w:space="0" w:color="auto"/>
                            <w:bottom w:val="none" w:sz="0" w:space="0" w:color="auto"/>
                            <w:right w:val="none" w:sz="0" w:space="0" w:color="auto"/>
                          </w:divBdr>
                          <w:divsChild>
                            <w:div w:id="17480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803581">
          <w:marLeft w:val="0"/>
          <w:marRight w:val="0"/>
          <w:marTop w:val="0"/>
          <w:marBottom w:val="0"/>
          <w:divBdr>
            <w:top w:val="none" w:sz="0" w:space="0" w:color="auto"/>
            <w:left w:val="none" w:sz="0" w:space="0" w:color="auto"/>
            <w:bottom w:val="none" w:sz="0" w:space="0" w:color="auto"/>
            <w:right w:val="none" w:sz="0" w:space="0" w:color="auto"/>
          </w:divBdr>
          <w:divsChild>
            <w:div w:id="556862209">
              <w:marLeft w:val="0"/>
              <w:marRight w:val="0"/>
              <w:marTop w:val="0"/>
              <w:marBottom w:val="0"/>
              <w:divBdr>
                <w:top w:val="none" w:sz="0" w:space="0" w:color="auto"/>
                <w:left w:val="none" w:sz="0" w:space="0" w:color="auto"/>
                <w:bottom w:val="none" w:sz="0" w:space="0" w:color="auto"/>
                <w:right w:val="none" w:sz="0" w:space="0" w:color="auto"/>
              </w:divBdr>
            </w:div>
            <w:div w:id="1141730829">
              <w:marLeft w:val="0"/>
              <w:marRight w:val="0"/>
              <w:marTop w:val="0"/>
              <w:marBottom w:val="0"/>
              <w:divBdr>
                <w:top w:val="none" w:sz="0" w:space="0" w:color="auto"/>
                <w:left w:val="none" w:sz="0" w:space="0" w:color="auto"/>
                <w:bottom w:val="none" w:sz="0" w:space="0" w:color="auto"/>
                <w:right w:val="none" w:sz="0" w:space="0" w:color="auto"/>
              </w:divBdr>
              <w:divsChild>
                <w:div w:id="1988699591">
                  <w:marLeft w:val="-225"/>
                  <w:marRight w:val="-225"/>
                  <w:marTop w:val="0"/>
                  <w:marBottom w:val="0"/>
                  <w:divBdr>
                    <w:top w:val="none" w:sz="0" w:space="0" w:color="auto"/>
                    <w:left w:val="none" w:sz="0" w:space="0" w:color="auto"/>
                    <w:bottom w:val="none" w:sz="0" w:space="0" w:color="auto"/>
                    <w:right w:val="none" w:sz="0" w:space="0" w:color="auto"/>
                  </w:divBdr>
                  <w:divsChild>
                    <w:div w:id="1665356876">
                      <w:marLeft w:val="0"/>
                      <w:marRight w:val="0"/>
                      <w:marTop w:val="0"/>
                      <w:marBottom w:val="0"/>
                      <w:divBdr>
                        <w:top w:val="none" w:sz="0" w:space="0" w:color="auto"/>
                        <w:left w:val="none" w:sz="0" w:space="0" w:color="auto"/>
                        <w:bottom w:val="none" w:sz="0" w:space="0" w:color="auto"/>
                        <w:right w:val="none" w:sz="0" w:space="0" w:color="auto"/>
                      </w:divBdr>
                      <w:divsChild>
                        <w:div w:id="1060404889">
                          <w:marLeft w:val="0"/>
                          <w:marRight w:val="0"/>
                          <w:marTop w:val="0"/>
                          <w:marBottom w:val="0"/>
                          <w:divBdr>
                            <w:top w:val="none" w:sz="0" w:space="0" w:color="auto"/>
                            <w:left w:val="none" w:sz="0" w:space="0" w:color="auto"/>
                            <w:bottom w:val="none" w:sz="0" w:space="0" w:color="auto"/>
                            <w:right w:val="none" w:sz="0" w:space="0" w:color="auto"/>
                          </w:divBdr>
                        </w:div>
                        <w:div w:id="164569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678">
              <w:marLeft w:val="0"/>
              <w:marRight w:val="0"/>
              <w:marTop w:val="0"/>
              <w:marBottom w:val="0"/>
              <w:divBdr>
                <w:top w:val="none" w:sz="0" w:space="0" w:color="auto"/>
                <w:left w:val="none" w:sz="0" w:space="0" w:color="auto"/>
                <w:bottom w:val="none" w:sz="0" w:space="0" w:color="auto"/>
                <w:right w:val="none" w:sz="0" w:space="0" w:color="auto"/>
              </w:divBdr>
              <w:divsChild>
                <w:div w:id="5750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6689">
          <w:marLeft w:val="0"/>
          <w:marRight w:val="0"/>
          <w:marTop w:val="0"/>
          <w:marBottom w:val="0"/>
          <w:divBdr>
            <w:top w:val="none" w:sz="0" w:space="0" w:color="auto"/>
            <w:left w:val="none" w:sz="0" w:space="0" w:color="auto"/>
            <w:bottom w:val="none" w:sz="0" w:space="0" w:color="auto"/>
            <w:right w:val="none" w:sz="0" w:space="0" w:color="auto"/>
          </w:divBdr>
          <w:divsChild>
            <w:div w:id="723918012">
              <w:marLeft w:val="0"/>
              <w:marRight w:val="0"/>
              <w:marTop w:val="0"/>
              <w:marBottom w:val="0"/>
              <w:divBdr>
                <w:top w:val="none" w:sz="0" w:space="0" w:color="auto"/>
                <w:left w:val="none" w:sz="0" w:space="0" w:color="auto"/>
                <w:bottom w:val="none" w:sz="0" w:space="0" w:color="auto"/>
                <w:right w:val="none" w:sz="0" w:space="0" w:color="auto"/>
              </w:divBdr>
            </w:div>
            <w:div w:id="1234857504">
              <w:marLeft w:val="0"/>
              <w:marRight w:val="0"/>
              <w:marTop w:val="0"/>
              <w:marBottom w:val="0"/>
              <w:divBdr>
                <w:top w:val="none" w:sz="0" w:space="0" w:color="auto"/>
                <w:left w:val="none" w:sz="0" w:space="0" w:color="auto"/>
                <w:bottom w:val="none" w:sz="0" w:space="0" w:color="auto"/>
                <w:right w:val="none" w:sz="0" w:space="0" w:color="auto"/>
              </w:divBdr>
              <w:divsChild>
                <w:div w:id="2003970990">
                  <w:marLeft w:val="0"/>
                  <w:marRight w:val="0"/>
                  <w:marTop w:val="0"/>
                  <w:marBottom w:val="0"/>
                  <w:divBdr>
                    <w:top w:val="none" w:sz="0" w:space="0" w:color="auto"/>
                    <w:left w:val="none" w:sz="0" w:space="0" w:color="auto"/>
                    <w:bottom w:val="none" w:sz="0" w:space="0" w:color="auto"/>
                    <w:right w:val="none" w:sz="0" w:space="0" w:color="auto"/>
                  </w:divBdr>
                </w:div>
              </w:divsChild>
            </w:div>
            <w:div w:id="2107341102">
              <w:marLeft w:val="0"/>
              <w:marRight w:val="0"/>
              <w:marTop w:val="0"/>
              <w:marBottom w:val="0"/>
              <w:divBdr>
                <w:top w:val="none" w:sz="0" w:space="0" w:color="auto"/>
                <w:left w:val="none" w:sz="0" w:space="0" w:color="auto"/>
                <w:bottom w:val="none" w:sz="0" w:space="0" w:color="auto"/>
                <w:right w:val="none" w:sz="0" w:space="0" w:color="auto"/>
              </w:divBdr>
              <w:divsChild>
                <w:div w:id="204074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72528">
          <w:marLeft w:val="0"/>
          <w:marRight w:val="0"/>
          <w:marTop w:val="0"/>
          <w:marBottom w:val="0"/>
          <w:divBdr>
            <w:top w:val="none" w:sz="0" w:space="0" w:color="auto"/>
            <w:left w:val="none" w:sz="0" w:space="0" w:color="auto"/>
            <w:bottom w:val="none" w:sz="0" w:space="0" w:color="auto"/>
            <w:right w:val="none" w:sz="0" w:space="0" w:color="auto"/>
          </w:divBdr>
          <w:divsChild>
            <w:div w:id="107500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6816">
      <w:bodyDiv w:val="1"/>
      <w:marLeft w:val="0"/>
      <w:marRight w:val="0"/>
      <w:marTop w:val="0"/>
      <w:marBottom w:val="0"/>
      <w:divBdr>
        <w:top w:val="none" w:sz="0" w:space="0" w:color="auto"/>
        <w:left w:val="none" w:sz="0" w:space="0" w:color="auto"/>
        <w:bottom w:val="none" w:sz="0" w:space="0" w:color="auto"/>
        <w:right w:val="none" w:sz="0" w:space="0" w:color="auto"/>
      </w:divBdr>
      <w:divsChild>
        <w:div w:id="978917677">
          <w:marLeft w:val="0"/>
          <w:marRight w:val="0"/>
          <w:marTop w:val="0"/>
          <w:marBottom w:val="0"/>
          <w:divBdr>
            <w:top w:val="none" w:sz="0" w:space="0" w:color="auto"/>
            <w:left w:val="none" w:sz="0" w:space="0" w:color="auto"/>
            <w:bottom w:val="none" w:sz="0" w:space="0" w:color="auto"/>
            <w:right w:val="none" w:sz="0" w:space="0" w:color="auto"/>
          </w:divBdr>
          <w:divsChild>
            <w:div w:id="2051146927">
              <w:marLeft w:val="0"/>
              <w:marRight w:val="0"/>
              <w:marTop w:val="0"/>
              <w:marBottom w:val="0"/>
              <w:divBdr>
                <w:top w:val="none" w:sz="0" w:space="0" w:color="auto"/>
                <w:left w:val="none" w:sz="0" w:space="0" w:color="auto"/>
                <w:bottom w:val="none" w:sz="0" w:space="0" w:color="auto"/>
                <w:right w:val="none" w:sz="0" w:space="0" w:color="auto"/>
              </w:divBdr>
              <w:divsChild>
                <w:div w:id="462776544">
                  <w:marLeft w:val="0"/>
                  <w:marRight w:val="0"/>
                  <w:marTop w:val="0"/>
                  <w:marBottom w:val="0"/>
                  <w:divBdr>
                    <w:top w:val="none" w:sz="0" w:space="0" w:color="auto"/>
                    <w:left w:val="none" w:sz="0" w:space="0" w:color="auto"/>
                    <w:bottom w:val="none" w:sz="0" w:space="0" w:color="auto"/>
                    <w:right w:val="none" w:sz="0" w:space="0" w:color="auto"/>
                  </w:divBdr>
                  <w:divsChild>
                    <w:div w:id="271327245">
                      <w:marLeft w:val="0"/>
                      <w:marRight w:val="0"/>
                      <w:marTop w:val="0"/>
                      <w:marBottom w:val="0"/>
                      <w:divBdr>
                        <w:top w:val="none" w:sz="0" w:space="0" w:color="auto"/>
                        <w:left w:val="none" w:sz="0" w:space="0" w:color="auto"/>
                        <w:bottom w:val="none" w:sz="0" w:space="0" w:color="auto"/>
                        <w:right w:val="none" w:sz="0" w:space="0" w:color="auto"/>
                      </w:divBdr>
                      <w:divsChild>
                        <w:div w:id="1897665708">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hyperlink" Target="https://www.payrollrelief.com/Help/Acct/Employer_PayTypes.htm" TargetMode="External"/><Relationship Id="rId18" Type="http://schemas.openxmlformats.org/officeDocument/2006/relationships/diagramData" Target="diagrams/data1.xml"/><Relationship Id="rId3" Type="http://schemas.openxmlformats.org/officeDocument/2006/relationships/settings" Target="settings.xml"/><Relationship Id="rId21" Type="http://schemas.openxmlformats.org/officeDocument/2006/relationships/diagramColors" Target="diagrams/colors1.xml"/><Relationship Id="rId7" Type="http://schemas.openxmlformats.org/officeDocument/2006/relationships/image" Target="media/image2.wmf"/><Relationship Id="rId12" Type="http://schemas.openxmlformats.org/officeDocument/2006/relationships/control" Target="activeX/activeX5.xml"/><Relationship Id="rId17" Type="http://schemas.openxmlformats.org/officeDocument/2006/relationships/image" Target="media/image4.jpg"/><Relationship Id="rId2" Type="http://schemas.openxmlformats.org/officeDocument/2006/relationships/styles" Target="styles.xml"/><Relationship Id="rId16" Type="http://schemas.openxmlformats.org/officeDocument/2006/relationships/hyperlink" Target="https://www.payrollrelief.com/Help/Acct/Set_Up_Paid-Time-Off_Policies.htm" TargetMode="External"/><Relationship Id="rId20" Type="http://schemas.openxmlformats.org/officeDocument/2006/relationships/diagramQuickStyle" Target="diagrams/quickStyl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4.xml"/><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hyperlink" Target="https://www.payrollrelief.com/Help/Acct/Payroll_Entry_ListEntry.htm" TargetMode="External"/><Relationship Id="rId23" Type="http://schemas.openxmlformats.org/officeDocument/2006/relationships/fontTable" Target="fontTable.xml"/><Relationship Id="rId10" Type="http://schemas.openxmlformats.org/officeDocument/2006/relationships/control" Target="activeX/activeX3.xml"/><Relationship Id="rId19"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yperlink" Target="https://www.payrollrelief.com/Help/Acct/Set_Up_Paid-Time-Off_Policies.htm" TargetMode="External"/><Relationship Id="rId22" Type="http://schemas.microsoft.com/office/2007/relationships/diagramDrawing" Target="diagrams/drawing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D1EE5F-9913-4477-A824-34B29ED2D856}" type="doc">
      <dgm:prSet loTypeId="urn:microsoft.com/office/officeart/2005/8/layout/bProcess4" loCatId="process" qsTypeId="urn:microsoft.com/office/officeart/2005/8/quickstyle/simple1" qsCatId="simple" csTypeId="urn:microsoft.com/office/officeart/2005/8/colors/colorful5" csCatId="colorful" phldr="1"/>
      <dgm:spPr/>
      <dgm:t>
        <a:bodyPr/>
        <a:lstStyle/>
        <a:p>
          <a:endParaRPr lang="en-US"/>
        </a:p>
      </dgm:t>
    </dgm:pt>
    <dgm:pt modelId="{B979131E-B5C4-40A2-8670-652AA20022A9}">
      <dgm:prSet phldrT="[Text]"/>
      <dgm:spPr/>
      <dgm:t>
        <a:bodyPr/>
        <a:lstStyle/>
        <a:p>
          <a:r>
            <a:rPr lang="en-US"/>
            <a:t>EMPLOYEE view his/her available PTO</a:t>
          </a:r>
        </a:p>
      </dgm:t>
    </dgm:pt>
    <dgm:pt modelId="{D54FBFB7-D8BC-4838-8845-D1A63F1E5414}" type="parTrans" cxnId="{4AE077EA-143E-4884-9EE4-5CA790923A22}">
      <dgm:prSet/>
      <dgm:spPr/>
      <dgm:t>
        <a:bodyPr/>
        <a:lstStyle/>
        <a:p>
          <a:endParaRPr lang="en-US"/>
        </a:p>
      </dgm:t>
    </dgm:pt>
    <dgm:pt modelId="{F9BD3122-7FB4-49DE-AED3-DAE0ADB10521}" type="sibTrans" cxnId="{4AE077EA-143E-4884-9EE4-5CA790923A22}">
      <dgm:prSet/>
      <dgm:spPr/>
      <dgm:t>
        <a:bodyPr/>
        <a:lstStyle/>
        <a:p>
          <a:endParaRPr lang="en-US"/>
        </a:p>
      </dgm:t>
    </dgm:pt>
    <dgm:pt modelId="{5795079A-952E-476B-934F-6664B664A747}">
      <dgm:prSet phldrT="[Text]"/>
      <dgm:spPr/>
      <dgm:t>
        <a:bodyPr/>
        <a:lstStyle/>
        <a:p>
          <a:r>
            <a:rPr lang="en-US"/>
            <a:t>Request for  leave (Needs Calendar)</a:t>
          </a:r>
        </a:p>
      </dgm:t>
    </dgm:pt>
    <dgm:pt modelId="{D7322073-F47C-439F-B2A0-84A8728E71F9}" type="parTrans" cxnId="{06E1CC2F-417A-45CD-A2EC-FAC99D53905C}">
      <dgm:prSet/>
      <dgm:spPr/>
      <dgm:t>
        <a:bodyPr/>
        <a:lstStyle/>
        <a:p>
          <a:endParaRPr lang="en-US"/>
        </a:p>
      </dgm:t>
    </dgm:pt>
    <dgm:pt modelId="{67AFEAC9-9A11-4644-BF9F-05DC105DB1EF}" type="sibTrans" cxnId="{06E1CC2F-417A-45CD-A2EC-FAC99D53905C}">
      <dgm:prSet/>
      <dgm:spPr/>
      <dgm:t>
        <a:bodyPr/>
        <a:lstStyle/>
        <a:p>
          <a:endParaRPr lang="en-US"/>
        </a:p>
      </dgm:t>
    </dgm:pt>
    <dgm:pt modelId="{5265B171-F1AA-4007-9777-A6CC16B52193}">
      <dgm:prSet phldrT="[Text]"/>
      <dgm:spPr/>
      <dgm:t>
        <a:bodyPr/>
        <a:lstStyle/>
        <a:p>
          <a:r>
            <a:rPr lang="en-US"/>
            <a:t>AUTOMATIC EMAIL REQUEST GO OUT TO MANAGER</a:t>
          </a:r>
        </a:p>
      </dgm:t>
    </dgm:pt>
    <dgm:pt modelId="{920F6686-A761-4F66-A7D0-B6F9C4293730}" type="parTrans" cxnId="{B6032FE0-AC19-460D-B0B5-0B59A81BBFB4}">
      <dgm:prSet/>
      <dgm:spPr/>
      <dgm:t>
        <a:bodyPr/>
        <a:lstStyle/>
        <a:p>
          <a:endParaRPr lang="en-US"/>
        </a:p>
      </dgm:t>
    </dgm:pt>
    <dgm:pt modelId="{6299A19F-BD7C-446D-BD32-FBACBF5E955E}" type="sibTrans" cxnId="{B6032FE0-AC19-460D-B0B5-0B59A81BBFB4}">
      <dgm:prSet/>
      <dgm:spPr/>
      <dgm:t>
        <a:bodyPr/>
        <a:lstStyle/>
        <a:p>
          <a:endParaRPr lang="en-US"/>
        </a:p>
      </dgm:t>
    </dgm:pt>
    <dgm:pt modelId="{7EFF9146-85DB-4474-BBF7-68DB919D3FDD}">
      <dgm:prSet phldrT="[Text]"/>
      <dgm:spPr/>
      <dgm:t>
        <a:bodyPr/>
        <a:lstStyle/>
        <a:p>
          <a:r>
            <a:rPr lang="en-US"/>
            <a:t>HR APPROVES THE LEAVE AND CONFIRMS IT ON A LEAVE CALENDAR</a:t>
          </a:r>
        </a:p>
      </dgm:t>
    </dgm:pt>
    <dgm:pt modelId="{6881E465-DB45-488F-80E3-287BA76C1335}" type="parTrans" cxnId="{7BD63934-23C6-454D-8600-B4CF891A9F5E}">
      <dgm:prSet/>
      <dgm:spPr/>
      <dgm:t>
        <a:bodyPr/>
        <a:lstStyle/>
        <a:p>
          <a:endParaRPr lang="en-US"/>
        </a:p>
      </dgm:t>
    </dgm:pt>
    <dgm:pt modelId="{7CAE4F3F-F71C-4AF6-995F-C70B9074CBA1}" type="sibTrans" cxnId="{7BD63934-23C6-454D-8600-B4CF891A9F5E}">
      <dgm:prSet/>
      <dgm:spPr/>
      <dgm:t>
        <a:bodyPr/>
        <a:lstStyle/>
        <a:p>
          <a:endParaRPr lang="en-US"/>
        </a:p>
      </dgm:t>
    </dgm:pt>
    <dgm:pt modelId="{D2E8747D-2073-4F9F-B59F-8897CF6112F7}">
      <dgm:prSet phldrT="[Text]"/>
      <dgm:spPr/>
      <dgm:t>
        <a:bodyPr/>
        <a:lstStyle/>
        <a:p>
          <a:r>
            <a:rPr lang="en-US"/>
            <a:t>APPROVES OR DENY THE LEAVE</a:t>
          </a:r>
        </a:p>
        <a:p>
          <a:r>
            <a:rPr lang="en-US"/>
            <a:t>EMAIL IS SENT OUT</a:t>
          </a:r>
        </a:p>
      </dgm:t>
    </dgm:pt>
    <dgm:pt modelId="{73733CFF-1A9F-4BA6-B4E9-64A67A0BDA42}" type="parTrans" cxnId="{6209836F-9BD2-4EE5-B12F-4F7CD3A3024D}">
      <dgm:prSet/>
      <dgm:spPr/>
      <dgm:t>
        <a:bodyPr/>
        <a:lstStyle/>
        <a:p>
          <a:endParaRPr lang="en-US"/>
        </a:p>
      </dgm:t>
    </dgm:pt>
    <dgm:pt modelId="{8EAD4489-5C20-493D-8EEB-77995649FDA6}" type="sibTrans" cxnId="{6209836F-9BD2-4EE5-B12F-4F7CD3A3024D}">
      <dgm:prSet/>
      <dgm:spPr/>
      <dgm:t>
        <a:bodyPr/>
        <a:lstStyle/>
        <a:p>
          <a:endParaRPr lang="en-US"/>
        </a:p>
      </dgm:t>
    </dgm:pt>
    <dgm:pt modelId="{D2DB6985-3C41-4E46-88C6-3A47A304D127}">
      <dgm:prSet phldrT="[Text]"/>
      <dgm:spPr/>
      <dgm:t>
        <a:bodyPr/>
        <a:lstStyle/>
        <a:p>
          <a:r>
            <a:rPr lang="en-US"/>
            <a:t>MANAGER RECEIVES AN EMAIL,  LOOKS AT EMPLOYEE ELIGIBILITY</a:t>
          </a:r>
        </a:p>
      </dgm:t>
    </dgm:pt>
    <dgm:pt modelId="{8E3B2D1F-9A27-4408-BF02-743B12D8882F}" type="parTrans" cxnId="{3B0666BC-2717-4D98-8957-9D76692C9107}">
      <dgm:prSet/>
      <dgm:spPr/>
      <dgm:t>
        <a:bodyPr/>
        <a:lstStyle/>
        <a:p>
          <a:endParaRPr lang="en-US"/>
        </a:p>
      </dgm:t>
    </dgm:pt>
    <dgm:pt modelId="{0F2DBF83-508D-4849-B20F-391625E51FAD}" type="sibTrans" cxnId="{3B0666BC-2717-4D98-8957-9D76692C9107}">
      <dgm:prSet/>
      <dgm:spPr/>
      <dgm:t>
        <a:bodyPr/>
        <a:lstStyle/>
        <a:p>
          <a:endParaRPr lang="en-US"/>
        </a:p>
      </dgm:t>
    </dgm:pt>
    <dgm:pt modelId="{B200448B-FCF0-48D7-BC3E-6C7C1B67DFB7}">
      <dgm:prSet phldrT="[Text]"/>
      <dgm:spPr/>
      <dgm:t>
        <a:bodyPr/>
        <a:lstStyle/>
        <a:p>
          <a:r>
            <a:rPr lang="en-US"/>
            <a:t>EMAIL SENTS</a:t>
          </a:r>
        </a:p>
      </dgm:t>
    </dgm:pt>
    <dgm:pt modelId="{925DD84B-53F4-454F-A869-27E64BF45E72}" type="parTrans" cxnId="{C6A2DDFD-134C-42B6-9B13-F0442686AD75}">
      <dgm:prSet/>
      <dgm:spPr/>
      <dgm:t>
        <a:bodyPr/>
        <a:lstStyle/>
        <a:p>
          <a:endParaRPr lang="en-US"/>
        </a:p>
      </dgm:t>
    </dgm:pt>
    <dgm:pt modelId="{17A347FC-520C-43D0-B902-270B3982F46F}" type="sibTrans" cxnId="{C6A2DDFD-134C-42B6-9B13-F0442686AD75}">
      <dgm:prSet/>
      <dgm:spPr/>
      <dgm:t>
        <a:bodyPr/>
        <a:lstStyle/>
        <a:p>
          <a:endParaRPr lang="en-US"/>
        </a:p>
      </dgm:t>
    </dgm:pt>
    <dgm:pt modelId="{35788C20-0298-4A5B-8482-00AF42F8989B}">
      <dgm:prSet phldrT="[Text]"/>
      <dgm:spPr/>
      <dgm:t>
        <a:bodyPr/>
        <a:lstStyle/>
        <a:p>
          <a:r>
            <a:rPr lang="en-US"/>
            <a:t>ONCE THE HR APPROVES, LEAVE IS THEN POSTED IN PAYROLL TO PAY THE EMPLOYEE</a:t>
          </a:r>
        </a:p>
      </dgm:t>
    </dgm:pt>
    <dgm:pt modelId="{7152F398-0027-472A-AF0A-8A29FDE55C07}" type="parTrans" cxnId="{4771F975-1D9B-4991-9D1D-8896C38745BC}">
      <dgm:prSet/>
      <dgm:spPr/>
      <dgm:t>
        <a:bodyPr/>
        <a:lstStyle/>
        <a:p>
          <a:endParaRPr lang="en-US"/>
        </a:p>
      </dgm:t>
    </dgm:pt>
    <dgm:pt modelId="{4D9E0C51-91D9-4439-A4CE-2D26F79E0C0F}" type="sibTrans" cxnId="{4771F975-1D9B-4991-9D1D-8896C38745BC}">
      <dgm:prSet/>
      <dgm:spPr/>
      <dgm:t>
        <a:bodyPr/>
        <a:lstStyle/>
        <a:p>
          <a:endParaRPr lang="en-US"/>
        </a:p>
      </dgm:t>
    </dgm:pt>
    <dgm:pt modelId="{4750DD3A-5FA4-4E8C-B1F0-BF776CBB8DA3}">
      <dgm:prSet phldrT="[Text]"/>
      <dgm:spPr/>
      <dgm:t>
        <a:bodyPr/>
        <a:lstStyle/>
        <a:p>
          <a:r>
            <a:rPr lang="en-US"/>
            <a:t>ONCE EMPLOYEE IS PAID, LEAVE IS THEN SUBSTRACTED FROM HIS/HER BALANCE</a:t>
          </a:r>
        </a:p>
      </dgm:t>
    </dgm:pt>
    <dgm:pt modelId="{B50F1CFE-A467-4164-B56B-CDAEE38434BE}" type="parTrans" cxnId="{5A16A1E9-CADC-4C97-A4D7-A70ECC4EE88F}">
      <dgm:prSet/>
      <dgm:spPr/>
      <dgm:t>
        <a:bodyPr/>
        <a:lstStyle/>
        <a:p>
          <a:endParaRPr lang="en-US"/>
        </a:p>
      </dgm:t>
    </dgm:pt>
    <dgm:pt modelId="{E1407A01-12D9-4727-87B1-F411D6512BE3}" type="sibTrans" cxnId="{5A16A1E9-CADC-4C97-A4D7-A70ECC4EE88F}">
      <dgm:prSet/>
      <dgm:spPr/>
      <dgm:t>
        <a:bodyPr/>
        <a:lstStyle/>
        <a:p>
          <a:endParaRPr lang="en-US"/>
        </a:p>
      </dgm:t>
    </dgm:pt>
    <dgm:pt modelId="{703FB613-445F-45B8-B6E9-B6D99B9025ED}" type="pres">
      <dgm:prSet presAssocID="{64D1EE5F-9913-4477-A824-34B29ED2D856}" presName="Name0" presStyleCnt="0">
        <dgm:presLayoutVars>
          <dgm:dir/>
          <dgm:resizeHandles/>
        </dgm:presLayoutVars>
      </dgm:prSet>
      <dgm:spPr/>
      <dgm:t>
        <a:bodyPr/>
        <a:lstStyle/>
        <a:p>
          <a:endParaRPr lang="en-US"/>
        </a:p>
      </dgm:t>
    </dgm:pt>
    <dgm:pt modelId="{3785501B-DDBA-4089-BC57-1C3FA3D5E98E}" type="pres">
      <dgm:prSet presAssocID="{B979131E-B5C4-40A2-8670-652AA20022A9}" presName="compNode" presStyleCnt="0"/>
      <dgm:spPr/>
    </dgm:pt>
    <dgm:pt modelId="{67CE90B4-A506-4352-A135-2E2A8EAC35D0}" type="pres">
      <dgm:prSet presAssocID="{B979131E-B5C4-40A2-8670-652AA20022A9}" presName="dummyConnPt" presStyleCnt="0"/>
      <dgm:spPr/>
    </dgm:pt>
    <dgm:pt modelId="{48821E4A-FA73-4DF0-A959-D5CF534D029E}" type="pres">
      <dgm:prSet presAssocID="{B979131E-B5C4-40A2-8670-652AA20022A9}" presName="node" presStyleLbl="node1" presStyleIdx="0" presStyleCnt="9">
        <dgm:presLayoutVars>
          <dgm:bulletEnabled val="1"/>
        </dgm:presLayoutVars>
      </dgm:prSet>
      <dgm:spPr/>
      <dgm:t>
        <a:bodyPr/>
        <a:lstStyle/>
        <a:p>
          <a:endParaRPr lang="en-US"/>
        </a:p>
      </dgm:t>
    </dgm:pt>
    <dgm:pt modelId="{13922892-775F-4F0A-B5D7-7DEA75D95504}" type="pres">
      <dgm:prSet presAssocID="{F9BD3122-7FB4-49DE-AED3-DAE0ADB10521}" presName="sibTrans" presStyleLbl="bgSibTrans2D1" presStyleIdx="0" presStyleCnt="8"/>
      <dgm:spPr/>
      <dgm:t>
        <a:bodyPr/>
        <a:lstStyle/>
        <a:p>
          <a:endParaRPr lang="en-US"/>
        </a:p>
      </dgm:t>
    </dgm:pt>
    <dgm:pt modelId="{137D25BC-3839-4B96-B468-17194623D2F5}" type="pres">
      <dgm:prSet presAssocID="{5795079A-952E-476B-934F-6664B664A747}" presName="compNode" presStyleCnt="0"/>
      <dgm:spPr/>
    </dgm:pt>
    <dgm:pt modelId="{54AFB643-1F92-4E2C-8157-65071223AB49}" type="pres">
      <dgm:prSet presAssocID="{5795079A-952E-476B-934F-6664B664A747}" presName="dummyConnPt" presStyleCnt="0"/>
      <dgm:spPr/>
    </dgm:pt>
    <dgm:pt modelId="{DD59E8E3-C6C5-4286-8F24-061261927A56}" type="pres">
      <dgm:prSet presAssocID="{5795079A-952E-476B-934F-6664B664A747}" presName="node" presStyleLbl="node1" presStyleIdx="1" presStyleCnt="9">
        <dgm:presLayoutVars>
          <dgm:bulletEnabled val="1"/>
        </dgm:presLayoutVars>
      </dgm:prSet>
      <dgm:spPr/>
      <dgm:t>
        <a:bodyPr/>
        <a:lstStyle/>
        <a:p>
          <a:endParaRPr lang="en-US"/>
        </a:p>
      </dgm:t>
    </dgm:pt>
    <dgm:pt modelId="{A7C0401F-6728-402C-A3BC-7A9673AB3DBA}" type="pres">
      <dgm:prSet presAssocID="{67AFEAC9-9A11-4644-BF9F-05DC105DB1EF}" presName="sibTrans" presStyleLbl="bgSibTrans2D1" presStyleIdx="1" presStyleCnt="8"/>
      <dgm:spPr/>
      <dgm:t>
        <a:bodyPr/>
        <a:lstStyle/>
        <a:p>
          <a:endParaRPr lang="en-US"/>
        </a:p>
      </dgm:t>
    </dgm:pt>
    <dgm:pt modelId="{1044480F-D9E0-44CF-B50E-D7A177D68ACE}" type="pres">
      <dgm:prSet presAssocID="{5265B171-F1AA-4007-9777-A6CC16B52193}" presName="compNode" presStyleCnt="0"/>
      <dgm:spPr/>
    </dgm:pt>
    <dgm:pt modelId="{ED386A36-49D1-4D9D-8F08-7EC4402C7760}" type="pres">
      <dgm:prSet presAssocID="{5265B171-F1AA-4007-9777-A6CC16B52193}" presName="dummyConnPt" presStyleCnt="0"/>
      <dgm:spPr/>
    </dgm:pt>
    <dgm:pt modelId="{FF75AE98-4A7C-4CFC-9D10-EA60F72524C1}" type="pres">
      <dgm:prSet presAssocID="{5265B171-F1AA-4007-9777-A6CC16B52193}" presName="node" presStyleLbl="node1" presStyleIdx="2" presStyleCnt="9">
        <dgm:presLayoutVars>
          <dgm:bulletEnabled val="1"/>
        </dgm:presLayoutVars>
      </dgm:prSet>
      <dgm:spPr/>
      <dgm:t>
        <a:bodyPr/>
        <a:lstStyle/>
        <a:p>
          <a:endParaRPr lang="en-US"/>
        </a:p>
      </dgm:t>
    </dgm:pt>
    <dgm:pt modelId="{CBB1349B-8245-4C73-9EDD-8DDA208C2359}" type="pres">
      <dgm:prSet presAssocID="{6299A19F-BD7C-446D-BD32-FBACBF5E955E}" presName="sibTrans" presStyleLbl="bgSibTrans2D1" presStyleIdx="2" presStyleCnt="8"/>
      <dgm:spPr/>
      <dgm:t>
        <a:bodyPr/>
        <a:lstStyle/>
        <a:p>
          <a:endParaRPr lang="en-US"/>
        </a:p>
      </dgm:t>
    </dgm:pt>
    <dgm:pt modelId="{0751C0A7-438E-4B13-B726-A99E98186871}" type="pres">
      <dgm:prSet presAssocID="{7EFF9146-85DB-4474-BBF7-68DB919D3FDD}" presName="compNode" presStyleCnt="0"/>
      <dgm:spPr/>
    </dgm:pt>
    <dgm:pt modelId="{D1635977-20E8-4AB4-958E-EB2A87F4411C}" type="pres">
      <dgm:prSet presAssocID="{7EFF9146-85DB-4474-BBF7-68DB919D3FDD}" presName="dummyConnPt" presStyleCnt="0"/>
      <dgm:spPr/>
    </dgm:pt>
    <dgm:pt modelId="{DC4BB7C4-D1A1-4951-812B-5B4B95556648}" type="pres">
      <dgm:prSet presAssocID="{7EFF9146-85DB-4474-BBF7-68DB919D3FDD}" presName="node" presStyleLbl="node1" presStyleIdx="3" presStyleCnt="9">
        <dgm:presLayoutVars>
          <dgm:bulletEnabled val="1"/>
        </dgm:presLayoutVars>
      </dgm:prSet>
      <dgm:spPr/>
      <dgm:t>
        <a:bodyPr/>
        <a:lstStyle/>
        <a:p>
          <a:endParaRPr lang="en-US"/>
        </a:p>
      </dgm:t>
    </dgm:pt>
    <dgm:pt modelId="{FE07EA5A-BF4B-426D-AEC1-E9C23C6064FC}" type="pres">
      <dgm:prSet presAssocID="{7CAE4F3F-F71C-4AF6-995F-C70B9074CBA1}" presName="sibTrans" presStyleLbl="bgSibTrans2D1" presStyleIdx="3" presStyleCnt="8"/>
      <dgm:spPr/>
      <dgm:t>
        <a:bodyPr/>
        <a:lstStyle/>
        <a:p>
          <a:endParaRPr lang="en-US"/>
        </a:p>
      </dgm:t>
    </dgm:pt>
    <dgm:pt modelId="{5FFC4C19-E5E0-4820-A44E-38A84F1E14D7}" type="pres">
      <dgm:prSet presAssocID="{D2E8747D-2073-4F9F-B59F-8897CF6112F7}" presName="compNode" presStyleCnt="0"/>
      <dgm:spPr/>
    </dgm:pt>
    <dgm:pt modelId="{133C4655-5E8D-45BD-8C7F-F436D057E018}" type="pres">
      <dgm:prSet presAssocID="{D2E8747D-2073-4F9F-B59F-8897CF6112F7}" presName="dummyConnPt" presStyleCnt="0"/>
      <dgm:spPr/>
    </dgm:pt>
    <dgm:pt modelId="{4D2A7A3A-2C74-459E-B90C-11251A4F1A50}" type="pres">
      <dgm:prSet presAssocID="{D2E8747D-2073-4F9F-B59F-8897CF6112F7}" presName="node" presStyleLbl="node1" presStyleIdx="4" presStyleCnt="9">
        <dgm:presLayoutVars>
          <dgm:bulletEnabled val="1"/>
        </dgm:presLayoutVars>
      </dgm:prSet>
      <dgm:spPr/>
      <dgm:t>
        <a:bodyPr/>
        <a:lstStyle/>
        <a:p>
          <a:endParaRPr lang="en-US"/>
        </a:p>
      </dgm:t>
    </dgm:pt>
    <dgm:pt modelId="{42CC1C12-0B88-437B-B2D2-3BFA60DCED14}" type="pres">
      <dgm:prSet presAssocID="{8EAD4489-5C20-493D-8EEB-77995649FDA6}" presName="sibTrans" presStyleLbl="bgSibTrans2D1" presStyleIdx="4" presStyleCnt="8"/>
      <dgm:spPr/>
      <dgm:t>
        <a:bodyPr/>
        <a:lstStyle/>
        <a:p>
          <a:endParaRPr lang="en-US"/>
        </a:p>
      </dgm:t>
    </dgm:pt>
    <dgm:pt modelId="{E983F564-0072-4E5E-9BA7-99479896F880}" type="pres">
      <dgm:prSet presAssocID="{D2DB6985-3C41-4E46-88C6-3A47A304D127}" presName="compNode" presStyleCnt="0"/>
      <dgm:spPr/>
    </dgm:pt>
    <dgm:pt modelId="{440C289F-989F-4769-94B8-5BECCD719235}" type="pres">
      <dgm:prSet presAssocID="{D2DB6985-3C41-4E46-88C6-3A47A304D127}" presName="dummyConnPt" presStyleCnt="0"/>
      <dgm:spPr/>
    </dgm:pt>
    <dgm:pt modelId="{27556F51-ABC9-462A-8C12-1619C468EC7C}" type="pres">
      <dgm:prSet presAssocID="{D2DB6985-3C41-4E46-88C6-3A47A304D127}" presName="node" presStyleLbl="node1" presStyleIdx="5" presStyleCnt="9">
        <dgm:presLayoutVars>
          <dgm:bulletEnabled val="1"/>
        </dgm:presLayoutVars>
      </dgm:prSet>
      <dgm:spPr/>
      <dgm:t>
        <a:bodyPr/>
        <a:lstStyle/>
        <a:p>
          <a:endParaRPr lang="en-US"/>
        </a:p>
      </dgm:t>
    </dgm:pt>
    <dgm:pt modelId="{C835B59A-E515-49A9-9F5E-183AA3F7F075}" type="pres">
      <dgm:prSet presAssocID="{0F2DBF83-508D-4849-B20F-391625E51FAD}" presName="sibTrans" presStyleLbl="bgSibTrans2D1" presStyleIdx="5" presStyleCnt="8"/>
      <dgm:spPr/>
      <dgm:t>
        <a:bodyPr/>
        <a:lstStyle/>
        <a:p>
          <a:endParaRPr lang="en-US"/>
        </a:p>
      </dgm:t>
    </dgm:pt>
    <dgm:pt modelId="{39C3D7B0-2184-4A19-9357-A4E696A4D7B7}" type="pres">
      <dgm:prSet presAssocID="{B200448B-FCF0-48D7-BC3E-6C7C1B67DFB7}" presName="compNode" presStyleCnt="0"/>
      <dgm:spPr/>
    </dgm:pt>
    <dgm:pt modelId="{4A843C36-B924-4BB6-BAEB-DB96473AFF1F}" type="pres">
      <dgm:prSet presAssocID="{B200448B-FCF0-48D7-BC3E-6C7C1B67DFB7}" presName="dummyConnPt" presStyleCnt="0"/>
      <dgm:spPr/>
    </dgm:pt>
    <dgm:pt modelId="{2A36E3E4-998F-45E2-84E8-EA2454BDD72E}" type="pres">
      <dgm:prSet presAssocID="{B200448B-FCF0-48D7-BC3E-6C7C1B67DFB7}" presName="node" presStyleLbl="node1" presStyleIdx="6" presStyleCnt="9">
        <dgm:presLayoutVars>
          <dgm:bulletEnabled val="1"/>
        </dgm:presLayoutVars>
      </dgm:prSet>
      <dgm:spPr/>
      <dgm:t>
        <a:bodyPr/>
        <a:lstStyle/>
        <a:p>
          <a:endParaRPr lang="en-US"/>
        </a:p>
      </dgm:t>
    </dgm:pt>
    <dgm:pt modelId="{44B778A3-94D2-4F5F-AB63-D09F2EDA81E8}" type="pres">
      <dgm:prSet presAssocID="{17A347FC-520C-43D0-B902-270B3982F46F}" presName="sibTrans" presStyleLbl="bgSibTrans2D1" presStyleIdx="6" presStyleCnt="8"/>
      <dgm:spPr/>
      <dgm:t>
        <a:bodyPr/>
        <a:lstStyle/>
        <a:p>
          <a:endParaRPr lang="en-US"/>
        </a:p>
      </dgm:t>
    </dgm:pt>
    <dgm:pt modelId="{037A7C90-76E7-4E26-BE93-81C0C25FF6A1}" type="pres">
      <dgm:prSet presAssocID="{35788C20-0298-4A5B-8482-00AF42F8989B}" presName="compNode" presStyleCnt="0"/>
      <dgm:spPr/>
    </dgm:pt>
    <dgm:pt modelId="{CE9CA2B1-1E0D-4264-8D30-FD1F0B3A8539}" type="pres">
      <dgm:prSet presAssocID="{35788C20-0298-4A5B-8482-00AF42F8989B}" presName="dummyConnPt" presStyleCnt="0"/>
      <dgm:spPr/>
    </dgm:pt>
    <dgm:pt modelId="{C0D8180D-58AE-4D38-9424-36CA38DC3650}" type="pres">
      <dgm:prSet presAssocID="{35788C20-0298-4A5B-8482-00AF42F8989B}" presName="node" presStyleLbl="node1" presStyleIdx="7" presStyleCnt="9">
        <dgm:presLayoutVars>
          <dgm:bulletEnabled val="1"/>
        </dgm:presLayoutVars>
      </dgm:prSet>
      <dgm:spPr/>
      <dgm:t>
        <a:bodyPr/>
        <a:lstStyle/>
        <a:p>
          <a:endParaRPr lang="en-US"/>
        </a:p>
      </dgm:t>
    </dgm:pt>
    <dgm:pt modelId="{A45AE2BE-B036-4055-BFB1-01F472775D8A}" type="pres">
      <dgm:prSet presAssocID="{4D9E0C51-91D9-4439-A4CE-2D26F79E0C0F}" presName="sibTrans" presStyleLbl="bgSibTrans2D1" presStyleIdx="7" presStyleCnt="8"/>
      <dgm:spPr/>
      <dgm:t>
        <a:bodyPr/>
        <a:lstStyle/>
        <a:p>
          <a:endParaRPr lang="en-US"/>
        </a:p>
      </dgm:t>
    </dgm:pt>
    <dgm:pt modelId="{F68EC0A9-D80A-46F5-B2D4-2B8D9BD64CC8}" type="pres">
      <dgm:prSet presAssocID="{4750DD3A-5FA4-4E8C-B1F0-BF776CBB8DA3}" presName="compNode" presStyleCnt="0"/>
      <dgm:spPr/>
    </dgm:pt>
    <dgm:pt modelId="{C50B9D9B-EA5B-4134-8EDB-EE94955CE0FC}" type="pres">
      <dgm:prSet presAssocID="{4750DD3A-5FA4-4E8C-B1F0-BF776CBB8DA3}" presName="dummyConnPt" presStyleCnt="0"/>
      <dgm:spPr/>
    </dgm:pt>
    <dgm:pt modelId="{C1BA2EBA-5E3D-4B7B-9580-65F53CFF1BC5}" type="pres">
      <dgm:prSet presAssocID="{4750DD3A-5FA4-4E8C-B1F0-BF776CBB8DA3}" presName="node" presStyleLbl="node1" presStyleIdx="8" presStyleCnt="9">
        <dgm:presLayoutVars>
          <dgm:bulletEnabled val="1"/>
        </dgm:presLayoutVars>
      </dgm:prSet>
      <dgm:spPr/>
      <dgm:t>
        <a:bodyPr/>
        <a:lstStyle/>
        <a:p>
          <a:endParaRPr lang="en-US"/>
        </a:p>
      </dgm:t>
    </dgm:pt>
  </dgm:ptLst>
  <dgm:cxnLst>
    <dgm:cxn modelId="{4AE077EA-143E-4884-9EE4-5CA790923A22}" srcId="{64D1EE5F-9913-4477-A824-34B29ED2D856}" destId="{B979131E-B5C4-40A2-8670-652AA20022A9}" srcOrd="0" destOrd="0" parTransId="{D54FBFB7-D8BC-4838-8845-D1A63F1E5414}" sibTransId="{F9BD3122-7FB4-49DE-AED3-DAE0ADB10521}"/>
    <dgm:cxn modelId="{33C6599B-EE02-4137-A830-1FB0A22868FD}" type="presOf" srcId="{67AFEAC9-9A11-4644-BF9F-05DC105DB1EF}" destId="{A7C0401F-6728-402C-A3BC-7A9673AB3DBA}" srcOrd="0" destOrd="0" presId="urn:microsoft.com/office/officeart/2005/8/layout/bProcess4"/>
    <dgm:cxn modelId="{C5F5514F-A842-47AF-A763-ACD47CE1AE31}" type="presOf" srcId="{B979131E-B5C4-40A2-8670-652AA20022A9}" destId="{48821E4A-FA73-4DF0-A959-D5CF534D029E}" srcOrd="0" destOrd="0" presId="urn:microsoft.com/office/officeart/2005/8/layout/bProcess4"/>
    <dgm:cxn modelId="{4771F975-1D9B-4991-9D1D-8896C38745BC}" srcId="{64D1EE5F-9913-4477-A824-34B29ED2D856}" destId="{35788C20-0298-4A5B-8482-00AF42F8989B}" srcOrd="7" destOrd="0" parTransId="{7152F398-0027-472A-AF0A-8A29FDE55C07}" sibTransId="{4D9E0C51-91D9-4439-A4CE-2D26F79E0C0F}"/>
    <dgm:cxn modelId="{DFB6F2DD-19D7-4667-8DF8-CAA78C4F3056}" type="presOf" srcId="{7EFF9146-85DB-4474-BBF7-68DB919D3FDD}" destId="{DC4BB7C4-D1A1-4951-812B-5B4B95556648}" srcOrd="0" destOrd="0" presId="urn:microsoft.com/office/officeart/2005/8/layout/bProcess4"/>
    <dgm:cxn modelId="{5A16A1E9-CADC-4C97-A4D7-A70ECC4EE88F}" srcId="{64D1EE5F-9913-4477-A824-34B29ED2D856}" destId="{4750DD3A-5FA4-4E8C-B1F0-BF776CBB8DA3}" srcOrd="8" destOrd="0" parTransId="{B50F1CFE-A467-4164-B56B-CDAEE38434BE}" sibTransId="{E1407A01-12D9-4727-87B1-F411D6512BE3}"/>
    <dgm:cxn modelId="{FDDDE244-C3D3-4F9B-B083-CF55C922F951}" type="presOf" srcId="{5795079A-952E-476B-934F-6664B664A747}" destId="{DD59E8E3-C6C5-4286-8F24-061261927A56}" srcOrd="0" destOrd="0" presId="urn:microsoft.com/office/officeart/2005/8/layout/bProcess4"/>
    <dgm:cxn modelId="{1B10206B-B307-4111-829C-96CCFBDEBE18}" type="presOf" srcId="{4750DD3A-5FA4-4E8C-B1F0-BF776CBB8DA3}" destId="{C1BA2EBA-5E3D-4B7B-9580-65F53CFF1BC5}" srcOrd="0" destOrd="0" presId="urn:microsoft.com/office/officeart/2005/8/layout/bProcess4"/>
    <dgm:cxn modelId="{D9F79A09-04F8-4289-BBF4-864F963E3B9D}" type="presOf" srcId="{B200448B-FCF0-48D7-BC3E-6C7C1B67DFB7}" destId="{2A36E3E4-998F-45E2-84E8-EA2454BDD72E}" srcOrd="0" destOrd="0" presId="urn:microsoft.com/office/officeart/2005/8/layout/bProcess4"/>
    <dgm:cxn modelId="{67DADFE3-0DBE-4CEA-9D6B-BB2917C98F09}" type="presOf" srcId="{35788C20-0298-4A5B-8482-00AF42F8989B}" destId="{C0D8180D-58AE-4D38-9424-36CA38DC3650}" srcOrd="0" destOrd="0" presId="urn:microsoft.com/office/officeart/2005/8/layout/bProcess4"/>
    <dgm:cxn modelId="{62E8020F-9FD0-430B-B79B-C50DB694A442}" type="presOf" srcId="{D2E8747D-2073-4F9F-B59F-8897CF6112F7}" destId="{4D2A7A3A-2C74-459E-B90C-11251A4F1A50}" srcOrd="0" destOrd="0" presId="urn:microsoft.com/office/officeart/2005/8/layout/bProcess4"/>
    <dgm:cxn modelId="{F85A2E06-D889-49BF-8491-38A0D4B53BBA}" type="presOf" srcId="{17A347FC-520C-43D0-B902-270B3982F46F}" destId="{44B778A3-94D2-4F5F-AB63-D09F2EDA81E8}" srcOrd="0" destOrd="0" presId="urn:microsoft.com/office/officeart/2005/8/layout/bProcess4"/>
    <dgm:cxn modelId="{7BD63934-23C6-454D-8600-B4CF891A9F5E}" srcId="{64D1EE5F-9913-4477-A824-34B29ED2D856}" destId="{7EFF9146-85DB-4474-BBF7-68DB919D3FDD}" srcOrd="3" destOrd="0" parTransId="{6881E465-DB45-488F-80E3-287BA76C1335}" sibTransId="{7CAE4F3F-F71C-4AF6-995F-C70B9074CBA1}"/>
    <dgm:cxn modelId="{93EBCAF4-D685-4A7F-84DC-7B9F9C657594}" type="presOf" srcId="{7CAE4F3F-F71C-4AF6-995F-C70B9074CBA1}" destId="{FE07EA5A-BF4B-426D-AEC1-E9C23C6064FC}" srcOrd="0" destOrd="0" presId="urn:microsoft.com/office/officeart/2005/8/layout/bProcess4"/>
    <dgm:cxn modelId="{8989D43F-9FB2-4D57-B4B4-DA0DE50905D7}" type="presOf" srcId="{0F2DBF83-508D-4849-B20F-391625E51FAD}" destId="{C835B59A-E515-49A9-9F5E-183AA3F7F075}" srcOrd="0" destOrd="0" presId="urn:microsoft.com/office/officeart/2005/8/layout/bProcess4"/>
    <dgm:cxn modelId="{C6A2DDFD-134C-42B6-9B13-F0442686AD75}" srcId="{64D1EE5F-9913-4477-A824-34B29ED2D856}" destId="{B200448B-FCF0-48D7-BC3E-6C7C1B67DFB7}" srcOrd="6" destOrd="0" parTransId="{925DD84B-53F4-454F-A869-27E64BF45E72}" sibTransId="{17A347FC-520C-43D0-B902-270B3982F46F}"/>
    <dgm:cxn modelId="{E2817FCE-46A9-492B-BB71-25E0161CD904}" type="presOf" srcId="{6299A19F-BD7C-446D-BD32-FBACBF5E955E}" destId="{CBB1349B-8245-4C73-9EDD-8DDA208C2359}" srcOrd="0" destOrd="0" presId="urn:microsoft.com/office/officeart/2005/8/layout/bProcess4"/>
    <dgm:cxn modelId="{B6032FE0-AC19-460D-B0B5-0B59A81BBFB4}" srcId="{64D1EE5F-9913-4477-A824-34B29ED2D856}" destId="{5265B171-F1AA-4007-9777-A6CC16B52193}" srcOrd="2" destOrd="0" parTransId="{920F6686-A761-4F66-A7D0-B6F9C4293730}" sibTransId="{6299A19F-BD7C-446D-BD32-FBACBF5E955E}"/>
    <dgm:cxn modelId="{03D7F676-26C5-4BF9-8512-B07524198A7F}" type="presOf" srcId="{D2DB6985-3C41-4E46-88C6-3A47A304D127}" destId="{27556F51-ABC9-462A-8C12-1619C468EC7C}" srcOrd="0" destOrd="0" presId="urn:microsoft.com/office/officeart/2005/8/layout/bProcess4"/>
    <dgm:cxn modelId="{E96B5751-9F62-4E2E-A25C-EBC2B05B0BC4}" type="presOf" srcId="{4D9E0C51-91D9-4439-A4CE-2D26F79E0C0F}" destId="{A45AE2BE-B036-4055-BFB1-01F472775D8A}" srcOrd="0" destOrd="0" presId="urn:microsoft.com/office/officeart/2005/8/layout/bProcess4"/>
    <dgm:cxn modelId="{6209836F-9BD2-4EE5-B12F-4F7CD3A3024D}" srcId="{64D1EE5F-9913-4477-A824-34B29ED2D856}" destId="{D2E8747D-2073-4F9F-B59F-8897CF6112F7}" srcOrd="4" destOrd="0" parTransId="{73733CFF-1A9F-4BA6-B4E9-64A67A0BDA42}" sibTransId="{8EAD4489-5C20-493D-8EEB-77995649FDA6}"/>
    <dgm:cxn modelId="{A30A7806-86BF-422E-A80B-17BD1EFF9319}" type="presOf" srcId="{64D1EE5F-9913-4477-A824-34B29ED2D856}" destId="{703FB613-445F-45B8-B6E9-B6D99B9025ED}" srcOrd="0" destOrd="0" presId="urn:microsoft.com/office/officeart/2005/8/layout/bProcess4"/>
    <dgm:cxn modelId="{06E1CC2F-417A-45CD-A2EC-FAC99D53905C}" srcId="{64D1EE5F-9913-4477-A824-34B29ED2D856}" destId="{5795079A-952E-476B-934F-6664B664A747}" srcOrd="1" destOrd="0" parTransId="{D7322073-F47C-439F-B2A0-84A8728E71F9}" sibTransId="{67AFEAC9-9A11-4644-BF9F-05DC105DB1EF}"/>
    <dgm:cxn modelId="{52E2CC7D-D54F-462E-A482-DBAED518AAAA}" type="presOf" srcId="{5265B171-F1AA-4007-9777-A6CC16B52193}" destId="{FF75AE98-4A7C-4CFC-9D10-EA60F72524C1}" srcOrd="0" destOrd="0" presId="urn:microsoft.com/office/officeart/2005/8/layout/bProcess4"/>
    <dgm:cxn modelId="{3B0666BC-2717-4D98-8957-9D76692C9107}" srcId="{64D1EE5F-9913-4477-A824-34B29ED2D856}" destId="{D2DB6985-3C41-4E46-88C6-3A47A304D127}" srcOrd="5" destOrd="0" parTransId="{8E3B2D1F-9A27-4408-BF02-743B12D8882F}" sibTransId="{0F2DBF83-508D-4849-B20F-391625E51FAD}"/>
    <dgm:cxn modelId="{C209E37E-E888-43DC-AFD1-4EBFDBCE4C3C}" type="presOf" srcId="{8EAD4489-5C20-493D-8EEB-77995649FDA6}" destId="{42CC1C12-0B88-437B-B2D2-3BFA60DCED14}" srcOrd="0" destOrd="0" presId="urn:microsoft.com/office/officeart/2005/8/layout/bProcess4"/>
    <dgm:cxn modelId="{CC0D5AA1-5D68-470B-8733-BD03919BD8B2}" type="presOf" srcId="{F9BD3122-7FB4-49DE-AED3-DAE0ADB10521}" destId="{13922892-775F-4F0A-B5D7-7DEA75D95504}" srcOrd="0" destOrd="0" presId="urn:microsoft.com/office/officeart/2005/8/layout/bProcess4"/>
    <dgm:cxn modelId="{5F540E3A-6A5A-43A8-83AB-CF4CD94C3374}" type="presParOf" srcId="{703FB613-445F-45B8-B6E9-B6D99B9025ED}" destId="{3785501B-DDBA-4089-BC57-1C3FA3D5E98E}" srcOrd="0" destOrd="0" presId="urn:microsoft.com/office/officeart/2005/8/layout/bProcess4"/>
    <dgm:cxn modelId="{BE905CC2-677C-41FA-8B04-FB4050F7A4B3}" type="presParOf" srcId="{3785501B-DDBA-4089-BC57-1C3FA3D5E98E}" destId="{67CE90B4-A506-4352-A135-2E2A8EAC35D0}" srcOrd="0" destOrd="0" presId="urn:microsoft.com/office/officeart/2005/8/layout/bProcess4"/>
    <dgm:cxn modelId="{CB47DBC2-47D9-4FEF-ACD1-7F3C9D56207D}" type="presParOf" srcId="{3785501B-DDBA-4089-BC57-1C3FA3D5E98E}" destId="{48821E4A-FA73-4DF0-A959-D5CF534D029E}" srcOrd="1" destOrd="0" presId="urn:microsoft.com/office/officeart/2005/8/layout/bProcess4"/>
    <dgm:cxn modelId="{49CD1F58-207F-4FE4-B4D7-86F068163249}" type="presParOf" srcId="{703FB613-445F-45B8-B6E9-B6D99B9025ED}" destId="{13922892-775F-4F0A-B5D7-7DEA75D95504}" srcOrd="1" destOrd="0" presId="urn:microsoft.com/office/officeart/2005/8/layout/bProcess4"/>
    <dgm:cxn modelId="{CA39534E-4AA9-46D2-8C31-9B1CF3872C07}" type="presParOf" srcId="{703FB613-445F-45B8-B6E9-B6D99B9025ED}" destId="{137D25BC-3839-4B96-B468-17194623D2F5}" srcOrd="2" destOrd="0" presId="urn:microsoft.com/office/officeart/2005/8/layout/bProcess4"/>
    <dgm:cxn modelId="{14E6F530-571F-4726-8D74-8C0ECF23D9A0}" type="presParOf" srcId="{137D25BC-3839-4B96-B468-17194623D2F5}" destId="{54AFB643-1F92-4E2C-8157-65071223AB49}" srcOrd="0" destOrd="0" presId="urn:microsoft.com/office/officeart/2005/8/layout/bProcess4"/>
    <dgm:cxn modelId="{CA63C745-0FFA-435F-AD0C-029B49C8F845}" type="presParOf" srcId="{137D25BC-3839-4B96-B468-17194623D2F5}" destId="{DD59E8E3-C6C5-4286-8F24-061261927A56}" srcOrd="1" destOrd="0" presId="urn:microsoft.com/office/officeart/2005/8/layout/bProcess4"/>
    <dgm:cxn modelId="{22ECE80E-8BEB-4037-A944-FA10A505628C}" type="presParOf" srcId="{703FB613-445F-45B8-B6E9-B6D99B9025ED}" destId="{A7C0401F-6728-402C-A3BC-7A9673AB3DBA}" srcOrd="3" destOrd="0" presId="urn:microsoft.com/office/officeart/2005/8/layout/bProcess4"/>
    <dgm:cxn modelId="{D90A1894-6C44-494C-8323-BC10C6E875A1}" type="presParOf" srcId="{703FB613-445F-45B8-B6E9-B6D99B9025ED}" destId="{1044480F-D9E0-44CF-B50E-D7A177D68ACE}" srcOrd="4" destOrd="0" presId="urn:microsoft.com/office/officeart/2005/8/layout/bProcess4"/>
    <dgm:cxn modelId="{DF5F3C3D-5E18-4E34-9211-34C59EF36B4D}" type="presParOf" srcId="{1044480F-D9E0-44CF-B50E-D7A177D68ACE}" destId="{ED386A36-49D1-4D9D-8F08-7EC4402C7760}" srcOrd="0" destOrd="0" presId="urn:microsoft.com/office/officeart/2005/8/layout/bProcess4"/>
    <dgm:cxn modelId="{71B7DB31-DC16-4DB2-9657-3C6D1B24710A}" type="presParOf" srcId="{1044480F-D9E0-44CF-B50E-D7A177D68ACE}" destId="{FF75AE98-4A7C-4CFC-9D10-EA60F72524C1}" srcOrd="1" destOrd="0" presId="urn:microsoft.com/office/officeart/2005/8/layout/bProcess4"/>
    <dgm:cxn modelId="{6DCFBC98-F6D4-4107-83B8-1E7041D10AF7}" type="presParOf" srcId="{703FB613-445F-45B8-B6E9-B6D99B9025ED}" destId="{CBB1349B-8245-4C73-9EDD-8DDA208C2359}" srcOrd="5" destOrd="0" presId="urn:microsoft.com/office/officeart/2005/8/layout/bProcess4"/>
    <dgm:cxn modelId="{6EF83249-4D88-4A4F-BD5B-D9AABC24F69C}" type="presParOf" srcId="{703FB613-445F-45B8-B6E9-B6D99B9025ED}" destId="{0751C0A7-438E-4B13-B726-A99E98186871}" srcOrd="6" destOrd="0" presId="urn:microsoft.com/office/officeart/2005/8/layout/bProcess4"/>
    <dgm:cxn modelId="{7919595C-4B9F-414A-8668-EB5ED733BEB3}" type="presParOf" srcId="{0751C0A7-438E-4B13-B726-A99E98186871}" destId="{D1635977-20E8-4AB4-958E-EB2A87F4411C}" srcOrd="0" destOrd="0" presId="urn:microsoft.com/office/officeart/2005/8/layout/bProcess4"/>
    <dgm:cxn modelId="{C25B872E-273D-4EBF-9F8E-B150522447D6}" type="presParOf" srcId="{0751C0A7-438E-4B13-B726-A99E98186871}" destId="{DC4BB7C4-D1A1-4951-812B-5B4B95556648}" srcOrd="1" destOrd="0" presId="urn:microsoft.com/office/officeart/2005/8/layout/bProcess4"/>
    <dgm:cxn modelId="{0367610D-8B4E-4AC0-85FE-DC0436EA17C5}" type="presParOf" srcId="{703FB613-445F-45B8-B6E9-B6D99B9025ED}" destId="{FE07EA5A-BF4B-426D-AEC1-E9C23C6064FC}" srcOrd="7" destOrd="0" presId="urn:microsoft.com/office/officeart/2005/8/layout/bProcess4"/>
    <dgm:cxn modelId="{37267FD2-9FD2-4681-BD22-B0551D4A7DF6}" type="presParOf" srcId="{703FB613-445F-45B8-B6E9-B6D99B9025ED}" destId="{5FFC4C19-E5E0-4820-A44E-38A84F1E14D7}" srcOrd="8" destOrd="0" presId="urn:microsoft.com/office/officeart/2005/8/layout/bProcess4"/>
    <dgm:cxn modelId="{3916FF9E-D21C-4095-A6DE-A8C6ED8A7975}" type="presParOf" srcId="{5FFC4C19-E5E0-4820-A44E-38A84F1E14D7}" destId="{133C4655-5E8D-45BD-8C7F-F436D057E018}" srcOrd="0" destOrd="0" presId="urn:microsoft.com/office/officeart/2005/8/layout/bProcess4"/>
    <dgm:cxn modelId="{690B0BB8-652D-4EDB-8FC6-3A0E2EDD8DA8}" type="presParOf" srcId="{5FFC4C19-E5E0-4820-A44E-38A84F1E14D7}" destId="{4D2A7A3A-2C74-459E-B90C-11251A4F1A50}" srcOrd="1" destOrd="0" presId="urn:microsoft.com/office/officeart/2005/8/layout/bProcess4"/>
    <dgm:cxn modelId="{1668BA89-F8DB-4EFB-A2DB-4B33562B9791}" type="presParOf" srcId="{703FB613-445F-45B8-B6E9-B6D99B9025ED}" destId="{42CC1C12-0B88-437B-B2D2-3BFA60DCED14}" srcOrd="9" destOrd="0" presId="urn:microsoft.com/office/officeart/2005/8/layout/bProcess4"/>
    <dgm:cxn modelId="{5C8EB110-7F6D-41DC-802A-769F231CE1C6}" type="presParOf" srcId="{703FB613-445F-45B8-B6E9-B6D99B9025ED}" destId="{E983F564-0072-4E5E-9BA7-99479896F880}" srcOrd="10" destOrd="0" presId="urn:microsoft.com/office/officeart/2005/8/layout/bProcess4"/>
    <dgm:cxn modelId="{2B91D016-4CE0-4805-BD46-957E0A644FB0}" type="presParOf" srcId="{E983F564-0072-4E5E-9BA7-99479896F880}" destId="{440C289F-989F-4769-94B8-5BECCD719235}" srcOrd="0" destOrd="0" presId="urn:microsoft.com/office/officeart/2005/8/layout/bProcess4"/>
    <dgm:cxn modelId="{218D38F5-EE5D-4077-BA1A-0F973D2A68C9}" type="presParOf" srcId="{E983F564-0072-4E5E-9BA7-99479896F880}" destId="{27556F51-ABC9-462A-8C12-1619C468EC7C}" srcOrd="1" destOrd="0" presId="urn:microsoft.com/office/officeart/2005/8/layout/bProcess4"/>
    <dgm:cxn modelId="{97DD89EA-9B58-423A-BE09-8639A8BCC847}" type="presParOf" srcId="{703FB613-445F-45B8-B6E9-B6D99B9025ED}" destId="{C835B59A-E515-49A9-9F5E-183AA3F7F075}" srcOrd="11" destOrd="0" presId="urn:microsoft.com/office/officeart/2005/8/layout/bProcess4"/>
    <dgm:cxn modelId="{D2775F6D-952C-43F8-B9DD-AE655A444986}" type="presParOf" srcId="{703FB613-445F-45B8-B6E9-B6D99B9025ED}" destId="{39C3D7B0-2184-4A19-9357-A4E696A4D7B7}" srcOrd="12" destOrd="0" presId="urn:microsoft.com/office/officeart/2005/8/layout/bProcess4"/>
    <dgm:cxn modelId="{03256147-1446-4660-B3CD-8C926656F388}" type="presParOf" srcId="{39C3D7B0-2184-4A19-9357-A4E696A4D7B7}" destId="{4A843C36-B924-4BB6-BAEB-DB96473AFF1F}" srcOrd="0" destOrd="0" presId="urn:microsoft.com/office/officeart/2005/8/layout/bProcess4"/>
    <dgm:cxn modelId="{5911417D-365D-4CF6-ABED-F07257BACEB2}" type="presParOf" srcId="{39C3D7B0-2184-4A19-9357-A4E696A4D7B7}" destId="{2A36E3E4-998F-45E2-84E8-EA2454BDD72E}" srcOrd="1" destOrd="0" presId="urn:microsoft.com/office/officeart/2005/8/layout/bProcess4"/>
    <dgm:cxn modelId="{EE675CF2-65DA-465A-9745-C860BD67D342}" type="presParOf" srcId="{703FB613-445F-45B8-B6E9-B6D99B9025ED}" destId="{44B778A3-94D2-4F5F-AB63-D09F2EDA81E8}" srcOrd="13" destOrd="0" presId="urn:microsoft.com/office/officeart/2005/8/layout/bProcess4"/>
    <dgm:cxn modelId="{6ACAC6D9-84AC-4606-B975-0EFCB4FB4708}" type="presParOf" srcId="{703FB613-445F-45B8-B6E9-B6D99B9025ED}" destId="{037A7C90-76E7-4E26-BE93-81C0C25FF6A1}" srcOrd="14" destOrd="0" presId="urn:microsoft.com/office/officeart/2005/8/layout/bProcess4"/>
    <dgm:cxn modelId="{E303FF3C-340B-4186-AA99-64E0BFF48991}" type="presParOf" srcId="{037A7C90-76E7-4E26-BE93-81C0C25FF6A1}" destId="{CE9CA2B1-1E0D-4264-8D30-FD1F0B3A8539}" srcOrd="0" destOrd="0" presId="urn:microsoft.com/office/officeart/2005/8/layout/bProcess4"/>
    <dgm:cxn modelId="{FB2B9899-7600-43D4-8EAC-D2E89DB50EB0}" type="presParOf" srcId="{037A7C90-76E7-4E26-BE93-81C0C25FF6A1}" destId="{C0D8180D-58AE-4D38-9424-36CA38DC3650}" srcOrd="1" destOrd="0" presId="urn:microsoft.com/office/officeart/2005/8/layout/bProcess4"/>
    <dgm:cxn modelId="{4F9C7929-B27D-4DA8-A5CC-9D2189F9AD95}" type="presParOf" srcId="{703FB613-445F-45B8-B6E9-B6D99B9025ED}" destId="{A45AE2BE-B036-4055-BFB1-01F472775D8A}" srcOrd="15" destOrd="0" presId="urn:microsoft.com/office/officeart/2005/8/layout/bProcess4"/>
    <dgm:cxn modelId="{FAE18D67-616D-4DA7-A2F6-7B4058DC7FBE}" type="presParOf" srcId="{703FB613-445F-45B8-B6E9-B6D99B9025ED}" destId="{F68EC0A9-D80A-46F5-B2D4-2B8D9BD64CC8}" srcOrd="16" destOrd="0" presId="urn:microsoft.com/office/officeart/2005/8/layout/bProcess4"/>
    <dgm:cxn modelId="{CA2E3086-0237-4FD4-A453-41796E3304D8}" type="presParOf" srcId="{F68EC0A9-D80A-46F5-B2D4-2B8D9BD64CC8}" destId="{C50B9D9B-EA5B-4134-8EDB-EE94955CE0FC}" srcOrd="0" destOrd="0" presId="urn:microsoft.com/office/officeart/2005/8/layout/bProcess4"/>
    <dgm:cxn modelId="{CD23BB32-8A92-472C-A563-A05F9BB559F7}" type="presParOf" srcId="{F68EC0A9-D80A-46F5-B2D4-2B8D9BD64CC8}" destId="{C1BA2EBA-5E3D-4B7B-9580-65F53CFF1BC5}" srcOrd="1" destOrd="0" presId="urn:microsoft.com/office/officeart/2005/8/layout/bProcess4"/>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922892-775F-4F0A-B5D7-7DEA75D95504}">
      <dsp:nvSpPr>
        <dsp:cNvPr id="0" name=""/>
        <dsp:cNvSpPr/>
      </dsp:nvSpPr>
      <dsp:spPr>
        <a:xfrm rot="5400000">
          <a:off x="-249478" y="744045"/>
          <a:ext cx="1113305" cy="134775"/>
        </a:xfrm>
        <a:prstGeom prst="rect">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8821E4A-FA73-4DF0-A959-D5CF534D029E}">
      <dsp:nvSpPr>
        <dsp:cNvPr id="0" name=""/>
        <dsp:cNvSpPr/>
      </dsp:nvSpPr>
      <dsp:spPr>
        <a:xfrm>
          <a:off x="2759" y="27815"/>
          <a:ext cx="1497508" cy="89850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EMPLOYEE view his/her available PTO</a:t>
          </a:r>
        </a:p>
      </dsp:txBody>
      <dsp:txXfrm>
        <a:off x="29075" y="54131"/>
        <a:ext cx="1444876" cy="845873"/>
      </dsp:txXfrm>
    </dsp:sp>
    <dsp:sp modelId="{A7C0401F-6728-402C-A3BC-7A9673AB3DBA}">
      <dsp:nvSpPr>
        <dsp:cNvPr id="0" name=""/>
        <dsp:cNvSpPr/>
      </dsp:nvSpPr>
      <dsp:spPr>
        <a:xfrm rot="5400000">
          <a:off x="-249478" y="1867177"/>
          <a:ext cx="1113305" cy="134775"/>
        </a:xfrm>
        <a:prstGeom prst="rect">
          <a:avLst/>
        </a:prstGeom>
        <a:solidFill>
          <a:schemeClr val="accent5">
            <a:hueOff val="-1050478"/>
            <a:satOff val="-1461"/>
            <a:lumOff val="-56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D59E8E3-C6C5-4286-8F24-061261927A56}">
      <dsp:nvSpPr>
        <dsp:cNvPr id="0" name=""/>
        <dsp:cNvSpPr/>
      </dsp:nvSpPr>
      <dsp:spPr>
        <a:xfrm>
          <a:off x="2759" y="1150947"/>
          <a:ext cx="1497508" cy="898505"/>
        </a:xfrm>
        <a:prstGeom prst="roundRect">
          <a:avLst>
            <a:gd name="adj" fmla="val 10000"/>
          </a:avLst>
        </a:prstGeom>
        <a:solidFill>
          <a:schemeClr val="accent5">
            <a:hueOff val="-919168"/>
            <a:satOff val="-1278"/>
            <a:lumOff val="-49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Request for  leave (Needs Calendar)</a:t>
          </a:r>
        </a:p>
      </dsp:txBody>
      <dsp:txXfrm>
        <a:off x="29075" y="1177263"/>
        <a:ext cx="1444876" cy="845873"/>
      </dsp:txXfrm>
    </dsp:sp>
    <dsp:sp modelId="{CBB1349B-8245-4C73-9EDD-8DDA208C2359}">
      <dsp:nvSpPr>
        <dsp:cNvPr id="0" name=""/>
        <dsp:cNvSpPr/>
      </dsp:nvSpPr>
      <dsp:spPr>
        <a:xfrm>
          <a:off x="312087" y="2428742"/>
          <a:ext cx="1981860" cy="134775"/>
        </a:xfrm>
        <a:prstGeom prst="rect">
          <a:avLst/>
        </a:prstGeom>
        <a:solidFill>
          <a:schemeClr val="accent5">
            <a:hueOff val="-2100956"/>
            <a:satOff val="-2922"/>
            <a:lumOff val="-1121"/>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F75AE98-4A7C-4CFC-9D10-EA60F72524C1}">
      <dsp:nvSpPr>
        <dsp:cNvPr id="0" name=""/>
        <dsp:cNvSpPr/>
      </dsp:nvSpPr>
      <dsp:spPr>
        <a:xfrm>
          <a:off x="2759" y="2274078"/>
          <a:ext cx="1497508" cy="898505"/>
        </a:xfrm>
        <a:prstGeom prst="roundRect">
          <a:avLst>
            <a:gd name="adj" fmla="val 10000"/>
          </a:avLst>
        </a:prstGeom>
        <a:solidFill>
          <a:schemeClr val="accent5">
            <a:hueOff val="-1838336"/>
            <a:satOff val="-2557"/>
            <a:lumOff val="-9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AUTOMATIC EMAIL REQUEST GO OUT TO MANAGER</a:t>
          </a:r>
        </a:p>
      </dsp:txBody>
      <dsp:txXfrm>
        <a:off x="29075" y="2300394"/>
        <a:ext cx="1444876" cy="845873"/>
      </dsp:txXfrm>
    </dsp:sp>
    <dsp:sp modelId="{FE07EA5A-BF4B-426D-AEC1-E9C23C6064FC}">
      <dsp:nvSpPr>
        <dsp:cNvPr id="0" name=""/>
        <dsp:cNvSpPr/>
      </dsp:nvSpPr>
      <dsp:spPr>
        <a:xfrm rot="16200000">
          <a:off x="1742207" y="1867177"/>
          <a:ext cx="1113305" cy="134775"/>
        </a:xfrm>
        <a:prstGeom prst="rect">
          <a:avLst/>
        </a:prstGeom>
        <a:solidFill>
          <a:schemeClr val="accent5">
            <a:hueOff val="-3151433"/>
            <a:satOff val="-4383"/>
            <a:lumOff val="-1681"/>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C4BB7C4-D1A1-4951-812B-5B4B95556648}">
      <dsp:nvSpPr>
        <dsp:cNvPr id="0" name=""/>
        <dsp:cNvSpPr/>
      </dsp:nvSpPr>
      <dsp:spPr>
        <a:xfrm>
          <a:off x="1994445" y="2274078"/>
          <a:ext cx="1497508" cy="898505"/>
        </a:xfrm>
        <a:prstGeom prst="roundRect">
          <a:avLst>
            <a:gd name="adj" fmla="val 10000"/>
          </a:avLst>
        </a:prstGeom>
        <a:solidFill>
          <a:schemeClr val="accent5">
            <a:hueOff val="-2757504"/>
            <a:satOff val="-3835"/>
            <a:lumOff val="-14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HR APPROVES THE LEAVE AND CONFIRMS IT ON A LEAVE CALENDAR</a:t>
          </a:r>
        </a:p>
      </dsp:txBody>
      <dsp:txXfrm>
        <a:off x="2020761" y="2300394"/>
        <a:ext cx="1444876" cy="845873"/>
      </dsp:txXfrm>
    </dsp:sp>
    <dsp:sp modelId="{42CC1C12-0B88-437B-B2D2-3BFA60DCED14}">
      <dsp:nvSpPr>
        <dsp:cNvPr id="0" name=""/>
        <dsp:cNvSpPr/>
      </dsp:nvSpPr>
      <dsp:spPr>
        <a:xfrm rot="16200000">
          <a:off x="1742207" y="744045"/>
          <a:ext cx="1113305" cy="134775"/>
        </a:xfrm>
        <a:prstGeom prst="rect">
          <a:avLst/>
        </a:prstGeom>
        <a:solidFill>
          <a:schemeClr val="accent5">
            <a:hueOff val="-4201911"/>
            <a:satOff val="-5845"/>
            <a:lumOff val="-2241"/>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D2A7A3A-2C74-459E-B90C-11251A4F1A50}">
      <dsp:nvSpPr>
        <dsp:cNvPr id="0" name=""/>
        <dsp:cNvSpPr/>
      </dsp:nvSpPr>
      <dsp:spPr>
        <a:xfrm>
          <a:off x="1994445" y="1150947"/>
          <a:ext cx="1497508" cy="898505"/>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APPROVES OR DENY THE LEAVE</a:t>
          </a:r>
        </a:p>
        <a:p>
          <a:pPr lvl="0" algn="ctr" defTabSz="444500">
            <a:lnSpc>
              <a:spcPct val="90000"/>
            </a:lnSpc>
            <a:spcBef>
              <a:spcPct val="0"/>
            </a:spcBef>
            <a:spcAft>
              <a:spcPct val="35000"/>
            </a:spcAft>
          </a:pPr>
          <a:r>
            <a:rPr lang="en-US" sz="1000" kern="1200"/>
            <a:t>EMAIL IS SENT OUT</a:t>
          </a:r>
        </a:p>
      </dsp:txBody>
      <dsp:txXfrm>
        <a:off x="2020761" y="1177263"/>
        <a:ext cx="1444876" cy="845873"/>
      </dsp:txXfrm>
    </dsp:sp>
    <dsp:sp modelId="{C835B59A-E515-49A9-9F5E-183AA3F7F075}">
      <dsp:nvSpPr>
        <dsp:cNvPr id="0" name=""/>
        <dsp:cNvSpPr/>
      </dsp:nvSpPr>
      <dsp:spPr>
        <a:xfrm>
          <a:off x="2303773" y="182479"/>
          <a:ext cx="1981860" cy="134775"/>
        </a:xfrm>
        <a:prstGeom prst="rect">
          <a:avLst/>
        </a:prstGeom>
        <a:solidFill>
          <a:schemeClr val="accent5">
            <a:hueOff val="-5252389"/>
            <a:satOff val="-7306"/>
            <a:lumOff val="-2801"/>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7556F51-ABC9-462A-8C12-1619C468EC7C}">
      <dsp:nvSpPr>
        <dsp:cNvPr id="0" name=""/>
        <dsp:cNvSpPr/>
      </dsp:nvSpPr>
      <dsp:spPr>
        <a:xfrm>
          <a:off x="1994445" y="27815"/>
          <a:ext cx="1497508" cy="898505"/>
        </a:xfrm>
        <a:prstGeom prst="roundRect">
          <a:avLst>
            <a:gd name="adj" fmla="val 10000"/>
          </a:avLst>
        </a:prstGeom>
        <a:solidFill>
          <a:schemeClr val="accent5">
            <a:hueOff val="-4595840"/>
            <a:satOff val="-6392"/>
            <a:lumOff val="-245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MANAGER RECEIVES AN EMAIL,  LOOKS AT EMPLOYEE ELIGIBILITY</a:t>
          </a:r>
        </a:p>
      </dsp:txBody>
      <dsp:txXfrm>
        <a:off x="2020761" y="54131"/>
        <a:ext cx="1444876" cy="845873"/>
      </dsp:txXfrm>
    </dsp:sp>
    <dsp:sp modelId="{44B778A3-94D2-4F5F-AB63-D09F2EDA81E8}">
      <dsp:nvSpPr>
        <dsp:cNvPr id="0" name=""/>
        <dsp:cNvSpPr/>
      </dsp:nvSpPr>
      <dsp:spPr>
        <a:xfrm rot="5400000">
          <a:off x="3733894" y="744045"/>
          <a:ext cx="1113305" cy="134775"/>
        </a:xfrm>
        <a:prstGeom prst="rect">
          <a:avLst/>
        </a:prstGeom>
        <a:solidFill>
          <a:schemeClr val="accent5">
            <a:hueOff val="-6302867"/>
            <a:satOff val="-8767"/>
            <a:lumOff val="-336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A36E3E4-998F-45E2-84E8-EA2454BDD72E}">
      <dsp:nvSpPr>
        <dsp:cNvPr id="0" name=""/>
        <dsp:cNvSpPr/>
      </dsp:nvSpPr>
      <dsp:spPr>
        <a:xfrm>
          <a:off x="3986132" y="27815"/>
          <a:ext cx="1497508" cy="898505"/>
        </a:xfrm>
        <a:prstGeom prst="roundRect">
          <a:avLst>
            <a:gd name="adj" fmla="val 10000"/>
          </a:avLst>
        </a:prstGeom>
        <a:solidFill>
          <a:schemeClr val="accent5">
            <a:hueOff val="-5515009"/>
            <a:satOff val="-7671"/>
            <a:lumOff val="-294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EMAIL SENTS</a:t>
          </a:r>
        </a:p>
      </dsp:txBody>
      <dsp:txXfrm>
        <a:off x="4012448" y="54131"/>
        <a:ext cx="1444876" cy="845873"/>
      </dsp:txXfrm>
    </dsp:sp>
    <dsp:sp modelId="{A45AE2BE-B036-4055-BFB1-01F472775D8A}">
      <dsp:nvSpPr>
        <dsp:cNvPr id="0" name=""/>
        <dsp:cNvSpPr/>
      </dsp:nvSpPr>
      <dsp:spPr>
        <a:xfrm rot="5400000">
          <a:off x="3733894" y="1867177"/>
          <a:ext cx="1113305" cy="134775"/>
        </a:xfrm>
        <a:prstGeom prst="rect">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0D8180D-58AE-4D38-9424-36CA38DC3650}">
      <dsp:nvSpPr>
        <dsp:cNvPr id="0" name=""/>
        <dsp:cNvSpPr/>
      </dsp:nvSpPr>
      <dsp:spPr>
        <a:xfrm>
          <a:off x="3986132" y="1150947"/>
          <a:ext cx="1497508" cy="898505"/>
        </a:xfrm>
        <a:prstGeom prst="roundRect">
          <a:avLst>
            <a:gd name="adj" fmla="val 10000"/>
          </a:avLst>
        </a:prstGeom>
        <a:solidFill>
          <a:schemeClr val="accent5">
            <a:hueOff val="-6434176"/>
            <a:satOff val="-8949"/>
            <a:lumOff val="-343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ONCE THE HR APPROVES, LEAVE IS THEN POSTED IN PAYROLL TO PAY THE EMPLOYEE</a:t>
          </a:r>
        </a:p>
      </dsp:txBody>
      <dsp:txXfrm>
        <a:off x="4012448" y="1177263"/>
        <a:ext cx="1444876" cy="845873"/>
      </dsp:txXfrm>
    </dsp:sp>
    <dsp:sp modelId="{C1BA2EBA-5E3D-4B7B-9580-65F53CFF1BC5}">
      <dsp:nvSpPr>
        <dsp:cNvPr id="0" name=""/>
        <dsp:cNvSpPr/>
      </dsp:nvSpPr>
      <dsp:spPr>
        <a:xfrm>
          <a:off x="3986132" y="2274078"/>
          <a:ext cx="1497508" cy="898505"/>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ONCE EMPLOYEE IS PAID, LEAVE IS THEN SUBSTRACTED FROM HIS/HER BALANCE</a:t>
          </a:r>
        </a:p>
      </dsp:txBody>
      <dsp:txXfrm>
        <a:off x="4012448" y="2300394"/>
        <a:ext cx="1444876" cy="845873"/>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Rkhan</dc:creator>
  <cp:keywords/>
  <dc:description/>
  <cp:lastModifiedBy>Rkhan</cp:lastModifiedBy>
  <cp:revision>2</cp:revision>
  <dcterms:created xsi:type="dcterms:W3CDTF">2016-10-15T21:22:00Z</dcterms:created>
  <dcterms:modified xsi:type="dcterms:W3CDTF">2016-10-15T21:22:00Z</dcterms:modified>
</cp:coreProperties>
</file>