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AF" w:rsidRDefault="00701BB7">
      <w:r>
        <w:t>Company policies and procedures establish the rules of conduct within an organization, outlining the responsibilities of both employees and employers. Company policies and procedures are in place to protect the rights of workers as well as the business interests of employers. Depending on the needs of the organization, various policies and procedures establish rules regarding employee conduct, attendance, dress code, privacy and other areas related to the terms and conditions of employment.</w:t>
      </w:r>
      <w:bookmarkStart w:id="0" w:name="_GoBack"/>
      <w:bookmarkEnd w:id="0"/>
    </w:p>
    <w:sectPr w:rsidR="0025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1E"/>
    <w:rsid w:val="001D021E"/>
    <w:rsid w:val="002573AF"/>
    <w:rsid w:val="0070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EbiT-Sohel</dc:creator>
  <cp:keywords/>
  <dc:description/>
  <cp:lastModifiedBy>EbiT-Sohel</cp:lastModifiedBy>
  <cp:revision>2</cp:revision>
  <dcterms:created xsi:type="dcterms:W3CDTF">2017-03-04T06:44:00Z</dcterms:created>
  <dcterms:modified xsi:type="dcterms:W3CDTF">2017-03-04T06:44:00Z</dcterms:modified>
</cp:coreProperties>
</file>