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D6E1" w14:textId="6FCC9ED5" w:rsidR="00EC238C" w:rsidRPr="001D2659" w:rsidRDefault="002672B0" w:rsidP="6758F866">
      <w:pPr>
        <w:spacing w:after="240" w:line="240" w:lineRule="auto"/>
        <w:rPr>
          <w:b/>
          <w:bCs/>
        </w:rPr>
      </w:pPr>
      <w:r w:rsidRPr="001D2659">
        <w:rPr>
          <w:b/>
          <w:bCs/>
        </w:rPr>
        <w:t>DS4200</w:t>
      </w:r>
      <w:r w:rsidR="00B46FD5" w:rsidRPr="001D2659">
        <w:rPr>
          <w:b/>
          <w:bCs/>
        </w:rPr>
        <w:t xml:space="preserve"> </w:t>
      </w:r>
      <w:r w:rsidR="00EC238C" w:rsidRPr="001D2659">
        <w:rPr>
          <w:b/>
          <w:bCs/>
        </w:rPr>
        <w:t>Group 28 Final Project</w:t>
      </w:r>
    </w:p>
    <w:p w14:paraId="013EAF93" w14:textId="7EE127DD" w:rsidR="002672B0" w:rsidRDefault="002672B0" w:rsidP="6758F866">
      <w:pPr>
        <w:spacing w:after="240" w:line="240" w:lineRule="auto"/>
      </w:pPr>
      <w:r>
        <w:rPr>
          <w:b/>
          <w:bCs/>
        </w:rPr>
        <w:t xml:space="preserve">Link to our website: </w:t>
      </w:r>
      <w:r>
        <w:fldChar w:fldCharType="begin"/>
      </w:r>
      <w:r>
        <w:instrText>HYPERLINK "https://ankudovychm.github.io/ds4200-final/"</w:instrText>
      </w:r>
      <w:r>
        <w:fldChar w:fldCharType="separate"/>
      </w:r>
      <w:r w:rsidRPr="002672B0">
        <w:rPr>
          <w:rStyle w:val="Hyperlink"/>
          <w:b/>
          <w:bCs/>
        </w:rPr>
        <w:t>https://ankudovyc</w:t>
      </w:r>
      <w:r w:rsidRPr="002672B0">
        <w:rPr>
          <w:rStyle w:val="Hyperlink"/>
          <w:b/>
          <w:bCs/>
        </w:rPr>
        <w:t>h</w:t>
      </w:r>
      <w:r w:rsidRPr="002672B0">
        <w:rPr>
          <w:rStyle w:val="Hyperlink"/>
          <w:b/>
          <w:bCs/>
        </w:rPr>
        <w:t>m.githu</w:t>
      </w:r>
      <w:r w:rsidRPr="002672B0">
        <w:rPr>
          <w:rStyle w:val="Hyperlink"/>
          <w:b/>
          <w:bCs/>
        </w:rPr>
        <w:t>b</w:t>
      </w:r>
      <w:r w:rsidRPr="002672B0">
        <w:rPr>
          <w:rStyle w:val="Hyperlink"/>
          <w:b/>
          <w:bCs/>
        </w:rPr>
        <w:t>.io/ds4200-final/</w:t>
      </w:r>
      <w:r>
        <w:fldChar w:fldCharType="end"/>
      </w:r>
    </w:p>
    <w:p w14:paraId="3BE9A539" w14:textId="31D97251" w:rsidR="00573D4B" w:rsidRPr="00573D4B" w:rsidRDefault="00573D4B" w:rsidP="6758F866">
      <w:pPr>
        <w:spacing w:after="240" w:line="240" w:lineRule="auto"/>
        <w:rPr>
          <w:b/>
          <w:bCs/>
        </w:rPr>
      </w:pPr>
      <w:r>
        <w:rPr>
          <w:b/>
          <w:bCs/>
        </w:rPr>
        <w:t>Names: Mikhail Ankudovych, Samantah Cheung, Rylin Lubash</w:t>
      </w:r>
    </w:p>
    <w:p w14:paraId="5DD007E1" w14:textId="77777777" w:rsidR="00EC238C" w:rsidRDefault="00EC238C" w:rsidP="6758F866">
      <w:pPr>
        <w:spacing w:after="240" w:line="240" w:lineRule="auto"/>
        <w:rPr>
          <w:b/>
          <w:bCs/>
        </w:rPr>
      </w:pPr>
    </w:p>
    <w:p w14:paraId="5DF12A75" w14:textId="181D40C5" w:rsidR="00EC238C" w:rsidRPr="00EC238C" w:rsidRDefault="00EC238C" w:rsidP="6758F866">
      <w:pPr>
        <w:spacing w:after="240" w:line="240" w:lineRule="auto"/>
        <w:rPr>
          <w:b/>
          <w:bCs/>
          <w:u w:val="single"/>
        </w:rPr>
      </w:pPr>
      <w:r w:rsidRPr="00EC238C">
        <w:rPr>
          <w:b/>
          <w:bCs/>
          <w:u w:val="single"/>
        </w:rPr>
        <w:t>Explaining our Visualizations</w:t>
      </w:r>
    </w:p>
    <w:p w14:paraId="1A4C6ACD" w14:textId="6A46EFED" w:rsidR="00C509A0" w:rsidRDefault="005A4BAA" w:rsidP="6758F866">
      <w:pPr>
        <w:spacing w:after="240" w:line="240" w:lineRule="auto"/>
        <w:rPr>
          <w:b/>
          <w:bCs/>
        </w:rPr>
      </w:pPr>
      <w:r>
        <w:rPr>
          <w:b/>
          <w:bCs/>
        </w:rPr>
        <w:t>Genre Co-Occurrences Network Chart</w:t>
      </w:r>
      <w:r w:rsidR="00C509A0" w:rsidRPr="007942E9">
        <w:rPr>
          <w:b/>
          <w:bCs/>
        </w:rPr>
        <w:t xml:space="preserve">: </w:t>
      </w:r>
    </w:p>
    <w:p w14:paraId="3F61BA84" w14:textId="489424D4" w:rsidR="00CF08E9" w:rsidRPr="00CF08E9" w:rsidRDefault="00CF08E9" w:rsidP="00CF08E9">
      <w:pPr>
        <w:spacing w:after="240" w:line="240" w:lineRule="auto"/>
      </w:pPr>
      <w:r>
        <w:t>This is</w:t>
      </w:r>
      <w:r w:rsidRPr="00CF08E9">
        <w:t xml:space="preserve"> a force-directed graph layout to represent relationships between music genres based on co-occurrence in songs. Each node represents a genre, and edges represent links between genres that frequently appear together. </w:t>
      </w:r>
      <w:r>
        <w:t>Users can</w:t>
      </w:r>
      <w:r w:rsidRPr="00CF08E9">
        <w:t xml:space="preserve"> zoom</w:t>
      </w:r>
      <w:r>
        <w:t xml:space="preserve"> </w:t>
      </w:r>
      <w:r w:rsidRPr="00CF08E9">
        <w:t xml:space="preserve">and pan </w:t>
      </w:r>
      <w:r>
        <w:t xml:space="preserve">to look across the network. </w:t>
      </w:r>
    </w:p>
    <w:p w14:paraId="6252A464" w14:textId="7FAD0E87" w:rsidR="00CF08E9" w:rsidRPr="00CF08E9" w:rsidRDefault="00CF08E9" w:rsidP="00CF08E9">
      <w:pPr>
        <w:spacing w:after="240" w:line="240" w:lineRule="auto"/>
      </w:pPr>
      <w:r w:rsidRPr="00CF08E9">
        <w:t>When a user hovers over a node, the node is highlighted along with its immediate neighbors</w:t>
      </w:r>
      <w:r w:rsidR="00EF027B">
        <w:t xml:space="preserve">. </w:t>
      </w:r>
      <w:r w:rsidRPr="00CF08E9">
        <w:t xml:space="preserve">A tooltip also appears, displaying metrics such as Degree, Modularity, Betweenness, and Eigenvector Centrality. </w:t>
      </w:r>
      <w:r w:rsidR="00EF027B">
        <w:t>Additionally, c</w:t>
      </w:r>
      <w:r w:rsidRPr="00CF08E9">
        <w:t>licking on a node initiates a redirect to an external site</w:t>
      </w:r>
      <w:r w:rsidR="00EF027B">
        <w:t xml:space="preserve"> that shows</w:t>
      </w:r>
      <w:r w:rsidRPr="00CF08E9">
        <w:t xml:space="preserve"> all </w:t>
      </w:r>
      <w:r w:rsidR="00EF027B">
        <w:t xml:space="preserve">Spotify </w:t>
      </w:r>
      <w:r w:rsidRPr="00CF08E9">
        <w:t xml:space="preserve">artists associated with that genre. </w:t>
      </w:r>
    </w:p>
    <w:p w14:paraId="17796D18" w14:textId="77777777" w:rsidR="00CF08E9" w:rsidRPr="00CF08E9" w:rsidRDefault="00CF08E9" w:rsidP="00CF08E9">
      <w:pPr>
        <w:spacing w:after="240" w:line="240" w:lineRule="auto"/>
      </w:pPr>
      <w:r w:rsidRPr="00CF08E9">
        <w:t>Below the graph, a set of interactive controls allows users to filter nodes based on quantitative metrics (Degree, Betweenness, Eigenvector) and community membership (via a dropdown menu based on modularity). A search bar is also available for direct genre lookup, and a checkbox enables or disables the inclusion of neighboring nodes that fall outside the selected filter criteria.</w:t>
      </w:r>
    </w:p>
    <w:p w14:paraId="1E9B6228" w14:textId="6DA9C63C" w:rsidR="00CF08E9" w:rsidRPr="00080D1B" w:rsidRDefault="00747B67" w:rsidP="6758F866">
      <w:pPr>
        <w:spacing w:after="240" w:line="240" w:lineRule="auto"/>
      </w:pPr>
      <w:r>
        <w:rPr>
          <w:i/>
          <w:iCs/>
        </w:rPr>
        <w:t xml:space="preserve">Marks: </w:t>
      </w:r>
      <w:r w:rsidR="00080D1B" w:rsidRPr="00080D1B">
        <w:t>Nodes (genres), lines/edges (connections), a tooltip, slider bars and drop down.</w:t>
      </w:r>
    </w:p>
    <w:p w14:paraId="08E0E082" w14:textId="1FDBEE23" w:rsidR="00080D1B" w:rsidRPr="00080D1B" w:rsidRDefault="00080D1B" w:rsidP="6758F866">
      <w:pPr>
        <w:spacing w:after="240" w:line="240" w:lineRule="auto"/>
      </w:pPr>
      <w:r>
        <w:rPr>
          <w:i/>
          <w:iCs/>
        </w:rPr>
        <w:t xml:space="preserve">Edges: </w:t>
      </w:r>
      <w:r>
        <w:t xml:space="preserve">Position of a node relative to others demonstrates how related it is, </w:t>
      </w:r>
      <w:r w:rsidR="00822F30">
        <w:t>while the size</w:t>
      </w:r>
      <w:r>
        <w:t xml:space="preserve"> of a node </w:t>
      </w:r>
      <w:r w:rsidR="00822F30">
        <w:t xml:space="preserve">means it is a more frequent genre, and the color represents its </w:t>
      </w:r>
      <w:r w:rsidR="00ED3A55">
        <w:t>algorithmically</w:t>
      </w:r>
      <w:r w:rsidR="00822F30">
        <w:t xml:space="preserve"> assigned community. </w:t>
      </w:r>
      <w:r w:rsidR="00ED3A55">
        <w:t xml:space="preserve">The line thickness shows how strong the relationship is between two nodes, and the opacity is used to show nodes are connected to each other while hovering. </w:t>
      </w:r>
    </w:p>
    <w:p w14:paraId="7881EFE4" w14:textId="77777777" w:rsidR="00C509A0" w:rsidRDefault="00C509A0" w:rsidP="6758F866">
      <w:pPr>
        <w:spacing w:after="240" w:line="240" w:lineRule="auto"/>
      </w:pPr>
    </w:p>
    <w:p w14:paraId="502D1F9F" w14:textId="3B31CCEB" w:rsidR="00C509A0" w:rsidRPr="00154C7F" w:rsidRDefault="007449A5" w:rsidP="6758F866">
      <w:pPr>
        <w:spacing w:after="240" w:line="240" w:lineRule="auto"/>
        <w:rPr>
          <w:b/>
          <w:bCs/>
        </w:rPr>
      </w:pPr>
      <w:r w:rsidRPr="00154C7F">
        <w:rPr>
          <w:b/>
          <w:bCs/>
        </w:rPr>
        <w:t>Exploring Top Artists and Genre by Decade (</w:t>
      </w:r>
      <w:r w:rsidR="00255CED" w:rsidRPr="00154C7F">
        <w:rPr>
          <w:b/>
          <w:bCs/>
        </w:rPr>
        <w:t>Grouped Bar Charts)</w:t>
      </w:r>
      <w:r w:rsidR="00C509A0" w:rsidRPr="00154C7F">
        <w:rPr>
          <w:b/>
          <w:bCs/>
        </w:rPr>
        <w:t>:</w:t>
      </w:r>
    </w:p>
    <w:p w14:paraId="460C7B51" w14:textId="13B7736B" w:rsidR="00DC6089" w:rsidRPr="00DC6089" w:rsidRDefault="00DC6089" w:rsidP="6758F866">
      <w:pPr>
        <w:spacing w:before="100" w:beforeAutospacing="1" w:after="240" w:line="240" w:lineRule="auto"/>
        <w:rPr>
          <w:rFonts w:eastAsia="Times New Roman" w:cs="Times New Roman"/>
          <w:kern w:val="0"/>
          <w14:ligatures w14:val="none"/>
        </w:rPr>
      </w:pPr>
      <w:r>
        <w:rPr>
          <w:rFonts w:eastAsia="Times New Roman" w:cs="Times New Roman"/>
          <w:kern w:val="0"/>
          <w14:ligatures w14:val="none"/>
        </w:rPr>
        <w:t xml:space="preserve">We wanted to show the top artists and genres for each decade because it offers insight into musical trends and dominance over time. </w:t>
      </w:r>
      <w:r w:rsidRPr="00DC6089">
        <w:rPr>
          <w:rFonts w:eastAsia="Times New Roman" w:cs="Times New Roman"/>
          <w:kern w:val="0"/>
          <w14:ligatures w14:val="none"/>
        </w:rPr>
        <w:t>This visualization consists of two bar charts—one showing the top artists and the other showing the top genres per decade. We chose bar charts because they are ideal for comparing categorical data, allowing viewers to easily see which artists or genres had the most songs. In this chart, the mark used is the rectangle, which is standard for bar plots.</w:t>
      </w:r>
      <w:r>
        <w:rPr>
          <w:rFonts w:eastAsia="Times New Roman" w:cs="Times New Roman"/>
          <w:kern w:val="0"/>
          <w14:ligatures w14:val="none"/>
        </w:rPr>
        <w:t xml:space="preserve"> </w:t>
      </w:r>
      <w:r w:rsidRPr="00DC6089">
        <w:rPr>
          <w:rFonts w:eastAsia="Times New Roman" w:cs="Times New Roman"/>
          <w:kern w:val="0"/>
          <w14:ligatures w14:val="none"/>
        </w:rPr>
        <w:t xml:space="preserve">We applied two different visual channels to encode information: length of the bar represents the number of songs, and color </w:t>
      </w:r>
      <w:r w:rsidRPr="00DC6089">
        <w:rPr>
          <w:rFonts w:eastAsia="Times New Roman" w:cs="Times New Roman"/>
          <w:kern w:val="0"/>
          <w14:ligatures w14:val="none"/>
        </w:rPr>
        <w:lastRenderedPageBreak/>
        <w:t xml:space="preserve">represents the average popularity. This dual encoding allows the viewer to interpret both how </w:t>
      </w:r>
      <w:r w:rsidR="007942E9">
        <w:rPr>
          <w:rFonts w:eastAsia="Times New Roman" w:cs="Times New Roman"/>
          <w:kern w:val="0"/>
          <w14:ligatures w14:val="none"/>
        </w:rPr>
        <w:t>dominant</w:t>
      </w:r>
      <w:r w:rsidRPr="00DC6089">
        <w:rPr>
          <w:rFonts w:eastAsia="Times New Roman" w:cs="Times New Roman"/>
          <w:kern w:val="0"/>
          <w14:ligatures w14:val="none"/>
        </w:rPr>
        <w:t xml:space="preserve"> an artist or genre was and how popular their music was during a selected </w:t>
      </w:r>
      <w:proofErr w:type="gramStart"/>
      <w:r w:rsidR="00154C7F" w:rsidRPr="00DC6089">
        <w:rPr>
          <w:rFonts w:eastAsia="Times New Roman" w:cs="Times New Roman"/>
          <w:kern w:val="0"/>
          <w14:ligatures w14:val="none"/>
        </w:rPr>
        <w:t>time</w:t>
      </w:r>
      <w:r w:rsidR="00154C7F">
        <w:rPr>
          <w:rFonts w:eastAsia="Times New Roman" w:cs="Times New Roman"/>
          <w:kern w:val="0"/>
          <w14:ligatures w14:val="none"/>
        </w:rPr>
        <w:t xml:space="preserve"> period</w:t>
      </w:r>
      <w:proofErr w:type="gramEnd"/>
      <w:r w:rsidRPr="00DC6089">
        <w:rPr>
          <w:rFonts w:eastAsia="Times New Roman" w:cs="Times New Roman"/>
          <w:kern w:val="0"/>
          <w14:ligatures w14:val="none"/>
        </w:rPr>
        <w:t>.</w:t>
      </w:r>
    </w:p>
    <w:p w14:paraId="333FACAB" w14:textId="28EA3A58" w:rsidR="00C509A0" w:rsidRPr="00DC6089" w:rsidRDefault="00DC6089" w:rsidP="6758F866">
      <w:pPr>
        <w:spacing w:before="100" w:beforeAutospacing="1" w:after="240" w:line="240" w:lineRule="auto"/>
        <w:rPr>
          <w:rFonts w:eastAsia="Times New Roman" w:cs="Times New Roman"/>
          <w:kern w:val="0"/>
          <w14:ligatures w14:val="none"/>
        </w:rPr>
      </w:pPr>
      <w:r w:rsidRPr="00DC6089">
        <w:rPr>
          <w:rFonts w:eastAsia="Times New Roman" w:cs="Times New Roman"/>
          <w:kern w:val="0"/>
          <w14:ligatures w14:val="none"/>
        </w:rPr>
        <w:t xml:space="preserve">Users can </w:t>
      </w:r>
      <w:r>
        <w:rPr>
          <w:rFonts w:eastAsia="Times New Roman" w:cs="Times New Roman"/>
          <w:kern w:val="0"/>
          <w14:ligatures w14:val="none"/>
        </w:rPr>
        <w:t xml:space="preserve">also </w:t>
      </w:r>
      <w:r w:rsidRPr="00DC6089">
        <w:rPr>
          <w:rFonts w:eastAsia="Times New Roman" w:cs="Times New Roman"/>
          <w:kern w:val="0"/>
          <w14:ligatures w14:val="none"/>
        </w:rPr>
        <w:t>interact with the chart using sliders to choose the number of top items to view and filter by decade. Additionally, the tooltip interaction acts as a supporting feature, displaying the artist/genre name, popularity score, and song count when hovering over a bar. This combination of clear marks, thoughtful use of channels, and interactive filtering makes the visualization both informative and user-friendly.</w:t>
      </w:r>
    </w:p>
    <w:p w14:paraId="156FAAB4" w14:textId="478706A7" w:rsidR="00C509A0" w:rsidRPr="00154C7F" w:rsidRDefault="00C509A0" w:rsidP="6758F866">
      <w:pPr>
        <w:spacing w:after="240" w:line="240" w:lineRule="auto"/>
        <w:rPr>
          <w:b/>
          <w:bCs/>
        </w:rPr>
      </w:pPr>
      <w:r w:rsidRPr="00154C7F">
        <w:rPr>
          <w:b/>
          <w:bCs/>
        </w:rPr>
        <w:t xml:space="preserve">Average Song </w:t>
      </w:r>
      <w:r w:rsidR="0020530F" w:rsidRPr="00154C7F">
        <w:rPr>
          <w:b/>
          <w:bCs/>
        </w:rPr>
        <w:t>Characteristics</w:t>
      </w:r>
      <w:r w:rsidR="00705990" w:rsidRPr="00154C7F">
        <w:rPr>
          <w:b/>
          <w:bCs/>
        </w:rPr>
        <w:t xml:space="preserve"> </w:t>
      </w:r>
      <w:r w:rsidR="0083202F" w:rsidRPr="00154C7F">
        <w:rPr>
          <w:b/>
          <w:bCs/>
        </w:rPr>
        <w:t xml:space="preserve">over </w:t>
      </w:r>
      <w:r w:rsidR="007449A5" w:rsidRPr="00154C7F">
        <w:rPr>
          <w:b/>
          <w:bCs/>
        </w:rPr>
        <w:t>Decades</w:t>
      </w:r>
      <w:r w:rsidR="0083202F" w:rsidRPr="00154C7F">
        <w:rPr>
          <w:b/>
          <w:bCs/>
        </w:rPr>
        <w:t xml:space="preserve"> (Line Chart)</w:t>
      </w:r>
      <w:r w:rsidRPr="00154C7F">
        <w:rPr>
          <w:b/>
          <w:bCs/>
        </w:rPr>
        <w:t xml:space="preserve">: </w:t>
      </w:r>
    </w:p>
    <w:p w14:paraId="7B6CBD84" w14:textId="223A1293" w:rsidR="00154C7F" w:rsidRPr="00154C7F" w:rsidRDefault="00154C7F" w:rsidP="6758F866">
      <w:pPr>
        <w:spacing w:before="100" w:beforeAutospacing="1" w:after="240" w:line="240" w:lineRule="auto"/>
        <w:rPr>
          <w:rFonts w:ascii="Aptos" w:eastAsia="Times New Roman" w:hAnsi="Aptos" w:cs="Times New Roman"/>
          <w:kern w:val="0"/>
          <w14:ligatures w14:val="none"/>
        </w:rPr>
      </w:pPr>
      <w:r w:rsidRPr="00154C7F">
        <w:rPr>
          <w:rFonts w:ascii="Aptos" w:eastAsia="Times New Roman" w:hAnsi="Aptos" w:cs="Times New Roman"/>
          <w:kern w:val="0"/>
          <w14:ligatures w14:val="none"/>
        </w:rPr>
        <w:t>We wanted to show how average song characteristics have changed across decades, helping us understand long-term trends in the evolution of music. We chose a line chart because it clearly illustrates temporal patterns and makes it easy to compare how different features have progressed over time.</w:t>
      </w:r>
    </w:p>
    <w:p w14:paraId="15AF7CC6" w14:textId="1D1B3302" w:rsidR="00154C7F" w:rsidRPr="00154C7F" w:rsidRDefault="00154C7F" w:rsidP="6758F866">
      <w:pPr>
        <w:spacing w:before="100" w:beforeAutospacing="1" w:after="240" w:line="240" w:lineRule="auto"/>
        <w:rPr>
          <w:rFonts w:ascii="Aptos" w:eastAsia="Times New Roman" w:hAnsi="Aptos" w:cs="Times New Roman"/>
          <w:kern w:val="0"/>
          <w14:ligatures w14:val="none"/>
        </w:rPr>
      </w:pPr>
      <w:r w:rsidRPr="00154C7F">
        <w:rPr>
          <w:rFonts w:ascii="Aptos" w:eastAsia="Times New Roman" w:hAnsi="Aptos" w:cs="Times New Roman"/>
          <w:kern w:val="0"/>
          <w14:ligatures w14:val="none"/>
        </w:rPr>
        <w:t>The marks used are points, representing each feature’s value in each decade, and lines, which connect the points to show progression. The primary channel is position—the x-axis shows time (decades from 1920 to 2020), while the y-axis shows feature values on a scale from 0 to 1. Color is used to distinguish between the different features.</w:t>
      </w:r>
    </w:p>
    <w:p w14:paraId="3EFBDDEE" w14:textId="44E9C3BE" w:rsidR="00C509A0" w:rsidRPr="00154C7F" w:rsidRDefault="00154C7F" w:rsidP="6758F866">
      <w:pPr>
        <w:spacing w:before="100" w:beforeAutospacing="1" w:after="240" w:line="240" w:lineRule="auto"/>
        <w:rPr>
          <w:b/>
        </w:rPr>
      </w:pPr>
      <w:r w:rsidRPr="00154C7F">
        <w:rPr>
          <w:rFonts w:ascii="Aptos" w:eastAsia="Times New Roman" w:hAnsi="Aptos" w:cs="Times New Roman"/>
          <w:kern w:val="0"/>
          <w14:ligatures w14:val="none"/>
        </w:rPr>
        <w:t xml:space="preserve">We also included </w:t>
      </w:r>
      <w:r>
        <w:rPr>
          <w:rFonts w:ascii="Aptos" w:eastAsia="Times New Roman" w:hAnsi="Aptos" w:cs="Times New Roman"/>
          <w:kern w:val="0"/>
          <w14:ligatures w14:val="none"/>
        </w:rPr>
        <w:t xml:space="preserve">two types of </w:t>
      </w:r>
      <w:r w:rsidRPr="00154C7F">
        <w:rPr>
          <w:rFonts w:ascii="Aptos" w:eastAsia="Times New Roman" w:hAnsi="Aptos" w:cs="Times New Roman"/>
          <w:kern w:val="0"/>
          <w14:ligatures w14:val="none"/>
        </w:rPr>
        <w:t>interact</w:t>
      </w:r>
      <w:r>
        <w:rPr>
          <w:rFonts w:ascii="Aptos" w:eastAsia="Times New Roman" w:hAnsi="Aptos" w:cs="Times New Roman"/>
          <w:kern w:val="0"/>
          <w14:ligatures w14:val="none"/>
        </w:rPr>
        <w:t>ion</w:t>
      </w:r>
      <w:r w:rsidRPr="00154C7F">
        <w:rPr>
          <w:rFonts w:ascii="Aptos" w:eastAsia="Times New Roman" w:hAnsi="Aptos" w:cs="Times New Roman"/>
          <w:kern w:val="0"/>
          <w14:ligatures w14:val="none"/>
        </w:rPr>
        <w:t xml:space="preserve"> to make the chart more informative</w:t>
      </w:r>
      <w:r>
        <w:rPr>
          <w:rFonts w:ascii="Aptos" w:eastAsia="Times New Roman" w:hAnsi="Aptos" w:cs="Times New Roman"/>
          <w:kern w:val="0"/>
          <w14:ligatures w14:val="none"/>
        </w:rPr>
        <w:t xml:space="preserve">. We used an interactive </w:t>
      </w:r>
      <w:r w:rsidRPr="00154C7F">
        <w:rPr>
          <w:rFonts w:ascii="Aptos" w:eastAsia="Times New Roman" w:hAnsi="Aptos" w:cs="Times New Roman"/>
          <w:kern w:val="0"/>
          <w14:ligatures w14:val="none"/>
        </w:rPr>
        <w:t xml:space="preserve">legend </w:t>
      </w:r>
      <w:r>
        <w:rPr>
          <w:rFonts w:ascii="Aptos" w:eastAsia="Times New Roman" w:hAnsi="Aptos" w:cs="Times New Roman"/>
          <w:kern w:val="0"/>
          <w14:ligatures w14:val="none"/>
        </w:rPr>
        <w:t xml:space="preserve">that </w:t>
      </w:r>
      <w:r w:rsidRPr="00154C7F">
        <w:rPr>
          <w:rFonts w:ascii="Aptos" w:eastAsia="Times New Roman" w:hAnsi="Aptos" w:cs="Times New Roman"/>
          <w:kern w:val="0"/>
          <w14:ligatures w14:val="none"/>
        </w:rPr>
        <w:t>allows users to toggle which features are visible</w:t>
      </w:r>
      <w:r>
        <w:rPr>
          <w:rFonts w:ascii="Aptos" w:eastAsia="Times New Roman" w:hAnsi="Aptos" w:cs="Times New Roman"/>
          <w:kern w:val="0"/>
          <w14:ligatures w14:val="none"/>
        </w:rPr>
        <w:t xml:space="preserve"> </w:t>
      </w:r>
      <w:r w:rsidRPr="00154C7F">
        <w:rPr>
          <w:rFonts w:ascii="Aptos" w:eastAsia="Times New Roman" w:hAnsi="Aptos" w:cs="Times New Roman"/>
          <w:kern w:val="0"/>
          <w14:ligatures w14:val="none"/>
        </w:rPr>
        <w:t xml:space="preserve">and a checkbox </w:t>
      </w:r>
      <w:r>
        <w:rPr>
          <w:rFonts w:ascii="Aptos" w:eastAsia="Times New Roman" w:hAnsi="Aptos" w:cs="Times New Roman"/>
          <w:kern w:val="0"/>
          <w14:ligatures w14:val="none"/>
        </w:rPr>
        <w:t xml:space="preserve">that </w:t>
      </w:r>
      <w:r w:rsidRPr="00154C7F">
        <w:rPr>
          <w:rFonts w:ascii="Aptos" w:eastAsia="Times New Roman" w:hAnsi="Aptos" w:cs="Times New Roman"/>
          <w:kern w:val="0"/>
          <w14:ligatures w14:val="none"/>
        </w:rPr>
        <w:t xml:space="preserve">lets users </w:t>
      </w:r>
      <w:r>
        <w:rPr>
          <w:rFonts w:ascii="Aptos" w:eastAsia="Times New Roman" w:hAnsi="Aptos" w:cs="Times New Roman"/>
          <w:kern w:val="0"/>
          <w14:ligatures w14:val="none"/>
        </w:rPr>
        <w:t>toggle the</w:t>
      </w:r>
      <w:r w:rsidRPr="00154C7F">
        <w:rPr>
          <w:rFonts w:ascii="Aptos" w:eastAsia="Times New Roman" w:hAnsi="Aptos" w:cs="Times New Roman"/>
          <w:kern w:val="0"/>
          <w14:ligatures w14:val="none"/>
        </w:rPr>
        <w:t xml:space="preserve"> regression lines to highlight overall trends. This makes the visualization both flexible and effective for exploring how music characteristics like energy, danceability, and acousticness have evolved over the past century.</w:t>
      </w:r>
    </w:p>
    <w:p w14:paraId="5D83E283" w14:textId="1FAA5CB5" w:rsidR="00C509A0" w:rsidRPr="007942E9" w:rsidRDefault="33E674DC" w:rsidP="6758F866">
      <w:pPr>
        <w:spacing w:before="100" w:beforeAutospacing="1" w:after="240" w:line="240" w:lineRule="auto"/>
        <w:rPr>
          <w:b/>
          <w:bCs/>
        </w:rPr>
      </w:pPr>
      <w:r w:rsidRPr="6758F866">
        <w:rPr>
          <w:b/>
          <w:bCs/>
        </w:rPr>
        <w:t>Song Popularity by Musical Attributes (</w:t>
      </w:r>
      <w:r w:rsidR="00C509A0" w:rsidRPr="6758F866">
        <w:rPr>
          <w:b/>
          <w:bCs/>
        </w:rPr>
        <w:t>Scatter Chart</w:t>
      </w:r>
      <w:r w:rsidR="71BCB470" w:rsidRPr="6758F866">
        <w:rPr>
          <w:b/>
          <w:bCs/>
        </w:rPr>
        <w:t>s)</w:t>
      </w:r>
      <w:r w:rsidR="00C509A0" w:rsidRPr="6758F866">
        <w:rPr>
          <w:b/>
          <w:bCs/>
        </w:rPr>
        <w:t>:</w:t>
      </w:r>
    </w:p>
    <w:p w14:paraId="21139F28" w14:textId="24FC9002" w:rsidR="00C509A0" w:rsidRPr="007942E9" w:rsidRDefault="6FD9E345" w:rsidP="6758F866">
      <w:pPr>
        <w:spacing w:after="240" w:line="240" w:lineRule="auto"/>
      </w:pPr>
      <w:r>
        <w:t xml:space="preserve">Next, we wanted to explore how the musical characteristics of the songs compared to the popularity of those songs. </w:t>
      </w:r>
      <w:r w:rsidR="381C4083">
        <w:t xml:space="preserve">As the popularity and the values for the musical attributes are both continuous numerical data, it made sense to use scatter plots to show this. </w:t>
      </w:r>
      <w:r w:rsidR="210EFC50">
        <w:t>The array of a scatter plot for each attribute vs popularity allows you to see the patterns and relationships between each attribute and how it affects popularity of a song</w:t>
      </w:r>
      <w:r w:rsidR="01ABCE38">
        <w:t>.</w:t>
      </w:r>
    </w:p>
    <w:p w14:paraId="1D084777" w14:textId="0B68DF61" w:rsidR="00C509A0" w:rsidRPr="007942E9" w:rsidRDefault="01ABCE38" w:rsidP="6758F866">
      <w:pPr>
        <w:spacing w:after="240" w:line="240" w:lineRule="auto"/>
      </w:pPr>
      <w:r>
        <w:t>The marks are points, each one representing an individual song</w:t>
      </w:r>
      <w:r w:rsidR="1210155C">
        <w:t>.</w:t>
      </w:r>
      <w:r w:rsidR="4ED4F69C">
        <w:t xml:space="preserve"> </w:t>
      </w:r>
      <w:r w:rsidR="1210155C">
        <w:t xml:space="preserve">The channels are position, indicated where the song falls in terms of popularity and the </w:t>
      </w:r>
      <w:r w:rsidR="4590A4B1">
        <w:t>attribute</w:t>
      </w:r>
      <w:r w:rsidR="1210155C">
        <w:t>, and color, wh</w:t>
      </w:r>
      <w:r w:rsidR="2A5459B2">
        <w:t>ich helps viewers discriminate between the six scatter plots and which attribute they correspond to. The attribute colo</w:t>
      </w:r>
      <w:r w:rsidR="4D71C1FE">
        <w:t>r</w:t>
      </w:r>
      <w:r w:rsidR="2A5459B2">
        <w:t xml:space="preserve"> scheme is also carried throughout the other visualizations.</w:t>
      </w:r>
    </w:p>
    <w:p w14:paraId="1C92DA73" w14:textId="42802B83" w:rsidR="00C509A0" w:rsidRPr="007942E9" w:rsidRDefault="1320002F" w:rsidP="6758F866">
      <w:pPr>
        <w:spacing w:after="240" w:line="240" w:lineRule="auto"/>
      </w:pPr>
      <w:r>
        <w:t xml:space="preserve">The interactive elements are that viewers can hover over a point to see the song title, and they can </w:t>
      </w:r>
      <w:r w:rsidR="70FEFE60">
        <w:t>click and drag to select songs on a plot and see those same songs highlighted across the other scatter plots.</w:t>
      </w:r>
      <w:r w:rsidR="06911915">
        <w:t xml:space="preserve"> This allows people to compare the values of the attributes </w:t>
      </w:r>
      <w:r w:rsidR="06911915">
        <w:lastRenderedPageBreak/>
        <w:t>for songs, and knowing the song lets them think about how popular and how danceable or speech</w:t>
      </w:r>
      <w:r w:rsidR="2CC86201">
        <w:t>-</w:t>
      </w:r>
      <w:r w:rsidR="06911915">
        <w:t>y (for example) that song is.</w:t>
      </w:r>
    </w:p>
    <w:p w14:paraId="7B05AF33" w14:textId="54ABD232" w:rsidR="00C509A0" w:rsidRPr="007942E9" w:rsidRDefault="42F25AFC" w:rsidP="6758F866">
      <w:pPr>
        <w:spacing w:after="240" w:line="240" w:lineRule="auto"/>
        <w:rPr>
          <w:b/>
          <w:bCs/>
        </w:rPr>
      </w:pPr>
      <w:r w:rsidRPr="70443FB6">
        <w:rPr>
          <w:b/>
          <w:bCs/>
        </w:rPr>
        <w:t>Average Musical Attributes of Decades’ Most Popular Songs (</w:t>
      </w:r>
      <w:r w:rsidR="00C509A0" w:rsidRPr="70443FB6">
        <w:rPr>
          <w:b/>
          <w:bCs/>
        </w:rPr>
        <w:t>Bar Chart</w:t>
      </w:r>
      <w:r w:rsidR="6A8DA46A" w:rsidRPr="70443FB6">
        <w:rPr>
          <w:b/>
          <w:bCs/>
        </w:rPr>
        <w:t>)</w:t>
      </w:r>
      <w:r w:rsidR="00C509A0" w:rsidRPr="70443FB6">
        <w:rPr>
          <w:b/>
          <w:bCs/>
        </w:rPr>
        <w:t>:</w:t>
      </w:r>
    </w:p>
    <w:p w14:paraId="415EBA00" w14:textId="5B45169F" w:rsidR="00C509A0" w:rsidRDefault="1E7BCED9" w:rsidP="6758F866">
      <w:pPr>
        <w:spacing w:after="240" w:line="240" w:lineRule="auto"/>
      </w:pPr>
      <w:r>
        <w:t>For our final visualization, we wanted to compare the change in the values of these musical attributes in the most popular songs of each decade.</w:t>
      </w:r>
      <w:r w:rsidR="75BA1589">
        <w:t xml:space="preserve"> As this is one categorical variable and one continuous variable (with a slider for time), a bar chart was well suited to this purpose. By seeing the heights of the bars change as you adjust the slider, the viewer can compare the trends across different decades.</w:t>
      </w:r>
    </w:p>
    <w:p w14:paraId="2A68D42A" w14:textId="45EF9E53" w:rsidR="75BA1589" w:rsidRDefault="75BA1589" w:rsidP="6758F866">
      <w:pPr>
        <w:spacing w:after="240" w:line="240" w:lineRule="auto"/>
      </w:pPr>
      <w:r>
        <w:t>The marks are the areas of the bars themselves. The channels are the length of the bars</w:t>
      </w:r>
      <w:r w:rsidR="2653DBB2">
        <w:t>, indicating the value of the musical attribute, and the color, indicating the usual co</w:t>
      </w:r>
      <w:r w:rsidR="6CC42668">
        <w:t xml:space="preserve">lor scheme for the attributes. While it might otherwise not be necessary to make all the bars different colors as they are already labeled, the consistent color scheme across the final 3 figures pulls them together and allows for easy readability and </w:t>
      </w:r>
      <w:r w:rsidR="5BDFB253">
        <w:t>analysis on these attributes.</w:t>
      </w:r>
    </w:p>
    <w:p w14:paraId="69603EE2" w14:textId="6A9C3EE0" w:rsidR="5BDFB253" w:rsidRDefault="5BDFB253" w:rsidP="6758F866">
      <w:pPr>
        <w:spacing w:after="240" w:line="240" w:lineRule="auto"/>
      </w:pPr>
      <w:r>
        <w:t xml:space="preserve">The interactive element here is the slider, which users can drag to change the decade they are viewing data for. Each decade’s data is the average of the musical attribute values for the top 10% of songs by popularity. Comparing the decades allows you to see how the trends in which </w:t>
      </w:r>
      <w:r w:rsidR="53FF916D">
        <w:t>attribute values are most desirable in songs has changed over time.</w:t>
      </w:r>
    </w:p>
    <w:p w14:paraId="03E6A2DD" w14:textId="77777777" w:rsidR="00C509A0" w:rsidRDefault="00C509A0" w:rsidP="6758F866">
      <w:pPr>
        <w:spacing w:after="240" w:line="240" w:lineRule="auto"/>
      </w:pPr>
    </w:p>
    <w:sectPr w:rsidR="00C50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BD"/>
    <w:rsid w:val="00080D1B"/>
    <w:rsid w:val="000C120E"/>
    <w:rsid w:val="000D5032"/>
    <w:rsid w:val="00154C7F"/>
    <w:rsid w:val="001D2659"/>
    <w:rsid w:val="0020530F"/>
    <w:rsid w:val="00245E7D"/>
    <w:rsid w:val="00255CED"/>
    <w:rsid w:val="002672B0"/>
    <w:rsid w:val="002A7ABD"/>
    <w:rsid w:val="00324181"/>
    <w:rsid w:val="00333BA9"/>
    <w:rsid w:val="00573D4B"/>
    <w:rsid w:val="005A4BAA"/>
    <w:rsid w:val="006B66F8"/>
    <w:rsid w:val="00705990"/>
    <w:rsid w:val="007449A5"/>
    <w:rsid w:val="00747B67"/>
    <w:rsid w:val="007942E9"/>
    <w:rsid w:val="00822F30"/>
    <w:rsid w:val="0083202F"/>
    <w:rsid w:val="008443B9"/>
    <w:rsid w:val="00B46FD5"/>
    <w:rsid w:val="00C03741"/>
    <w:rsid w:val="00C509A0"/>
    <w:rsid w:val="00CF08E9"/>
    <w:rsid w:val="00DC6089"/>
    <w:rsid w:val="00E06CF4"/>
    <w:rsid w:val="00EC238C"/>
    <w:rsid w:val="00ED3A55"/>
    <w:rsid w:val="00EF027B"/>
    <w:rsid w:val="01ABCE38"/>
    <w:rsid w:val="04EB2C91"/>
    <w:rsid w:val="06911915"/>
    <w:rsid w:val="1059403E"/>
    <w:rsid w:val="1210155C"/>
    <w:rsid w:val="1320002F"/>
    <w:rsid w:val="140C5724"/>
    <w:rsid w:val="15165B49"/>
    <w:rsid w:val="155EFDDB"/>
    <w:rsid w:val="16B9B917"/>
    <w:rsid w:val="17257178"/>
    <w:rsid w:val="1BD839FB"/>
    <w:rsid w:val="1E7BCED9"/>
    <w:rsid w:val="210EFC50"/>
    <w:rsid w:val="2177056E"/>
    <w:rsid w:val="2653DBB2"/>
    <w:rsid w:val="2A5459B2"/>
    <w:rsid w:val="2C562294"/>
    <w:rsid w:val="2CC86201"/>
    <w:rsid w:val="3194B248"/>
    <w:rsid w:val="33E674DC"/>
    <w:rsid w:val="381C4083"/>
    <w:rsid w:val="3E6A8B14"/>
    <w:rsid w:val="41CB5C1E"/>
    <w:rsid w:val="42F25AFC"/>
    <w:rsid w:val="4479363C"/>
    <w:rsid w:val="454991F0"/>
    <w:rsid w:val="4590A4B1"/>
    <w:rsid w:val="4BDF74B0"/>
    <w:rsid w:val="4D71C1FE"/>
    <w:rsid w:val="4E3BF542"/>
    <w:rsid w:val="4ED4F69C"/>
    <w:rsid w:val="5208C54D"/>
    <w:rsid w:val="53FF916D"/>
    <w:rsid w:val="577AC775"/>
    <w:rsid w:val="5BDFB253"/>
    <w:rsid w:val="5F7527F1"/>
    <w:rsid w:val="63401ED2"/>
    <w:rsid w:val="634A2DF6"/>
    <w:rsid w:val="6758F866"/>
    <w:rsid w:val="6A8DA46A"/>
    <w:rsid w:val="6CC42668"/>
    <w:rsid w:val="6EA406B4"/>
    <w:rsid w:val="6FD9E345"/>
    <w:rsid w:val="70443FB6"/>
    <w:rsid w:val="70FEFE60"/>
    <w:rsid w:val="71BCB470"/>
    <w:rsid w:val="75BA1589"/>
    <w:rsid w:val="76DB8405"/>
    <w:rsid w:val="7B9D9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209CDA"/>
  <w15:chartTrackingRefBased/>
  <w15:docId w15:val="{142BAEFC-9F77-6D4D-B9DB-8DA494F2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ABD"/>
    <w:rPr>
      <w:rFonts w:eastAsiaTheme="majorEastAsia" w:cstheme="majorBidi"/>
      <w:color w:val="272727" w:themeColor="text1" w:themeTint="D8"/>
    </w:rPr>
  </w:style>
  <w:style w:type="paragraph" w:styleId="Title">
    <w:name w:val="Title"/>
    <w:basedOn w:val="Normal"/>
    <w:next w:val="Normal"/>
    <w:link w:val="TitleChar"/>
    <w:uiPriority w:val="10"/>
    <w:qFormat/>
    <w:rsid w:val="002A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ABD"/>
    <w:pPr>
      <w:spacing w:before="160"/>
      <w:jc w:val="center"/>
    </w:pPr>
    <w:rPr>
      <w:i/>
      <w:iCs/>
      <w:color w:val="404040" w:themeColor="text1" w:themeTint="BF"/>
    </w:rPr>
  </w:style>
  <w:style w:type="character" w:customStyle="1" w:styleId="QuoteChar">
    <w:name w:val="Quote Char"/>
    <w:basedOn w:val="DefaultParagraphFont"/>
    <w:link w:val="Quote"/>
    <w:uiPriority w:val="29"/>
    <w:rsid w:val="002A7ABD"/>
    <w:rPr>
      <w:i/>
      <w:iCs/>
      <w:color w:val="404040" w:themeColor="text1" w:themeTint="BF"/>
    </w:rPr>
  </w:style>
  <w:style w:type="paragraph" w:styleId="ListParagraph">
    <w:name w:val="List Paragraph"/>
    <w:basedOn w:val="Normal"/>
    <w:uiPriority w:val="34"/>
    <w:qFormat/>
    <w:rsid w:val="002A7ABD"/>
    <w:pPr>
      <w:ind w:left="720"/>
      <w:contextualSpacing/>
    </w:pPr>
  </w:style>
  <w:style w:type="character" w:styleId="IntenseEmphasis">
    <w:name w:val="Intense Emphasis"/>
    <w:basedOn w:val="DefaultParagraphFont"/>
    <w:uiPriority w:val="21"/>
    <w:qFormat/>
    <w:rsid w:val="002A7ABD"/>
    <w:rPr>
      <w:i/>
      <w:iCs/>
      <w:color w:val="0F4761" w:themeColor="accent1" w:themeShade="BF"/>
    </w:rPr>
  </w:style>
  <w:style w:type="paragraph" w:styleId="IntenseQuote">
    <w:name w:val="Intense Quote"/>
    <w:basedOn w:val="Normal"/>
    <w:next w:val="Normal"/>
    <w:link w:val="IntenseQuoteChar"/>
    <w:uiPriority w:val="30"/>
    <w:qFormat/>
    <w:rsid w:val="002A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ABD"/>
    <w:rPr>
      <w:i/>
      <w:iCs/>
      <w:color w:val="0F4761" w:themeColor="accent1" w:themeShade="BF"/>
    </w:rPr>
  </w:style>
  <w:style w:type="character" w:styleId="IntenseReference">
    <w:name w:val="Intense Reference"/>
    <w:basedOn w:val="DefaultParagraphFont"/>
    <w:uiPriority w:val="32"/>
    <w:qFormat/>
    <w:rsid w:val="002A7ABD"/>
    <w:rPr>
      <w:b/>
      <w:bCs/>
      <w:smallCaps/>
      <w:color w:val="0F4761" w:themeColor="accent1" w:themeShade="BF"/>
      <w:spacing w:val="5"/>
    </w:rPr>
  </w:style>
  <w:style w:type="character" w:styleId="Strong">
    <w:name w:val="Strong"/>
    <w:basedOn w:val="DefaultParagraphFont"/>
    <w:uiPriority w:val="22"/>
    <w:qFormat/>
    <w:rsid w:val="00DC6089"/>
    <w:rPr>
      <w:b/>
      <w:bCs/>
    </w:rPr>
  </w:style>
  <w:style w:type="character" w:styleId="Hyperlink">
    <w:name w:val="Hyperlink"/>
    <w:basedOn w:val="DefaultParagraphFont"/>
    <w:uiPriority w:val="99"/>
    <w:unhideWhenUsed/>
    <w:rsid w:val="002672B0"/>
    <w:rPr>
      <w:color w:val="467886" w:themeColor="hyperlink"/>
      <w:u w:val="single"/>
    </w:rPr>
  </w:style>
  <w:style w:type="character" w:styleId="UnresolvedMention">
    <w:name w:val="Unresolved Mention"/>
    <w:basedOn w:val="DefaultParagraphFont"/>
    <w:uiPriority w:val="99"/>
    <w:semiHidden/>
    <w:unhideWhenUsed/>
    <w:rsid w:val="002672B0"/>
    <w:rPr>
      <w:color w:val="605E5C"/>
      <w:shd w:val="clear" w:color="auto" w:fill="E1DFDD"/>
    </w:rPr>
  </w:style>
  <w:style w:type="character" w:styleId="FollowedHyperlink">
    <w:name w:val="FollowedHyperlink"/>
    <w:basedOn w:val="DefaultParagraphFont"/>
    <w:uiPriority w:val="99"/>
    <w:semiHidden/>
    <w:unhideWhenUsed/>
    <w:rsid w:val="005A4B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465385">
      <w:bodyDiv w:val="1"/>
      <w:marLeft w:val="0"/>
      <w:marRight w:val="0"/>
      <w:marTop w:val="0"/>
      <w:marBottom w:val="0"/>
      <w:divBdr>
        <w:top w:val="none" w:sz="0" w:space="0" w:color="auto"/>
        <w:left w:val="none" w:sz="0" w:space="0" w:color="auto"/>
        <w:bottom w:val="none" w:sz="0" w:space="0" w:color="auto"/>
        <w:right w:val="none" w:sz="0" w:space="0" w:color="auto"/>
      </w:divBdr>
    </w:div>
    <w:div w:id="1465931047">
      <w:bodyDiv w:val="1"/>
      <w:marLeft w:val="0"/>
      <w:marRight w:val="0"/>
      <w:marTop w:val="0"/>
      <w:marBottom w:val="0"/>
      <w:divBdr>
        <w:top w:val="none" w:sz="0" w:space="0" w:color="auto"/>
        <w:left w:val="none" w:sz="0" w:space="0" w:color="auto"/>
        <w:bottom w:val="none" w:sz="0" w:space="0" w:color="auto"/>
        <w:right w:val="none" w:sz="0" w:space="0" w:color="auto"/>
      </w:divBdr>
    </w:div>
    <w:div w:id="185480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Cheung</dc:creator>
  <cp:keywords/>
  <dc:description/>
  <cp:lastModifiedBy>Mikhail Ankudovych</cp:lastModifiedBy>
  <cp:revision>3</cp:revision>
  <dcterms:created xsi:type="dcterms:W3CDTF">2025-04-14T03:05:00Z</dcterms:created>
  <dcterms:modified xsi:type="dcterms:W3CDTF">2025-04-14T03:06:00Z</dcterms:modified>
</cp:coreProperties>
</file>