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Задание</w:t>
      </w:r>
      <w:r>
        <w:t xml:space="preserve"> </w:t>
      </w:r>
      <w:r>
        <w:t xml:space="preserve">для</w:t>
      </w:r>
      <w:r>
        <w:t xml:space="preserve"> </w:t>
      </w:r>
      <w:r>
        <w:t xml:space="preserve">самостоятельного</w:t>
      </w:r>
      <w:r>
        <w:t xml:space="preserve"> </w:t>
      </w:r>
      <w:r>
        <w:t xml:space="preserve">выполнения</w:t>
      </w:r>
    </w:p>
    <w:p>
      <w:pPr>
        <w:pStyle w:val="Author"/>
      </w:pPr>
      <w:r>
        <w:t xml:space="preserve">Кудряшов</w:t>
      </w:r>
      <w:r>
        <w:t xml:space="preserve"> </w:t>
      </w:r>
      <w:r>
        <w:t xml:space="preserve">Артём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самостоятельного выполнения.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Для приведённой схемы разработать имитационную модель в пакете NS-2;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окна TCP (в Xgraph и в GNUPlot);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длины очереди и средней длины очереди на первом</w:t>
      </w:r>
      <w:r>
        <w:t xml:space="preserve"> </w:t>
      </w:r>
      <w:r>
        <w:t xml:space="preserve">маршрутизаторе;</w:t>
      </w:r>
    </w:p>
    <w:p>
      <w:pPr>
        <w:numPr>
          <w:ilvl w:val="0"/>
          <w:numId w:val="1001"/>
        </w:numPr>
        <w:pStyle w:val="Compact"/>
      </w:pPr>
      <w:r>
        <w:t xml:space="preserve">Оформить отчёт о выполненной работе.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Описание моделируемой сети:</w:t>
      </w:r>
    </w:p>
    <w:p>
      <w:pPr>
        <w:numPr>
          <w:ilvl w:val="0"/>
          <w:numId w:val="1002"/>
        </w:numPr>
        <w:pStyle w:val="Compact"/>
      </w:pPr>
      <w:r>
        <w:t xml:space="preserve">сеть состоит из N TCP-источников, N TCP-приёмников, двух маршрутизаторов</w:t>
      </w:r>
      <w:r>
        <w:t xml:space="preserve"> </w:t>
      </w:r>
      <w:r>
        <w:t xml:space="preserve">R1 и R2 между источниками и приёмниками (N — не менее 20);</w:t>
      </w:r>
    </w:p>
    <w:p>
      <w:pPr>
        <w:numPr>
          <w:ilvl w:val="0"/>
          <w:numId w:val="1002"/>
        </w:numPr>
        <w:pStyle w:val="Compact"/>
      </w:pPr>
      <w:r>
        <w:t xml:space="preserve">между TCP-источниками и первым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TCP-приёмниками и вторым маршрутизатором установлены дуплексные</w:t>
      </w:r>
      <w:r>
        <w:t xml:space="preserve"> </w:t>
      </w:r>
      <w:r>
        <w:t xml:space="preserve">соединения с пропускной способностью 100 Мбит/с и задержкой 20 мс очередью</w:t>
      </w:r>
      <w:r>
        <w:t xml:space="preserve"> </w:t>
      </w:r>
      <w:r>
        <w:t xml:space="preserve">типа DropTail;</w:t>
      </w:r>
    </w:p>
    <w:p>
      <w:pPr>
        <w:numPr>
          <w:ilvl w:val="0"/>
          <w:numId w:val="1002"/>
        </w:numPr>
        <w:pStyle w:val="Compact"/>
      </w:pPr>
      <w:r>
        <w:t xml:space="preserve">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— симплексное соединение (R2–R1) с пропускной способностью 15 Мбит/с и задержкой 20 мс очередью типа DropTail;</w:t>
      </w:r>
    </w:p>
    <w:p>
      <w:pPr>
        <w:numPr>
          <w:ilvl w:val="0"/>
          <w:numId w:val="1002"/>
        </w:numPr>
        <w:pStyle w:val="Compact"/>
      </w:pPr>
      <w:r>
        <w:t xml:space="preserve">данные передаются по протоколу FTP поверх TCPReno;</w:t>
      </w:r>
    </w:p>
    <w:p>
      <w:pPr>
        <w:numPr>
          <w:ilvl w:val="0"/>
          <w:numId w:val="1002"/>
        </w:numPr>
        <w:pStyle w:val="Compact"/>
      </w:pPr>
      <w:r>
        <w:t xml:space="preserve">параметры алгоритма RED:</w:t>
      </w:r>
      <w:r>
        <w:t xml:space="preserve"> </w:t>
      </w:r>
      <m:oMath>
        <m:sSub>
          <m:e>
            <m:r>
              <m:t>q</m:t>
            </m:r>
          </m:e>
          <m:sub>
            <m:r>
              <m:t>m</m:t>
            </m:r>
          </m:sub>
        </m:sSub>
        <m:r>
          <m:t>i</m:t>
        </m:r>
        <m:r>
          <m:t>n</m:t>
        </m:r>
        <m:r>
          <m:rPr>
            <m:sty m:val="p"/>
          </m:rPr>
          <m:t>=</m:t>
        </m:r>
        <m:r>
          <m:t>75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150</m:t>
        </m:r>
        <m:r>
          <m:rPr>
            <m:sty m:val="p"/>
          </m:rPr>
          <m:t>,</m:t>
        </m:r>
        <m:sSub>
          <m:e>
            <m:r>
              <m:t>q</m:t>
            </m:r>
          </m:e>
          <m:sub>
            <m:r>
              <m:t>w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002</m:t>
        </m:r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m</m:t>
            </m:r>
          </m:sub>
        </m:sSub>
        <m:r>
          <m:t>a</m:t>
        </m:r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;</w:t>
      </w:r>
    </w:p>
    <w:p>
      <w:pPr>
        <w:numPr>
          <w:ilvl w:val="0"/>
          <w:numId w:val="1002"/>
        </w:numPr>
        <w:pStyle w:val="Compact"/>
      </w:pPr>
      <w:r>
        <w:t xml:space="preserve">максимальный размер TCP-окна 32; размер передаваемого пакета 500 байт; время</w:t>
      </w:r>
      <w:r>
        <w:t xml:space="preserve"> </w:t>
      </w:r>
      <w:r>
        <w:t xml:space="preserve">моделирования — не менее 20 единиц модельного времени.</w:t>
      </w:r>
    </w:p>
    <w:p>
      <w:pPr>
        <w:pStyle w:val="FirstParagraph"/>
      </w:pPr>
      <w:r>
        <w:t xml:space="preserve">Откроем файл .tcl на редактирование, в нем построим сеть. Зададим N = 20 TCP-источников, N = 20 TCP-приёмников, два маршрутизатора r1 и r2 между источниками и приёмниками. Между TCP-источниками и первым маршрутизатором установим дуплексные соединения с пропускной способностью 100 Мбит/с и задержкой 20 мс очередью типа DropTail; между TCP-приёмниками и вторым маршрутизатором установлены дуплексные соединения с пропускной способностью 100 Мбит/с и задержкой 20 мс очередью типа DropTail; между маршрутизаторами установлено симплексное соединение (R1–R2) с пропускной способностью 20 Мбит/с и задержкой 15 мс очередью типа RED, размером буфера 300 пакетов; в обратную сторону - симплексное соединение (R2–R1) с пропускной способностью 15 Мбит/с и задержкой 20 мс очередью типа DropTail. Данные передаются по протоколу FTP поверх TCPReno. Зададим также параметры алгоритма RED: qmin = 75, qmax = 150, qw = 0, 002, pmax = 0.1. Также нам нужно выполнить мониторинг окна TCP и мониторинг очереди. Листинг такой программы выглядит следующим образом: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br/>
      </w:r>
      <w:r>
        <w:rPr>
          <w:rStyle w:val="VerbatimChar"/>
        </w:rPr>
        <w:t xml:space="preserve"># открытие на запись файла out.nam для визуализатора nam</w:t>
      </w:r>
      <w:r>
        <w:br/>
      </w:r>
      <w:r>
        <w:rPr>
          <w:rStyle w:val="VerbatimChar"/>
        </w:rPr>
        <w:t xml:space="preserve">set nf [open out.nam w]</w:t>
      </w:r>
      <w:r>
        <w:br/>
      </w:r>
      <w:r>
        <w:br/>
      </w:r>
      <w:r>
        <w:rPr>
          <w:rStyle w:val="VerbatimChar"/>
        </w:rPr>
        <w:t xml:space="preserve"># все результаты моделирования будут записаны в переменную nf</w:t>
      </w:r>
      <w:r>
        <w:br/>
      </w:r>
      <w:r>
        <w:rPr>
          <w:rStyle w:val="VerbatimChar"/>
        </w:rPr>
        <w:t xml:space="preserve">$ns namtrace-all $nf</w:t>
      </w:r>
      <w:r>
        <w:br/>
      </w:r>
      <w:r>
        <w:br/>
      </w:r>
      <w:r>
        <w:rPr>
          <w:rStyle w:val="VerbatimChar"/>
        </w:rPr>
        <w:t xml:space="preserve"># открытие на запись файла трассировки out.tr</w:t>
      </w:r>
      <w:r>
        <w:br/>
      </w:r>
      <w:r>
        <w:rPr>
          <w:rStyle w:val="VerbatimChar"/>
        </w:rPr>
        <w:t xml:space="preserve"># для регистрации всех событий</w:t>
      </w:r>
      <w:r>
        <w:br/>
      </w:r>
      <w:r>
        <w:rPr>
          <w:rStyle w:val="VerbatimChar"/>
        </w:rPr>
        <w:t xml:space="preserve">set f [open out.tr w]</w:t>
      </w:r>
      <w:r>
        <w:br/>
      </w:r>
      <w:r>
        <w:rPr>
          <w:rStyle w:val="VerbatimChar"/>
        </w:rPr>
        <w:t xml:space="preserve"># все регистрируемые события будут записаны в переменную f</w:t>
      </w:r>
      <w:r>
        <w:br/>
      </w:r>
      <w:r>
        <w:rPr>
          <w:rStyle w:val="VerbatimChar"/>
        </w:rPr>
        <w:t xml:space="preserve">$ns trace-all $f</w:t>
      </w:r>
      <w:r>
        <w:br/>
      </w:r>
      <w:r>
        <w:br/>
      </w:r>
      <w:r>
        <w:rPr>
          <w:rStyle w:val="VerbatimChar"/>
        </w:rPr>
        <w:t xml:space="preserve">Agent/TCP set window_ 32</w:t>
      </w:r>
      <w:r>
        <w:br/>
      </w:r>
      <w:r>
        <w:rPr>
          <w:rStyle w:val="VerbatimChar"/>
        </w:rPr>
        <w:t xml:space="preserve">Agent/TCP set pktSize_ 500</w:t>
      </w:r>
      <w:r>
        <w:br/>
      </w:r>
      <w:r>
        <w:br/>
      </w:r>
      <w:r>
        <w:rPr>
          <w:rStyle w:val="VerbatimChar"/>
        </w:rPr>
        <w:t xml:space="preserve"># процедура finish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  global tchan_</w:t>
      </w:r>
      <w:r>
        <w:br/>
      </w:r>
      <w:r>
        <w:rPr>
          <w:rStyle w:val="VerbatimChar"/>
        </w:rPr>
        <w:t xml:space="preserve">    # подключение кода AWK:</w:t>
      </w:r>
      <w:r>
        <w:br/>
      </w:r>
      <w:r>
        <w:rPr>
          <w:rStyle w:val="VerbatimChar"/>
        </w:rPr>
        <w:t xml:space="preserve">    set awkCode {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($1 == "Q" &amp;&amp; NF&gt;2) {</w:t>
      </w:r>
      <w:r>
        <w:br/>
      </w:r>
      <w:r>
        <w:rPr>
          <w:rStyle w:val="VerbatimChar"/>
        </w:rPr>
        <w:t xml:space="preserve">            print $2, $3 &gt;&gt; "temp.q";</w:t>
      </w:r>
      <w:r>
        <w:br/>
      </w:r>
      <w:r>
        <w:rPr>
          <w:rStyle w:val="VerbatimChar"/>
        </w:rPr>
        <w:t xml:space="preserve">            set end $2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    else if ($1 == "a" &amp;&amp; NF&gt;2)</w:t>
      </w:r>
      <w:r>
        <w:br/>
      </w:r>
      <w:r>
        <w:rPr>
          <w:rStyle w:val="VerbatimChar"/>
        </w:rPr>
        <w:t xml:space="preserve">            print $2, $3 &gt;&gt; "temp.a";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br/>
      </w:r>
      <w:r>
        <w:rPr>
          <w:rStyle w:val="VerbatimChar"/>
        </w:rPr>
        <w:t xml:space="preserve">exec rm -f temp.q temp.a</w:t>
      </w:r>
      <w:r>
        <w:br/>
      </w:r>
      <w:r>
        <w:rPr>
          <w:rStyle w:val="VerbatimChar"/>
        </w:rPr>
        <w:t xml:space="preserve">exec touch temp.a temp.q</w:t>
      </w:r>
      <w:r>
        <w:br/>
      </w:r>
      <w:r>
        <w:br/>
      </w:r>
      <w:r>
        <w:rPr>
          <w:rStyle w:val="VerbatimChar"/>
        </w:rPr>
        <w:t xml:space="preserve">set f [open temp.q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set f [open temp.a w]</w:t>
      </w:r>
      <w:r>
        <w:br/>
      </w:r>
      <w:r>
        <w:rPr>
          <w:rStyle w:val="VerbatimChar"/>
        </w:rPr>
        <w:t xml:space="preserve">puts $f "0.Color: Purple"</w:t>
      </w:r>
      <w:r>
        <w:br/>
      </w:r>
      <w:r>
        <w:rPr>
          <w:rStyle w:val="VerbatimChar"/>
        </w:rPr>
        <w:t xml:space="preserve">close $f</w:t>
      </w:r>
      <w:r>
        <w:br/>
      </w:r>
      <w:r>
        <w:br/>
      </w:r>
      <w:r>
        <w:rPr>
          <w:rStyle w:val="VerbatimChar"/>
        </w:rPr>
        <w:t xml:space="preserve">exec awk $awkCode all.q</w:t>
      </w:r>
      <w:r>
        <w:br/>
      </w:r>
      <w:r>
        <w:br/>
      </w:r>
      <w:r>
        <w:rPr>
          <w:rStyle w:val="VerbatimChar"/>
        </w:rPr>
        <w:t xml:space="preserve"># Запуск xgraph с графиками окна TCP и очереди:</w:t>
      </w:r>
      <w:r>
        <w:br/>
      </w:r>
      <w:r>
        <w:rPr>
          <w:rStyle w:val="VerbatimChar"/>
        </w:rPr>
        <w:t xml:space="preserve">exec xgraph -fg pink -bg purple -bb -tk -x time -t "TCPRenoCWND" WindowVsTimeRenoOne &amp;</w:t>
      </w:r>
      <w:r>
        <w:br/>
      </w:r>
      <w:r>
        <w:rPr>
          <w:rStyle w:val="VerbatimChar"/>
        </w:rPr>
        <w:t xml:space="preserve">exec xgraph -fg pink -bg purple -bb -tk -x time -t "TCPRenoCWND" WindowVsTimeRenoAll &amp;</w:t>
      </w:r>
      <w:r>
        <w:br/>
      </w:r>
      <w:r>
        <w:rPr>
          <w:rStyle w:val="VerbatimChar"/>
        </w:rPr>
        <w:t xml:space="preserve">exec xgraph -bb -tk -x time -y queue temp.q &amp;</w:t>
      </w:r>
      <w:r>
        <w:br/>
      </w:r>
      <w:r>
        <w:rPr>
          <w:rStyle w:val="VerbatimChar"/>
        </w:rPr>
        <w:t xml:space="preserve">exec xgraph -bb -tk -x time -y queue temp.a &amp;</w:t>
      </w:r>
      <w:r>
        <w:br/>
      </w:r>
      <w:r>
        <w:rPr>
          <w:rStyle w:val="VerbatimChar"/>
        </w:rPr>
        <w:t xml:space="preserve">exec nam out.nam &amp;</w:t>
      </w:r>
      <w:r>
        <w:br/>
      </w:r>
      <w:r>
        <w:rPr>
          <w:rStyle w:val="VerbatimChar"/>
        </w:rPr>
        <w:t xml:space="preserve">exit 0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Формирование файла с данными о размере окна TCP:</w:t>
      </w:r>
      <w:r>
        <w:br/>
      </w:r>
      <w:r>
        <w:rPr>
          <w:rStyle w:val="VerbatimChar"/>
        </w:rPr>
        <w:t xml:space="preserve">proc plotWindow {tcpSource file} {</w:t>
      </w:r>
      <w:r>
        <w:br/>
      </w:r>
      <w:r>
        <w:rPr>
          <w:rStyle w:val="VerbatimChar"/>
        </w:rPr>
        <w:t xml:space="preserve">    global ns</w:t>
      </w:r>
      <w:r>
        <w:br/>
      </w:r>
      <w:r>
        <w:rPr>
          <w:rStyle w:val="VerbatimChar"/>
        </w:rPr>
        <w:t xml:space="preserve">    set time 0.01</w:t>
      </w:r>
      <w:r>
        <w:br/>
      </w:r>
      <w:r>
        <w:rPr>
          <w:rStyle w:val="VerbatimChar"/>
        </w:rPr>
        <w:t xml:space="preserve">    set now [$ns now]</w:t>
      </w:r>
      <w:r>
        <w:br/>
      </w:r>
      <w:r>
        <w:rPr>
          <w:rStyle w:val="VerbatimChar"/>
        </w:rPr>
        <w:t xml:space="preserve">    set cwnd [$tcpSource set cwnd_]</w:t>
      </w:r>
      <w:r>
        <w:br/>
      </w:r>
      <w:r>
        <w:rPr>
          <w:rStyle w:val="VerbatimChar"/>
        </w:rPr>
        <w:t xml:space="preserve">    puts $file "$now $cwnd"</w:t>
      </w:r>
      <w:r>
        <w:br/>
      </w:r>
      <w:r>
        <w:rPr>
          <w:rStyle w:val="VerbatimChar"/>
        </w:rPr>
        <w:t xml:space="preserve">    $ns at [expr $now+$time] "plotWindow $tcpSource $file"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set r1 [$ns node]</w:t>
      </w:r>
      <w:r>
        <w:br/>
      </w:r>
      <w:r>
        <w:rPr>
          <w:rStyle w:val="VerbatimChar"/>
        </w:rPr>
        <w:t xml:space="preserve">set r2 [$ns node]</w:t>
      </w:r>
      <w:r>
        <w:br/>
      </w:r>
      <w:r>
        <w:br/>
      </w:r>
      <w:r>
        <w:rPr>
          <w:rStyle w:val="VerbatimChar"/>
        </w:rPr>
        <w:t xml:space="preserve">$ns simplex-link $r1 $r2 20Mb 15ms RED</w:t>
      </w:r>
      <w:r>
        <w:br/>
      </w:r>
      <w:r>
        <w:rPr>
          <w:rStyle w:val="VerbatimChar"/>
        </w:rPr>
        <w:t xml:space="preserve">$ns simplex-link $r2 $r1 15Mb 20ms DropTail</w:t>
      </w:r>
      <w:r>
        <w:br/>
      </w:r>
      <w:r>
        <w:rPr>
          <w:rStyle w:val="VerbatimChar"/>
        </w:rPr>
        <w:t xml:space="preserve">$ns queue-limit $r1 $r2 300</w:t>
      </w:r>
      <w:r>
        <w:br/>
      </w:r>
      <w:r>
        <w:br/>
      </w:r>
      <w:r>
        <w:rPr>
          <w:rStyle w:val="VerbatimChar"/>
        </w:rPr>
        <w:t xml:space="preserve">set N 20</w:t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set n1($i) [$ns node]</w:t>
      </w:r>
      <w:r>
        <w:br/>
      </w:r>
      <w:r>
        <w:rPr>
          <w:rStyle w:val="VerbatimChar"/>
        </w:rPr>
        <w:t xml:space="preserve">    $ns duplex-link $n1($i) $r1 100Mb 20ms DropTail</w:t>
      </w:r>
      <w:r>
        <w:br/>
      </w:r>
      <w:r>
        <w:rPr>
          <w:rStyle w:val="VerbatimChar"/>
        </w:rPr>
        <w:t xml:space="preserve">    set n2($i) [$ns node]</w:t>
      </w:r>
      <w:r>
        <w:br/>
      </w:r>
      <w:r>
        <w:rPr>
          <w:rStyle w:val="VerbatimChar"/>
        </w:rPr>
        <w:t xml:space="preserve">    $ns duplex-link $n2($i) $r2 100Mb 20ms DropTail</w:t>
      </w:r>
      <w:r>
        <w:br/>
      </w:r>
      <w:r>
        <w:br/>
      </w:r>
      <w:r>
        <w:rPr>
          <w:rStyle w:val="VerbatimChar"/>
        </w:rPr>
        <w:t xml:space="preserve">    set tcp($i) [$ns create-connection TCP/Reno $n1($i) TCPSink $n2($i) $i]</w:t>
      </w:r>
      <w:r>
        <w:br/>
      </w:r>
      <w:r>
        <w:rPr>
          <w:rStyle w:val="VerbatimChar"/>
        </w:rPr>
        <w:t xml:space="preserve">    set ftp($i) [$tcp($i) attach-source FTP]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# Мониторинг размера окна TCP:</w:t>
      </w:r>
      <w:r>
        <w:br/>
      </w:r>
      <w:r>
        <w:rPr>
          <w:rStyle w:val="VerbatimChar"/>
        </w:rPr>
        <w:t xml:space="preserve">set windowVsTimeOne [open WindowVsTimeRenoOne w]</w:t>
      </w:r>
      <w:r>
        <w:br/>
      </w:r>
      <w:r>
        <w:rPr>
          <w:rStyle w:val="VerbatimChar"/>
        </w:rPr>
        <w:t xml:space="preserve">puts $windowVsTimeOne "0.Color: White"</w:t>
      </w:r>
      <w:r>
        <w:br/>
      </w:r>
      <w:r>
        <w:rPr>
          <w:rStyle w:val="VerbatimChar"/>
        </w:rPr>
        <w:t xml:space="preserve">set windowVsTimeAll [open WindowVsTimeRenoAll w]</w:t>
      </w:r>
      <w:r>
        <w:br/>
      </w:r>
      <w:r>
        <w:rPr>
          <w:rStyle w:val="VerbatimChar"/>
        </w:rPr>
        <w:t xml:space="preserve">puts $windowVsTimeAll "0.Color: White"</w:t>
      </w:r>
      <w:r>
        <w:br/>
      </w:r>
      <w:r>
        <w:br/>
      </w:r>
      <w:r>
        <w:rPr>
          <w:rStyle w:val="VerbatimChar"/>
        </w:rPr>
        <w:t xml:space="preserve">set qmon [$ns monitor-queue $r1 $r2 [open qm.out w] 0.1];</w:t>
      </w:r>
      <w:r>
        <w:br/>
      </w:r>
      <w:r>
        <w:rPr>
          <w:rStyle w:val="VerbatimChar"/>
        </w:rPr>
        <w:t xml:space="preserve">[$ns link $r1 $r2] queue-sample-timeout;</w:t>
      </w:r>
      <w:r>
        <w:br/>
      </w:r>
      <w:r>
        <w:br/>
      </w:r>
      <w:r>
        <w:rPr>
          <w:rStyle w:val="VerbatimChar"/>
        </w:rPr>
        <w:t xml:space="preserve"># Мониторинг очереди:</w:t>
      </w:r>
      <w:r>
        <w:br/>
      </w:r>
      <w:r>
        <w:rPr>
          <w:rStyle w:val="VerbatimChar"/>
        </w:rPr>
        <w:t xml:space="preserve">set redq [[$ns link $r1 $r2] queue]</w:t>
      </w:r>
      <w:r>
        <w:br/>
      </w:r>
      <w:r>
        <w:rPr>
          <w:rStyle w:val="VerbatimChar"/>
        </w:rPr>
        <w:t xml:space="preserve">$redq set thresh_ 75</w:t>
      </w:r>
      <w:r>
        <w:br/>
      </w:r>
      <w:r>
        <w:rPr>
          <w:rStyle w:val="VerbatimChar"/>
        </w:rPr>
        <w:t xml:space="preserve">$redq set maxthresh_ 150</w:t>
      </w:r>
      <w:r>
        <w:br/>
      </w:r>
      <w:r>
        <w:rPr>
          <w:rStyle w:val="VerbatimChar"/>
        </w:rPr>
        <w:t xml:space="preserve">$redq set q_weight_ 0.002</w:t>
      </w:r>
      <w:r>
        <w:br/>
      </w:r>
      <w:r>
        <w:rPr>
          <w:rStyle w:val="VerbatimChar"/>
        </w:rPr>
        <w:t xml:space="preserve">$redq set linterm_ 10</w:t>
      </w:r>
      <w:r>
        <w:br/>
      </w:r>
      <w:r>
        <w:br/>
      </w:r>
      <w:r>
        <w:rPr>
          <w:rStyle w:val="VerbatimChar"/>
        </w:rPr>
        <w:t xml:space="preserve">set tchan_ [open all.q w]</w:t>
      </w:r>
      <w:r>
        <w:br/>
      </w:r>
      <w:r>
        <w:rPr>
          <w:rStyle w:val="VerbatimChar"/>
        </w:rPr>
        <w:t xml:space="preserve">$redq trace curq_</w:t>
      </w:r>
      <w:r>
        <w:br/>
      </w:r>
      <w:r>
        <w:rPr>
          <w:rStyle w:val="VerbatimChar"/>
        </w:rPr>
        <w:t xml:space="preserve">$redq trace ave_</w:t>
      </w:r>
      <w:r>
        <w:br/>
      </w:r>
      <w:r>
        <w:rPr>
          <w:rStyle w:val="VerbatimChar"/>
        </w:rPr>
        <w:t xml:space="preserve">$redq attach $tchan_</w:t>
      </w:r>
      <w:r>
        <w:br/>
      </w:r>
      <w:r>
        <w:br/>
      </w:r>
      <w:r>
        <w:rPr>
          <w:rStyle w:val="VerbatimChar"/>
        </w:rPr>
        <w:t xml:space="preserve">for {set i 0} {$i &lt; $N} {incr i} {</w:t>
      </w:r>
      <w:r>
        <w:br/>
      </w:r>
      <w:r>
        <w:rPr>
          <w:rStyle w:val="VerbatimChar"/>
        </w:rPr>
        <w:t xml:space="preserve">    $ns at 0.0 "$ftp($i) start"</w:t>
      </w:r>
      <w:r>
        <w:br/>
      </w:r>
      <w:r>
        <w:rPr>
          <w:rStyle w:val="VerbatimChar"/>
        </w:rPr>
        <w:t xml:space="preserve">    $ns at 0.0 "plotWindow $tcp($i) $windowVsTimeAll"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$ns at 0.0 "plotWindow $tcp(1) $windowVsTimeOne"</w:t>
      </w:r>
      <w:r>
        <w:br/>
      </w:r>
      <w:r>
        <w:br/>
      </w:r>
      <w:r>
        <w:rPr>
          <w:rStyle w:val="VerbatimChar"/>
        </w:rPr>
        <w:t xml:space="preserve"># at-событие для планировщика событий, которое запускает</w:t>
      </w:r>
      <w:r>
        <w:br/>
      </w:r>
      <w:r>
        <w:rPr>
          <w:rStyle w:val="VerbatimChar"/>
        </w:rPr>
        <w:t xml:space="preserve"># процедуру finish через 20s после начала моделирования</w:t>
      </w:r>
      <w:r>
        <w:br/>
      </w:r>
      <w:r>
        <w:rPr>
          <w:rStyle w:val="VerbatimChar"/>
        </w:rPr>
        <w:t xml:space="preserve">$ns at 20.0 "finish"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созданную программу на выполнение получим nam файл со схемой моделируемой сети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]).</w:t>
      </w:r>
    </w:p>
    <w:bookmarkStart w:id="0" w:name="fig:001"/>
    <w:p>
      <w:pPr>
        <w:pStyle w:val="CaptionedFigure"/>
      </w:pPr>
      <w:bookmarkStart w:id="23" w:name="fig:001"/>
      <w:r>
        <w:drawing>
          <wp:inline>
            <wp:extent cx="5334000" cy="2299905"/>
            <wp:effectExtent b="0" l="0" r="0" t="0"/>
            <wp:docPr descr="Figure 1: Схема моделируемой сети при N=20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Схема моделируемой сети при N=20</w:t>
      </w:r>
    </w:p>
    <w:bookmarkEnd w:id="0"/>
    <w:p>
      <w:pPr>
        <w:pStyle w:val="BodyText"/>
      </w:pPr>
      <w:r>
        <w:t xml:space="preserve">Также получим графики изменения размера окна TCP на линке 1-го источника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 и на всех источниках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]). Графики построены с помощью xgraph.</w:t>
      </w:r>
    </w:p>
    <w:bookmarkStart w:id="0" w:name="fig:002"/>
    <w:p>
      <w:pPr>
        <w:pStyle w:val="CaptionedFigure"/>
      </w:pPr>
      <w:bookmarkStart w:id="25" w:name="fig:002"/>
      <w:r>
        <w:drawing>
          <wp:inline>
            <wp:extent cx="4587368" cy="4771784"/>
            <wp:effectExtent b="0" l="0" r="0" t="0"/>
            <wp:docPr descr="Figure 2: Изменение размера окна TCP на линке 1-го источника при N=20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368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2: Изменение размера окна TCP на линке 1-го источника при N=20</w:t>
      </w:r>
    </w:p>
    <w:bookmarkEnd w:id="0"/>
    <w:bookmarkStart w:id="0" w:name="fig:003"/>
    <w:p>
      <w:pPr>
        <w:pStyle w:val="CaptionedFigure"/>
      </w:pPr>
      <w:bookmarkStart w:id="27" w:name="fig:003"/>
      <w:r>
        <w:drawing>
          <wp:inline>
            <wp:extent cx="4579684" cy="4802521"/>
            <wp:effectExtent b="0" l="0" r="0" t="0"/>
            <wp:docPr descr="Figure 3: Изменение размера окна TCP на всех источниках при N=20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84" cy="4802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 3: Изменение размера окна TCP на всех источниках при N=20</w:t>
      </w:r>
    </w:p>
    <w:bookmarkEnd w:id="0"/>
    <w:p>
      <w:pPr>
        <w:pStyle w:val="BodyText"/>
      </w:pPr>
      <w:r>
        <w:t xml:space="preserve">Еще получим графики изменения размера длины очереди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 и размера средней длины очереди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]). Графики построены с помощью xgraph.</w:t>
      </w:r>
    </w:p>
    <w:bookmarkStart w:id="0" w:name="fig:004"/>
    <w:p>
      <w:pPr>
        <w:pStyle w:val="CaptionedFigure"/>
      </w:pPr>
      <w:bookmarkStart w:id="29" w:name="fig:004"/>
      <w:r>
        <w:drawing>
          <wp:inline>
            <wp:extent cx="4625788" cy="4771784"/>
            <wp:effectExtent b="0" l="0" r="0" t="0"/>
            <wp:docPr descr="Figure 4: Изменение размера длины очереди на линке (R1–R2) при N=20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788" cy="4771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4: Изменение размера длины очереди на линке (R1–R2) при N=20</w:t>
      </w:r>
    </w:p>
    <w:bookmarkEnd w:id="0"/>
    <w:bookmarkStart w:id="0" w:name="fig:005"/>
    <w:p>
      <w:pPr>
        <w:pStyle w:val="CaptionedFigure"/>
      </w:pPr>
      <w:bookmarkStart w:id="31" w:name="fig:005"/>
      <w:r>
        <w:drawing>
          <wp:inline>
            <wp:extent cx="4610420" cy="4779468"/>
            <wp:effectExtent b="0" l="0" r="0" t="0"/>
            <wp:docPr descr="Figure 5: Изменение размера средней длины очереди на линке (R1–R2) при N=20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420" cy="4779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5: Изменение размера средней длины очереди на линке (R1–R2) при N=20</w:t>
      </w:r>
    </w:p>
    <w:bookmarkEnd w:id="0"/>
    <w:p>
      <w:pPr>
        <w:pStyle w:val="BodyText"/>
      </w:pPr>
      <w:r>
        <w:t xml:space="preserve">Напишем программу для построения графиков в GNUPlot:</w:t>
      </w:r>
    </w:p>
    <w:p>
      <w:pPr>
        <w:pStyle w:val="SourceCode"/>
      </w:pPr>
      <w:r>
        <w:rPr>
          <w:rStyle w:val="VerbatimChar"/>
        </w:rPr>
        <w:t xml:space="preserve">#!/usr/bin/gnuplot -persist</w:t>
      </w:r>
      <w:r>
        <w:br/>
      </w:r>
      <w:r>
        <w:rPr>
          <w:rStyle w:val="VerbatimChar"/>
        </w:rPr>
        <w:t xml:space="preserve"># задаём текстовую кодировку,</w:t>
      </w:r>
      <w:r>
        <w:br/>
      </w:r>
      <w:r>
        <w:rPr>
          <w:rStyle w:val="VerbatimChar"/>
        </w:rPr>
        <w:t xml:space="preserve"># тип терминала, тип и размер шрифта</w:t>
      </w:r>
      <w:r>
        <w:br/>
      </w:r>
      <w:r>
        <w:br/>
      </w:r>
      <w:r>
        <w:rPr>
          <w:rStyle w:val="VerbatimChar"/>
        </w:rPr>
        <w:t xml:space="preserve">set encoding utf8</w:t>
      </w:r>
      <w:r>
        <w:br/>
      </w:r>
      <w:r>
        <w:rPr>
          <w:rStyle w:val="VerbatimChar"/>
        </w:rPr>
        <w:t xml:space="preserve">set term pngcairo font "Helvetica,9"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'window_1.png'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линке 1-го источника при N=20"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"CWND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WindowVsTimeRenoOne</w:t>
      </w:r>
      <w:r>
        <w:br/>
      </w:r>
      <w:r>
        <w:rPr>
          <w:rStyle w:val="VerbatimChar"/>
        </w:rPr>
        <w:t xml:space="preserve">plot "WindowVsTimeRenoOne"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'window_2.png'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окна TCP на всех N источниках  при N=20"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WindowVsTimeRenoAll</w:t>
      </w:r>
      <w:r>
        <w:br/>
      </w:r>
      <w:r>
        <w:rPr>
          <w:rStyle w:val="VerbatimChar"/>
        </w:rPr>
        <w:t xml:space="preserve">plot "WindowVsTimeRenoAll" using ($1):($2) with lines title "Размер окна TCP"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temp.q</w:t>
      </w:r>
      <w:r>
        <w:br/>
      </w:r>
      <w:r>
        <w:rPr>
          <w:rStyle w:val="VerbatimChar"/>
        </w:rPr>
        <w:t xml:space="preserve">plot "temp.q" using ($1):($2) with lines title "Текущая длина очереди"</w:t>
      </w:r>
      <w:r>
        <w:br/>
      </w:r>
      <w:r>
        <w:br/>
      </w:r>
      <w:r>
        <w:rPr>
          <w:rStyle w:val="VerbatimChar"/>
        </w:rPr>
        <w:t xml:space="preserve"># задаём выходной файл графика</w:t>
      </w:r>
      <w:r>
        <w:br/>
      </w:r>
      <w:r>
        <w:rPr>
          <w:rStyle w:val="VerbatimChar"/>
        </w:rPr>
        <w:t xml:space="preserve">set out 'av_queue.png'</w:t>
      </w:r>
      <w:r>
        <w:br/>
      </w:r>
      <w:r>
        <w:br/>
      </w:r>
      <w:r>
        <w:rPr>
          <w:rStyle w:val="VerbatimChar"/>
        </w:rPr>
        <w:t xml:space="preserve"># задаём название графика</w:t>
      </w:r>
      <w:r>
        <w:br/>
      </w:r>
      <w:r>
        <w:rPr>
          <w:rStyle w:val="VerbatimChar"/>
        </w:rPr>
        <w:t xml:space="preserve">set title "Изменение размера средней длины очереди на линке (R1–R2)"</w:t>
      </w:r>
      <w:r>
        <w:br/>
      </w:r>
      <w:r>
        <w:br/>
      </w:r>
      <w:r>
        <w:rPr>
          <w:rStyle w:val="VerbatimChar"/>
        </w:rPr>
        <w:t xml:space="preserve"># подписи осей графика</w:t>
      </w:r>
      <w:r>
        <w:br/>
      </w:r>
      <w:r>
        <w:rPr>
          <w:rStyle w:val="VerbatimChar"/>
        </w:rPr>
        <w:t xml:space="preserve">set xlabel "t[s]" font "Helvetica, 10"</w:t>
      </w:r>
      <w:r>
        <w:br/>
      </w:r>
      <w:r>
        <w:rPr>
          <w:rStyle w:val="VerbatimChar"/>
        </w:rPr>
        <w:t xml:space="preserve">set ylabel "Queue Avg Length [pkt]" font "Helvetica, 10"</w:t>
      </w:r>
      <w:r>
        <w:br/>
      </w:r>
      <w:r>
        <w:br/>
      </w:r>
      <w:r>
        <w:rPr>
          <w:rStyle w:val="VerbatimChar"/>
        </w:rPr>
        <w:t xml:space="preserve"># построение графика, используя значения</w:t>
      </w:r>
      <w:r>
        <w:br/>
      </w:r>
      <w:r>
        <w:rPr>
          <w:rStyle w:val="VerbatimChar"/>
        </w:rPr>
        <w:t xml:space="preserve"># 1-го и 2-го столбцов файла temp.a</w:t>
      </w:r>
      <w:r>
        <w:br/>
      </w:r>
      <w:r>
        <w:rPr>
          <w:rStyle w:val="VerbatimChar"/>
        </w:rPr>
        <w:t xml:space="preserve">plot "temp.a" using ($1):($2) with lines title "Средняя длина очереди"</w:t>
      </w:r>
    </w:p>
    <w:p>
      <w:pPr>
        <w:pStyle w:val="FirstParagraph"/>
      </w:pPr>
      <w:r>
        <w:t xml:space="preserve">Сделаем исполняемым и запустим его. Получим 4 графика.</w:t>
      </w:r>
    </w:p>
    <w:p>
      <w:pPr>
        <w:pStyle w:val="BodyText"/>
      </w:pPr>
      <w:r>
        <w:t xml:space="preserve">Графики изменения размера окна TCP на линке 1-го источника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 и на всех источниках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]).</w:t>
      </w:r>
    </w:p>
    <w:bookmarkStart w:id="0" w:name="fig:006"/>
    <w:p>
      <w:pPr>
        <w:pStyle w:val="CaptionedFigure"/>
      </w:pPr>
      <w:bookmarkStart w:id="33" w:name="fig:006"/>
      <w:r>
        <w:drawing>
          <wp:inline>
            <wp:extent cx="5334000" cy="4000500"/>
            <wp:effectExtent b="0" l="0" r="0" t="0"/>
            <wp:docPr descr="Figure 6: Изменение размера окна TCP на линке 1-го источника при N=20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6: Изменение размера окна TCP на линке 1-го источника при N=20</w:t>
      </w:r>
    </w:p>
    <w:bookmarkEnd w:id="0"/>
    <w:bookmarkStart w:id="0" w:name="fig:007"/>
    <w:p>
      <w:pPr>
        <w:pStyle w:val="CaptionedFigure"/>
      </w:pPr>
      <w:bookmarkStart w:id="35" w:name="fig:007"/>
      <w:r>
        <w:drawing>
          <wp:inline>
            <wp:extent cx="5334000" cy="4000500"/>
            <wp:effectExtent b="0" l="0" r="0" t="0"/>
            <wp:docPr descr="Figure 7: Изменение размера окна TCP на всех источниках при N=20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7: Изменение размера окна TCP на всех источниках при N=20</w:t>
      </w:r>
    </w:p>
    <w:bookmarkEnd w:id="0"/>
    <w:p>
      <w:pPr>
        <w:pStyle w:val="BodyText"/>
      </w:pPr>
      <w:r>
        <w:t xml:space="preserve">Графики изменения размера длины очереди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и размера средней длины очереди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]).</w:t>
      </w:r>
    </w:p>
    <w:bookmarkStart w:id="0" w:name="fig:008"/>
    <w:p>
      <w:pPr>
        <w:pStyle w:val="CaptionedFigure"/>
      </w:pPr>
      <w:bookmarkStart w:id="37" w:name="fig:008"/>
      <w:r>
        <w:drawing>
          <wp:inline>
            <wp:extent cx="5334000" cy="4000500"/>
            <wp:effectExtent b="0" l="0" r="0" t="0"/>
            <wp:docPr descr="Figure 8: Изменение размера длины очереди на линке (R1–R2) при N=20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8: Изменение размера длины очереди на линке (R1–R2) при N=20</w:t>
      </w:r>
    </w:p>
    <w:bookmarkEnd w:id="0"/>
    <w:bookmarkStart w:id="0" w:name="fig:009"/>
    <w:p>
      <w:pPr>
        <w:pStyle w:val="CaptionedFigure"/>
      </w:pPr>
      <w:bookmarkStart w:id="39" w:name="fig:009"/>
      <w:r>
        <w:drawing>
          <wp:inline>
            <wp:extent cx="5334000" cy="4000500"/>
            <wp:effectExtent b="0" l="0" r="0" t="0"/>
            <wp:docPr descr="Figure 9: Изменение размера средней длины очереди на линке (R1–R2) при N=20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9: Изменение размера средней длины очереди на линке (R1–R2) при N=20</w:t>
      </w:r>
    </w:p>
    <w:bookmarkEnd w:id="0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была разработана имитационная модель в пакете NS-2, построены графики изменения размера окна TCP, изменения длины очереди и средней длины очереди.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Кудряшов Артём Николаевич</dc:creator>
  <dc:language>ru-RU</dc:language>
  <cp:keywords/>
  <dcterms:created xsi:type="dcterms:W3CDTF">2025-03-01T12:35:44Z</dcterms:created>
  <dcterms:modified xsi:type="dcterms:W3CDTF">2025-03-01T12:35:44Z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Задание для самостоятельного выполнения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