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118585" cy="5130265"/>
            <wp:effectExtent b="0" l="0" r="0" t="0"/>
            <wp:docPr descr="Figure 1: Модель работы вычислительного цент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Модель работы вычислительного центра</w:t>
      </w:r>
    </w:p>
    <w:bookmarkEnd w:id="0"/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720426"/>
            <wp:effectExtent b="0" l="0" r="0" t="0"/>
            <wp:docPr descr="Figure 2: Отчёт по модели работы вычислительного цент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Отчёт по модели работы вычислительного центра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302958"/>
            <wp:effectExtent b="0" l="0" r="0" t="0"/>
            <wp:docPr descr="Figure 3: Отчёт по модели работы вычислительного цент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Отчёт по модели работы вычислительного центра</w:t>
      </w:r>
    </w:p>
    <w:bookmarkEnd w:id="0"/>
    <w:p>
      <w:pPr>
        <w:pStyle w:val="BodyText"/>
      </w:pPr>
      <w:r>
        <w:t xml:space="preserve">Из отчета увидим, что загруженность системы равна 0.994.</w:t>
      </w:r>
    </w:p>
    <w:bookmarkEnd w:id="28"/>
    <w:bookmarkStart w:id="35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4726004" cy="5524901"/>
            <wp:effectExtent b="0" l="0" r="0" t="0"/>
            <wp:docPr descr="Figure 4: Модель работы аэропор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Модель работы аэропорта</w:t>
      </w:r>
    </w:p>
    <w:bookmarkEnd w:id="0"/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5971497"/>
            <wp:effectExtent b="0" l="0" r="0" t="0"/>
            <wp:docPr descr="Figure 5: Отчёт по модели работы аэропор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Отчёт по модели работы аэропорта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813867"/>
            <wp:effectExtent b="0" l="0" r="0" t="0"/>
            <wp:docPr descr="Figure 6: Отчёт по модели работы аэропор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Отчёт по модели работы аэропорта</w:t>
      </w:r>
    </w:p>
    <w:bookmarkEnd w:id="0"/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35"/>
    <w:bookmarkStart w:id="52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2993456" cy="2752825"/>
            <wp:effectExtent b="0" l="0" r="0" t="0"/>
            <wp:docPr descr="Figure 7: Модель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Модель работы морского порта</w:t>
      </w:r>
    </w:p>
    <w:bookmarkEnd w:id="0"/>
    <w:p>
      <w:pPr>
        <w:pStyle w:val="BodyText"/>
      </w:pPr>
      <w:r>
        <w:t xml:space="preserve">После запуска симуляции получаем отчёт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4418742"/>
            <wp:effectExtent b="0" l="0" r="0" t="0"/>
            <wp:docPr descr="Figure 8: Отчет по модели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Отчет по модели работы морского порта</w:t>
      </w:r>
    </w:p>
    <w:bookmarkEnd w:id="0"/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получаем оптимальный результат, что видно на отчете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2839452" cy="2714324"/>
            <wp:effectExtent b="0" l="0" r="0" t="0"/>
            <wp:docPr descr="Figure 9: Модель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Модель работы морского порта с оптимальным количеством причалов</w:t>
      </w:r>
    </w:p>
    <w:bookmarkEnd w:id="0"/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4301612"/>
            <wp:effectExtent b="0" l="0" r="0" t="0"/>
            <wp:docPr descr="Figure 10: Отчет по модели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Отчет по модели работы морского порта с оптимальным количеством причалов</w:t>
      </w:r>
    </w:p>
    <w:bookmarkEnd w:id="0"/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2964581" cy="2906829"/>
            <wp:effectExtent b="0" l="0" r="0" t="0"/>
            <wp:docPr descr="Figure 11: Модель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Модель работы морского порта</w:t>
      </w:r>
    </w:p>
    <w:bookmarkEnd w:id="0"/>
    <w:p>
      <w:pPr>
        <w:pStyle w:val="BodyText"/>
      </w:pPr>
      <w:r>
        <w:t xml:space="preserve">После запуска симуляции получаем отчёт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4525346"/>
            <wp:effectExtent b="0" l="0" r="0" t="0"/>
            <wp:docPr descr="Figure 12: Отчет по модели работы морского пор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Отчет по модели работы морского порта</w:t>
      </w:r>
    </w:p>
    <w:bookmarkEnd w:id="0"/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получаем оптимальный результат, что видно из отчета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3118585" cy="2887578"/>
            <wp:effectExtent b="0" l="0" r="0" t="0"/>
            <wp:docPr descr="Figure 13: Модель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Модель работы морского порта с оптимальным количеством причалов</w:t>
      </w:r>
    </w:p>
    <w:bookmarkEnd w:id="0"/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4749452"/>
            <wp:effectExtent b="0" l="0" r="0" t="0"/>
            <wp:docPr descr="Figure 14: Отчет по модели работы морского порта с оптимальным количеством причал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Отчет по модели работы морского порта с оптимальным количеством причалов</w:t>
      </w:r>
    </w:p>
    <w:bookmarkEnd w:id="0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Кудряшов Артём Николаевич</dc:creator>
  <dc:language>ru-RU</dc:language>
  <cp:keywords/>
  <dcterms:created xsi:type="dcterms:W3CDTF">2025-05-31T10:24:57Z</dcterms:created>
  <dcterms:modified xsi:type="dcterms:W3CDTF">2025-05-31T10:24:57Z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