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数据结构与算法分析课程设计心得体会"/>
    <w:p>
      <w:pPr>
        <w:pStyle w:val="Heading1"/>
      </w:pPr>
      <w:r>
        <w:rPr>
          <w:rFonts w:hint="eastAsia"/>
        </w:rPr>
        <w:t xml:space="preserve">《数据结构与算法分析》课程设计心得体会</w:t>
      </w:r>
    </w:p>
    <w:p>
      <w:pPr>
        <w:pStyle w:val="FirstParagraph"/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：肖弋洋</w:t>
      </w:r>
      <w:r>
        <w:t xml:space="preserve">     </w:t>
      </w:r>
      <w:r>
        <w:t xml:space="preserve"> </w:t>
      </w:r>
      <w:r>
        <w:rPr>
          <w:rFonts w:hint="eastAsia"/>
          <w:b/>
          <w:bCs/>
        </w:rPr>
        <w:t xml:space="preserve">班级</w:t>
      </w:r>
      <w:r>
        <w:rPr>
          <w:rFonts w:hint="eastAsia"/>
        </w:rPr>
        <w:t xml:space="preserve">：电子信息工程25-02班</w:t>
      </w:r>
      <w:r>
        <w:t xml:space="preserve">     </w:t>
      </w:r>
      <w:r>
        <w:t xml:space="preserve"> </w:t>
      </w:r>
      <w:r>
        <w:rPr>
          <w:rFonts w:hint="eastAsia"/>
          <w:b/>
          <w:bCs/>
        </w:rPr>
        <w:t xml:space="preserve">学号</w:t>
      </w:r>
      <w:r>
        <w:rPr>
          <w:rFonts w:hint="eastAsia"/>
        </w:rPr>
        <w:t xml:space="preserve">：04242912</w:t>
      </w:r>
      <w:r>
        <w:t xml:space="preserve">     </w:t>
      </w:r>
      <w:r>
        <w:t xml:space="preserve"> </w:t>
      </w:r>
      <w:r>
        <w:rPr>
          <w:rFonts w:hint="eastAsia"/>
          <w:b/>
          <w:bCs/>
        </w:rPr>
        <w:t xml:space="preserve">题号</w:t>
      </w:r>
      <w:r>
        <w:rPr>
          <w:rFonts w:hint="eastAsia"/>
        </w:rPr>
        <w:t xml:space="preserve">：第4题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在本次《数据结构与算法分析》课程设计中，我选择了最具挑战性的第四题——“无人机基站覆盖与发射功率优化”。这次实践不仅是对课本抽象理论的系统检验，更是一场将数学建模、算法设计与工程实现深度融合的探索之旅。</w:t>
      </w:r>
    </w:p>
    <w:p>
      <w:pPr>
        <w:pStyle w:val="BodyText"/>
      </w:pPr>
      <w:r>
        <w:rPr>
          <w:rFonts w:hint="eastAsia"/>
        </w:rPr>
        <w:t xml:space="preserve">最深刻的体会来自于对</w:t>
      </w:r>
      <w:r>
        <w:rPr>
          <w:rFonts w:hint="eastAsia"/>
          <w:b/>
          <w:bCs/>
        </w:rPr>
        <w:t xml:space="preserve">“数据结构是算法基石”</w:t>
      </w:r>
      <w:r>
        <w:rPr>
          <w:rFonts w:hint="eastAsia"/>
        </w:rPr>
        <w:t xml:space="preserve">的领悟。题目强制要求采用链式存储结构管理用户信道系数与容量需求。在实现过程中，动态链表指针的严谨分配与释放，不仅彻底消除了静态预分配的内存冗余，更让我体会到底层指针追踪与内存控制的精妙。在构建节点、遍历解算与安全析构中，链式结构展现了纯粹的无冗余工程之美。</w:t>
      </w:r>
    </w:p>
    <w:p>
      <w:pPr>
        <w:pStyle w:val="BodyText"/>
      </w:pPr>
      <w:r>
        <w:rPr>
          <w:rFonts w:hint="eastAsia"/>
        </w:rPr>
        <w:t xml:space="preserve">算法层面的突破更让我感受到了创新的乐趣。面对“最小化最大距离”的Minimax要求，我推导证明了高度恒定时三维欧氏距离与水平投影的最优等价性，进而将其转化为平面最小外接圆的精确几何判定。而在用户划分中，基线K-Means聚类迭代最小化均方误差和，虽能聚集邻近用户，但对边缘孤立点十分敏感，易拉大覆盖半径。为此，我设计了直接面向瓶颈覆盖半径的模拟退火全局优化算法，实测将瓶颈覆盖半径进一步压缩了近20%，显著降低了边缘恶劣信道用户的发射功率。</w:t>
      </w:r>
    </w:p>
    <w:p>
      <w:pPr>
        <w:pStyle w:val="BodyText"/>
      </w:pPr>
      <w:r>
        <w:rPr>
          <w:rFonts w:hint="eastAsia"/>
        </w:rPr>
        <w:t xml:space="preserve">此外，使用C++与Qt6构建工业级遥测仿真软件的历程，让严谨的算法在屏幕上灵动呈现。这次课设不仅扎实了我的编程能力，更让我树立了追求卓越的软件工程匠人精神！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2026-10-30T07:26:42Z</dcterms:created>
  <dcterms:modified xsi:type="dcterms:W3CDTF">2026-10-30T07:26:42Z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