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125"/>
        <w:tblW w:w="9715" w:type="dxa"/>
        <w:tblLayout w:type="fixed"/>
        <w:tblLook w:val="04A0"/>
      </w:tblPr>
      <w:tblGrid>
        <w:gridCol w:w="558"/>
        <w:gridCol w:w="3828"/>
        <w:gridCol w:w="5329"/>
      </w:tblGrid>
      <w:tr w:rsidR="00490554" w:rsidRPr="00490554" w:rsidTr="009A5A02">
        <w:tc>
          <w:tcPr>
            <w:tcW w:w="558" w:type="dxa"/>
          </w:tcPr>
          <w:p w:rsidR="00490554" w:rsidRPr="00490554" w:rsidRDefault="00490554" w:rsidP="00490554">
            <w:pPr>
              <w:rPr>
                <w:sz w:val="28"/>
                <w:szCs w:val="28"/>
              </w:rPr>
            </w:pPr>
            <w:r w:rsidRPr="00490554">
              <w:rPr>
                <w:sz w:val="28"/>
                <w:szCs w:val="28"/>
              </w:rPr>
              <w:t>S.No.</w:t>
            </w:r>
          </w:p>
        </w:tc>
        <w:tc>
          <w:tcPr>
            <w:tcW w:w="3828" w:type="dxa"/>
          </w:tcPr>
          <w:p w:rsidR="00490554" w:rsidRPr="00490554" w:rsidRDefault="00490554" w:rsidP="00490554">
            <w:pPr>
              <w:rPr>
                <w:b/>
                <w:sz w:val="28"/>
                <w:szCs w:val="28"/>
              </w:rPr>
            </w:pPr>
            <w:r w:rsidRPr="0049055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5329" w:type="dxa"/>
          </w:tcPr>
          <w:p w:rsidR="00490554" w:rsidRPr="00490554" w:rsidRDefault="00490554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(Along with the reference presentations I have sent</w:t>
            </w:r>
            <w:r w:rsidRPr="00490554">
              <w:rPr>
                <w:b/>
                <w:sz w:val="28"/>
                <w:szCs w:val="28"/>
              </w:rPr>
              <w:t>) Reference Books and Chapters</w:t>
            </w:r>
          </w:p>
        </w:tc>
      </w:tr>
      <w:tr w:rsidR="00490554" w:rsidRPr="00490554" w:rsidTr="009A5A02">
        <w:tc>
          <w:tcPr>
            <w:tcW w:w="558" w:type="dxa"/>
          </w:tcPr>
          <w:p w:rsidR="00490554" w:rsidRPr="00490554" w:rsidRDefault="00F63E73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828" w:type="dxa"/>
          </w:tcPr>
          <w:p w:rsidR="00F63E73" w:rsidRPr="000F6523" w:rsidRDefault="00F63E73" w:rsidP="00F63E7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Basic organization of the stored program computer and operation sequence for execution of a program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0F6523">
              <w:rPr>
                <w:rFonts w:ascii="Times New Roman" w:hAnsi="Times New Roman"/>
                <w:sz w:val="28"/>
                <w:szCs w:val="28"/>
              </w:rPr>
              <w:t xml:space="preserve"> Fetch, decode and execute cycle</w:t>
            </w:r>
          </w:p>
          <w:p w:rsidR="00490554" w:rsidRPr="00490554" w:rsidRDefault="00490554" w:rsidP="00490554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F63E73" w:rsidRPr="000F6523" w:rsidRDefault="00F63E73" w:rsidP="00F63E7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 xml:space="preserve">Computer Organization, 5th Edition, Carl </w:t>
            </w: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 w:rsidRPr="000F6523">
              <w:rPr>
                <w:rFonts w:ascii="Times New Roman" w:hAnsi="Times New Roman"/>
                <w:sz w:val="28"/>
                <w:szCs w:val="28"/>
              </w:rPr>
              <w:t>, Zvonko Vranesic, Safwat</w:t>
            </w:r>
          </w:p>
          <w:p w:rsidR="00490554" w:rsidRPr="00490554" w:rsidRDefault="00F63E73" w:rsidP="00F63E73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Zaky, MGH</w:t>
            </w:r>
            <w:r>
              <w:rPr>
                <w:rFonts w:ascii="Times New Roman" w:hAnsi="Times New Roman"/>
                <w:sz w:val="28"/>
                <w:szCs w:val="28"/>
              </w:rPr>
              <w:t>- Chapter 1 to 1.5, 1.6.4,1.6.5</w:t>
            </w:r>
          </w:p>
        </w:tc>
      </w:tr>
      <w:tr w:rsidR="00490554" w:rsidRPr="00490554" w:rsidTr="009A5A02">
        <w:tc>
          <w:tcPr>
            <w:tcW w:w="558" w:type="dxa"/>
          </w:tcPr>
          <w:p w:rsidR="00490554" w:rsidRDefault="00F63E73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F63E73" w:rsidRPr="00490554" w:rsidRDefault="00F63E73" w:rsidP="00490554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1D5532" w:rsidRPr="000F6523" w:rsidRDefault="001D5532" w:rsidP="001D553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Concept of registers and storage, Instruction format, Instruction sets and</w:t>
            </w:r>
          </w:p>
          <w:p w:rsidR="00490554" w:rsidRPr="00490554" w:rsidRDefault="001D5532" w:rsidP="001D5532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addressing modes</w:t>
            </w:r>
          </w:p>
        </w:tc>
        <w:tc>
          <w:tcPr>
            <w:tcW w:w="5329" w:type="dxa"/>
          </w:tcPr>
          <w:p w:rsidR="001D5532" w:rsidRDefault="001D5532" w:rsidP="00490554">
            <w:pPr>
              <w:rPr>
                <w:rFonts w:ascii="Times New Roman" w:hAnsi="Times New Roman"/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 </w:t>
            </w:r>
            <w:r w:rsidRPr="001D5532">
              <w:rPr>
                <w:rFonts w:ascii="Times New Roman" w:hAnsi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to 2.6</w:t>
            </w:r>
          </w:p>
          <w:p w:rsidR="001D5532" w:rsidRDefault="001D5532" w:rsidP="00490554">
            <w:pPr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 xml:space="preserve"> Computer System Architecture, 3rd Edition, </w:t>
            </w: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 w:rsidRPr="000F6523">
              <w:rPr>
                <w:rFonts w:ascii="Times New Roman" w:hAnsi="Times New Roman"/>
                <w:sz w:val="28"/>
                <w:szCs w:val="28"/>
              </w:rPr>
              <w:t>, Pearson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:- 8.4 to8.5 upto page 268 </w:t>
            </w:r>
          </w:p>
          <w:p w:rsidR="001D5532" w:rsidRPr="001D5532" w:rsidRDefault="001D5532" w:rsidP="0049055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Pay attention to : Addressing Mode and Instruction format numericals</w:t>
            </w:r>
          </w:p>
        </w:tc>
      </w:tr>
      <w:tr w:rsidR="00F63E73" w:rsidRPr="00490554" w:rsidTr="009A5A02">
        <w:tc>
          <w:tcPr>
            <w:tcW w:w="558" w:type="dxa"/>
          </w:tcPr>
          <w:p w:rsidR="00F63E73" w:rsidRDefault="00FB1CFA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828" w:type="dxa"/>
          </w:tcPr>
          <w:p w:rsidR="00F63E73" w:rsidRDefault="00FB1CFA" w:rsidP="00490554">
            <w:pPr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Von Neumann &amp; Harvard Architecture</w:t>
            </w:r>
          </w:p>
          <w:p w:rsidR="00FB1CFA" w:rsidRPr="00490554" w:rsidRDefault="00FB1CFA" w:rsidP="00490554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RISC vs. CISC based architecture</w:t>
            </w:r>
          </w:p>
        </w:tc>
        <w:tc>
          <w:tcPr>
            <w:tcW w:w="5329" w:type="dxa"/>
          </w:tcPr>
          <w:p w:rsidR="0052418D" w:rsidRPr="0052418D" w:rsidRDefault="0052418D" w:rsidP="00490554">
            <w:pPr>
              <w:rPr>
                <w:sz w:val="28"/>
                <w:szCs w:val="28"/>
              </w:rPr>
            </w:pP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:- </w:t>
            </w:r>
            <w:r>
              <w:rPr>
                <w:rFonts w:ascii="Times New Roman" w:hAnsi="Times New Roman"/>
                <w:sz w:val="28"/>
                <w:szCs w:val="28"/>
              </w:rPr>
              <w:t>8.8 uptp page28</w:t>
            </w:r>
          </w:p>
          <w:p w:rsidR="00F63E73" w:rsidRPr="00490554" w:rsidRDefault="00FB1CFA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 in class :- See presentation</w:t>
            </w:r>
          </w:p>
        </w:tc>
      </w:tr>
      <w:tr w:rsidR="00F63E73" w:rsidRPr="00490554" w:rsidTr="009A5A02">
        <w:tc>
          <w:tcPr>
            <w:tcW w:w="558" w:type="dxa"/>
          </w:tcPr>
          <w:p w:rsidR="00F63E73" w:rsidRDefault="007B4FEE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828" w:type="dxa"/>
          </w:tcPr>
          <w:p w:rsidR="00F63E73" w:rsidRPr="00490554" w:rsidRDefault="007B4FEE" w:rsidP="00490554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Binary number representation; Fixed and Floating point representation of numbers</w:t>
            </w:r>
          </w:p>
        </w:tc>
        <w:tc>
          <w:tcPr>
            <w:tcW w:w="5329" w:type="dxa"/>
          </w:tcPr>
          <w:p w:rsidR="00F63E73" w:rsidRDefault="007B4FEE" w:rsidP="004905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:-Chapter 6 , 6.1 ,6.7 to 6.7.2</w:t>
            </w:r>
          </w:p>
          <w:p w:rsidR="0052418D" w:rsidRDefault="0052418D" w:rsidP="00490554">
            <w:pPr>
              <w:rPr>
                <w:rFonts w:ascii="Times New Roman" w:hAnsi="Times New Roman"/>
                <w:sz w:val="28"/>
                <w:szCs w:val="28"/>
              </w:rPr>
            </w:pP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:- 3.3</w:t>
            </w:r>
          </w:p>
          <w:p w:rsidR="0052418D" w:rsidRPr="0052418D" w:rsidRDefault="0052418D" w:rsidP="0052418D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Conversions related to IEEE754 floating point numbers</w:t>
            </w:r>
          </w:p>
        </w:tc>
      </w:tr>
      <w:tr w:rsidR="00F63E73" w:rsidRPr="00490554" w:rsidTr="009A5A02">
        <w:tc>
          <w:tcPr>
            <w:tcW w:w="558" w:type="dxa"/>
          </w:tcPr>
          <w:p w:rsidR="00F63E73" w:rsidRDefault="007B4FEE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828" w:type="dxa"/>
          </w:tcPr>
          <w:p w:rsidR="007B4FEE" w:rsidRPr="000F6523" w:rsidRDefault="007B4FEE" w:rsidP="007B4FE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 xml:space="preserve">Adders: Serial and Parallel adders, Ripple Carry / Carry Lookahead / Carry Save; </w:t>
            </w:r>
          </w:p>
          <w:p w:rsidR="00F63E73" w:rsidRPr="00490554" w:rsidRDefault="007B4FEE" w:rsidP="007B4FEE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Multipliers &amp; Divider Circuits: Multiplication of signed binary numbers Booth Multipliers</w:t>
            </w:r>
          </w:p>
        </w:tc>
        <w:tc>
          <w:tcPr>
            <w:tcW w:w="5329" w:type="dxa"/>
          </w:tcPr>
          <w:p w:rsidR="00F63E73" w:rsidRPr="007B4FEE" w:rsidRDefault="007B4FEE" w:rsidP="00490554">
            <w:pPr>
              <w:rPr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6.1.1 to 6.6</w:t>
            </w:r>
          </w:p>
        </w:tc>
      </w:tr>
      <w:tr w:rsidR="001C12AA" w:rsidRPr="00490554" w:rsidTr="009A5A02">
        <w:tc>
          <w:tcPr>
            <w:tcW w:w="558" w:type="dxa"/>
          </w:tcPr>
          <w:p w:rsidR="001C12AA" w:rsidRDefault="001C12AA" w:rsidP="00490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8" w:type="dxa"/>
          </w:tcPr>
          <w:p w:rsidR="001C12AA" w:rsidRPr="000F6523" w:rsidRDefault="001C12AA" w:rsidP="001C12A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Datapath for :  Data Movement Instructions / Control Unit Design</w:t>
            </w:r>
          </w:p>
        </w:tc>
        <w:tc>
          <w:tcPr>
            <w:tcW w:w="5329" w:type="dxa"/>
          </w:tcPr>
          <w:p w:rsidR="001C12AA" w:rsidRPr="001C12AA" w:rsidRDefault="001C12AA" w:rsidP="001C12AA">
            <w:pPr>
              <w:rPr>
                <w:rFonts w:ascii="Times New Roman" w:hAnsi="Times New Roman"/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</w:t>
            </w:r>
            <w:r w:rsidRPr="001C12AA">
              <w:rPr>
                <w:rFonts w:ascii="Times New Roman" w:hAnsi="Times New Roman"/>
                <w:sz w:val="28"/>
                <w:szCs w:val="28"/>
              </w:rPr>
              <w:t>Chapter  7 to 7.2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63E73" w:rsidRPr="00490554" w:rsidTr="009A5A02">
        <w:tc>
          <w:tcPr>
            <w:tcW w:w="558" w:type="dxa"/>
          </w:tcPr>
          <w:p w:rsidR="00F63E73" w:rsidRDefault="001C12AA" w:rsidP="001C1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2418D">
              <w:rPr>
                <w:sz w:val="28"/>
                <w:szCs w:val="28"/>
              </w:rPr>
              <w:t>.</w:t>
            </w:r>
          </w:p>
        </w:tc>
        <w:tc>
          <w:tcPr>
            <w:tcW w:w="3828" w:type="dxa"/>
          </w:tcPr>
          <w:p w:rsidR="00F63E73" w:rsidRPr="00490554" w:rsidRDefault="0052418D" w:rsidP="00490554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Hardwired and Microprogrammed control. The state machine</w:t>
            </w:r>
          </w:p>
        </w:tc>
        <w:tc>
          <w:tcPr>
            <w:tcW w:w="5329" w:type="dxa"/>
          </w:tcPr>
          <w:p w:rsidR="0013224C" w:rsidRPr="0013224C" w:rsidRDefault="0013224C" w:rsidP="00490554">
            <w:pPr>
              <w:rPr>
                <w:rFonts w:ascii="Times New Roman" w:hAnsi="Times New Roman"/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7.4,7.5</w:t>
            </w:r>
          </w:p>
          <w:p w:rsidR="00F63E73" w:rsidRPr="00490554" w:rsidRDefault="001C12AA" w:rsidP="00490554">
            <w:pPr>
              <w:rPr>
                <w:sz w:val="28"/>
                <w:szCs w:val="28"/>
              </w:rPr>
            </w:pP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:- </w:t>
            </w:r>
            <w:r w:rsidRPr="00E63B31">
              <w:rPr>
                <w:rFonts w:ascii="Times New Roman" w:hAnsi="Times New Roman"/>
                <w:b/>
                <w:sz w:val="28"/>
                <w:szCs w:val="28"/>
              </w:rPr>
              <w:t>Microprogram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3B31">
              <w:rPr>
                <w:rFonts w:ascii="Times New Roman" w:hAnsi="Times New Roman"/>
                <w:b/>
                <w:sz w:val="28"/>
                <w:szCs w:val="28"/>
              </w:rPr>
              <w:t>sequencer  page 234 to 237,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3B31">
              <w:rPr>
                <w:rFonts w:ascii="Times New Roman" w:hAnsi="Times New Roman"/>
                <w:sz w:val="28"/>
                <w:szCs w:val="28"/>
              </w:rPr>
              <w:t>for rest of it use presentation</w:t>
            </w:r>
          </w:p>
        </w:tc>
      </w:tr>
      <w:tr w:rsidR="00E63B31" w:rsidRPr="00490554" w:rsidTr="009A5A02">
        <w:tc>
          <w:tcPr>
            <w:tcW w:w="558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  <w:r w:rsidRPr="00490554">
              <w:rPr>
                <w:sz w:val="28"/>
                <w:szCs w:val="28"/>
              </w:rPr>
              <w:lastRenderedPageBreak/>
              <w:t>S.No.</w:t>
            </w:r>
          </w:p>
        </w:tc>
        <w:tc>
          <w:tcPr>
            <w:tcW w:w="3828" w:type="dxa"/>
          </w:tcPr>
          <w:p w:rsidR="00E63B31" w:rsidRPr="00490554" w:rsidRDefault="00E63B31" w:rsidP="00E63B31">
            <w:pPr>
              <w:rPr>
                <w:b/>
                <w:sz w:val="28"/>
                <w:szCs w:val="28"/>
              </w:rPr>
            </w:pPr>
            <w:r w:rsidRPr="0049055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5329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(Along with the reference presentations I have sent</w:t>
            </w:r>
            <w:r w:rsidRPr="00490554">
              <w:rPr>
                <w:b/>
                <w:sz w:val="28"/>
                <w:szCs w:val="28"/>
              </w:rPr>
              <w:t>) Reference Books and Chapters</w:t>
            </w:r>
          </w:p>
        </w:tc>
      </w:tr>
      <w:tr w:rsidR="00E63B31" w:rsidRPr="00490554" w:rsidTr="009A5A02">
        <w:tc>
          <w:tcPr>
            <w:tcW w:w="558" w:type="dxa"/>
          </w:tcPr>
          <w:p w:rsidR="00E63B31" w:rsidRDefault="0093662E" w:rsidP="00E63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828" w:type="dxa"/>
          </w:tcPr>
          <w:p w:rsidR="0093662E" w:rsidRPr="000F6523" w:rsidRDefault="0093662E" w:rsidP="0093662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 xml:space="preserve">Basic concepts, Instruction  pipeline; </w:t>
            </w:r>
            <w:r w:rsidR="0013224C">
              <w:rPr>
                <w:rFonts w:ascii="Times New Roman" w:hAnsi="Times New Roman"/>
                <w:sz w:val="28"/>
                <w:szCs w:val="28"/>
              </w:rPr>
              <w:t>C</w:t>
            </w:r>
            <w:r w:rsidRPr="000F6523">
              <w:rPr>
                <w:rFonts w:ascii="Times New Roman" w:hAnsi="Times New Roman"/>
                <w:sz w:val="28"/>
                <w:szCs w:val="28"/>
              </w:rPr>
              <w:t>oncepts of hazards in pipeline and</w:t>
            </w:r>
          </w:p>
          <w:p w:rsidR="00E63B31" w:rsidRPr="00490554" w:rsidRDefault="0093662E" w:rsidP="0093662E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techniques for their removal</w:t>
            </w:r>
          </w:p>
        </w:tc>
        <w:tc>
          <w:tcPr>
            <w:tcW w:w="5329" w:type="dxa"/>
          </w:tcPr>
          <w:p w:rsidR="00E63B31" w:rsidRPr="00490554" w:rsidRDefault="008F0E51" w:rsidP="00E63B31">
            <w:pPr>
              <w:rPr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 </w:t>
            </w:r>
            <w:r w:rsidRPr="008F0E51">
              <w:rPr>
                <w:rFonts w:ascii="Times New Roman" w:hAnsi="Times New Roman"/>
                <w:sz w:val="28"/>
                <w:szCs w:val="28"/>
              </w:rPr>
              <w:t>Chapter 8 upto page 47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0: (Delayed branching technique  to remove control hazard) </w:t>
            </w:r>
          </w:p>
        </w:tc>
      </w:tr>
      <w:tr w:rsidR="00E63B31" w:rsidRPr="00490554" w:rsidTr="009A5A02">
        <w:tc>
          <w:tcPr>
            <w:tcW w:w="558" w:type="dxa"/>
          </w:tcPr>
          <w:p w:rsidR="00E63B31" w:rsidRDefault="0093662E" w:rsidP="00E63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828" w:type="dxa"/>
          </w:tcPr>
          <w:p w:rsidR="00E63B31" w:rsidRPr="00490554" w:rsidRDefault="0093662E" w:rsidP="00E63B31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Memory system overview, Cache memory organizations, Techniques for reducing cache misses</w:t>
            </w:r>
          </w:p>
        </w:tc>
        <w:tc>
          <w:tcPr>
            <w:tcW w:w="5329" w:type="dxa"/>
          </w:tcPr>
          <w:p w:rsidR="00E63B31" w:rsidRDefault="008F0E51" w:rsidP="00E63B31">
            <w:pPr>
              <w:rPr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 </w:t>
            </w:r>
            <w:r>
              <w:rPr>
                <w:sz w:val="28"/>
                <w:szCs w:val="28"/>
              </w:rPr>
              <w:t>Chapter 5 to page 299,</w:t>
            </w:r>
            <w:r w:rsidR="00B3268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B32680">
              <w:rPr>
                <w:sz w:val="28"/>
                <w:szCs w:val="28"/>
              </w:rPr>
              <w:t>5.2.5 to page 307, 5.3 to 5.5.2  page 322</w:t>
            </w:r>
          </w:p>
          <w:p w:rsidR="00B32680" w:rsidRPr="00490554" w:rsidRDefault="00B32680" w:rsidP="00E63B31">
            <w:pPr>
              <w:rPr>
                <w:sz w:val="28"/>
                <w:szCs w:val="28"/>
              </w:rPr>
            </w:pP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:- 12.2  and Table 12.1memory address map for microcomputer using Hexadecimal address</w:t>
            </w:r>
            <w:r w:rsidR="00B20C5A">
              <w:rPr>
                <w:rFonts w:ascii="Times New Roman" w:hAnsi="Times New Roman"/>
                <w:sz w:val="28"/>
                <w:szCs w:val="28"/>
              </w:rPr>
              <w:t xml:space="preserve">, and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Figure 12.4 on page 455 memory address map and memory connection to CPU</w:t>
            </w:r>
            <w:r w:rsidR="000D4D45">
              <w:rPr>
                <w:rFonts w:ascii="Times New Roman" w:hAnsi="Times New Roman"/>
                <w:sz w:val="28"/>
                <w:szCs w:val="28"/>
              </w:rPr>
              <w:t xml:space="preserve"> (these are give</w:t>
            </w:r>
            <w:r w:rsidR="00F45E3C">
              <w:rPr>
                <w:rFonts w:ascii="Times New Roman" w:hAnsi="Times New Roman"/>
                <w:sz w:val="28"/>
                <w:szCs w:val="28"/>
              </w:rPr>
              <w:t>n</w:t>
            </w:r>
            <w:r w:rsidR="000D4D45">
              <w:rPr>
                <w:rFonts w:ascii="Times New Roman" w:hAnsi="Times New Roman"/>
                <w:sz w:val="28"/>
                <w:szCs w:val="28"/>
              </w:rPr>
              <w:t xml:space="preserve"> in reference presentation on memory sent to you.)</w:t>
            </w:r>
          </w:p>
        </w:tc>
      </w:tr>
      <w:tr w:rsidR="00E63B31" w:rsidRPr="00490554" w:rsidTr="009A5A02">
        <w:tc>
          <w:tcPr>
            <w:tcW w:w="558" w:type="dxa"/>
          </w:tcPr>
          <w:p w:rsidR="00E63B31" w:rsidRDefault="0093662E" w:rsidP="00E63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828" w:type="dxa"/>
          </w:tcPr>
          <w:p w:rsidR="0093662E" w:rsidRPr="000F6523" w:rsidRDefault="0093662E" w:rsidP="0093662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Memory mapped IO. Introduction to I/O interfaces. Interrupts, Interrupt hardware, Enabling and</w:t>
            </w:r>
          </w:p>
          <w:p w:rsidR="0093662E" w:rsidRPr="000F6523" w:rsidRDefault="0093662E" w:rsidP="0093662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Disabling interrupts, , Polled I/O, Priorities, Daisy Chaining. Vectored interrupts;</w:t>
            </w:r>
          </w:p>
          <w:p w:rsidR="00E63B31" w:rsidRPr="00490554" w:rsidRDefault="00E63B31" w:rsidP="0093662E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E63B31" w:rsidRDefault="005F6A47" w:rsidP="00E63B31">
            <w:pPr>
              <w:rPr>
                <w:rFonts w:ascii="Times New Roman" w:hAnsi="Times New Roman"/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</w:t>
            </w:r>
            <w:r w:rsidRPr="005F6A47">
              <w:rPr>
                <w:rFonts w:ascii="Times New Roman" w:hAnsi="Times New Roman"/>
                <w:sz w:val="28"/>
                <w:szCs w:val="28"/>
              </w:rPr>
              <w:t>Chapter 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to 4.2.3 page 217</w:t>
            </w:r>
          </w:p>
          <w:p w:rsidR="005F6A47" w:rsidRPr="00490554" w:rsidRDefault="005F6A47" w:rsidP="00E63B31">
            <w:pPr>
              <w:rPr>
                <w:sz w:val="28"/>
                <w:szCs w:val="28"/>
              </w:rPr>
            </w:pP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:-page  408  for </w:t>
            </w:r>
            <w:r w:rsidRPr="000F65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F6A47">
              <w:rPr>
                <w:rFonts w:ascii="Times New Roman" w:hAnsi="Times New Roman"/>
                <w:b/>
                <w:sz w:val="28"/>
                <w:szCs w:val="28"/>
              </w:rPr>
              <w:t>Vectored interrupts;</w:t>
            </w:r>
          </w:p>
        </w:tc>
      </w:tr>
      <w:tr w:rsidR="00E63B31" w:rsidRPr="00490554" w:rsidTr="009A5A02">
        <w:tc>
          <w:tcPr>
            <w:tcW w:w="558" w:type="dxa"/>
          </w:tcPr>
          <w:p w:rsidR="00E63B31" w:rsidRDefault="009430AD" w:rsidP="00943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828" w:type="dxa"/>
          </w:tcPr>
          <w:p w:rsidR="00E63B31" w:rsidRPr="00490554" w:rsidRDefault="009430AD" w:rsidP="00E63B31">
            <w:pPr>
              <w:rPr>
                <w:sz w:val="28"/>
                <w:szCs w:val="28"/>
              </w:rPr>
            </w:pPr>
            <w:r w:rsidRPr="000F6523">
              <w:rPr>
                <w:rFonts w:ascii="Times New Roman" w:hAnsi="Times New Roman"/>
                <w:sz w:val="28"/>
                <w:szCs w:val="28"/>
              </w:rPr>
              <w:t>Direct memory access, DMA controller. Instruction sequencing with examples</w:t>
            </w:r>
          </w:p>
        </w:tc>
        <w:tc>
          <w:tcPr>
            <w:tcW w:w="5329" w:type="dxa"/>
          </w:tcPr>
          <w:p w:rsidR="009430AD" w:rsidRDefault="009430AD" w:rsidP="00E63B31">
            <w:pPr>
              <w:rPr>
                <w:sz w:val="28"/>
                <w:szCs w:val="28"/>
              </w:rPr>
            </w:pPr>
            <w:r w:rsidRPr="001D5532">
              <w:rPr>
                <w:rFonts w:ascii="Times New Roman" w:hAnsi="Times New Roman"/>
                <w:b/>
                <w:sz w:val="28"/>
                <w:szCs w:val="28"/>
              </w:rPr>
              <w:t>Morris M. Mano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:- 11.6 upto page 422</w:t>
            </w:r>
          </w:p>
          <w:p w:rsidR="00E63B31" w:rsidRPr="009430AD" w:rsidRDefault="009430AD" w:rsidP="009430AD">
            <w:pPr>
              <w:rPr>
                <w:sz w:val="28"/>
                <w:szCs w:val="28"/>
              </w:rPr>
            </w:pPr>
            <w:r w:rsidRPr="00F63E73">
              <w:rPr>
                <w:rFonts w:ascii="Times New Roman" w:hAnsi="Times New Roman"/>
                <w:b/>
                <w:sz w:val="28"/>
                <w:szCs w:val="28"/>
              </w:rPr>
              <w:t>Hamacher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:-</w:t>
            </w:r>
            <w:r w:rsidRPr="009430AD">
              <w:rPr>
                <w:rFonts w:ascii="Times New Roman" w:hAnsi="Times New Roman"/>
                <w:sz w:val="28"/>
                <w:szCs w:val="28"/>
              </w:rPr>
              <w:t>4.4</w:t>
            </w:r>
          </w:p>
        </w:tc>
      </w:tr>
      <w:tr w:rsidR="00E63B31" w:rsidRPr="00490554" w:rsidTr="009A5A02">
        <w:tc>
          <w:tcPr>
            <w:tcW w:w="558" w:type="dxa"/>
          </w:tcPr>
          <w:p w:rsidR="00E63B31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</w:tr>
      <w:tr w:rsidR="00E63B31" w:rsidRPr="00490554" w:rsidTr="009A5A02">
        <w:tc>
          <w:tcPr>
            <w:tcW w:w="558" w:type="dxa"/>
          </w:tcPr>
          <w:p w:rsidR="00E63B31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</w:tr>
      <w:tr w:rsidR="00E63B31" w:rsidRPr="00490554" w:rsidTr="009A5A02">
        <w:tc>
          <w:tcPr>
            <w:tcW w:w="558" w:type="dxa"/>
          </w:tcPr>
          <w:p w:rsidR="00E63B31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</w:tr>
      <w:tr w:rsidR="00E63B31" w:rsidRPr="00490554" w:rsidTr="009A5A02">
        <w:tc>
          <w:tcPr>
            <w:tcW w:w="558" w:type="dxa"/>
          </w:tcPr>
          <w:p w:rsidR="00E63B31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</w:tr>
      <w:tr w:rsidR="00E63B31" w:rsidRPr="00490554" w:rsidTr="009A5A02">
        <w:tc>
          <w:tcPr>
            <w:tcW w:w="558" w:type="dxa"/>
          </w:tcPr>
          <w:p w:rsidR="00E63B31" w:rsidRDefault="00E63B31" w:rsidP="00E63B31">
            <w:pPr>
              <w:rPr>
                <w:sz w:val="28"/>
                <w:szCs w:val="28"/>
              </w:rPr>
            </w:pPr>
          </w:p>
          <w:p w:rsidR="00E63B31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</w:p>
        </w:tc>
        <w:tc>
          <w:tcPr>
            <w:tcW w:w="5329" w:type="dxa"/>
          </w:tcPr>
          <w:p w:rsidR="00E63B31" w:rsidRPr="00490554" w:rsidRDefault="00E63B31" w:rsidP="00E63B31">
            <w:pPr>
              <w:rPr>
                <w:sz w:val="28"/>
                <w:szCs w:val="28"/>
              </w:rPr>
            </w:pPr>
            <w:hyperlink r:id="rId6" w:history="1">
              <w:r>
                <w:rPr>
                  <w:rStyle w:val="Hyperlink"/>
                </w:rPr>
                <w:t>https://nptel.ac.in/courses/106103068/</w:t>
              </w:r>
            </w:hyperlink>
          </w:p>
        </w:tc>
      </w:tr>
    </w:tbl>
    <w:p w:rsidR="00CA2E37" w:rsidRPr="00490554" w:rsidRDefault="00490554">
      <w:pPr>
        <w:rPr>
          <w:sz w:val="28"/>
          <w:szCs w:val="28"/>
        </w:rPr>
      </w:pPr>
      <w:r w:rsidRPr="00490554">
        <w:rPr>
          <w:sz w:val="28"/>
          <w:szCs w:val="28"/>
        </w:rPr>
        <w:t>Revision References</w:t>
      </w:r>
    </w:p>
    <w:sectPr w:rsidR="00CA2E37" w:rsidRPr="00490554" w:rsidSect="00CA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E53" w:rsidRDefault="00E21E53" w:rsidP="00490554">
      <w:pPr>
        <w:spacing w:after="0" w:line="240" w:lineRule="auto"/>
      </w:pPr>
      <w:r>
        <w:separator/>
      </w:r>
    </w:p>
  </w:endnote>
  <w:endnote w:type="continuationSeparator" w:id="1">
    <w:p w:rsidR="00E21E53" w:rsidRDefault="00E21E53" w:rsidP="0049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E53" w:rsidRDefault="00E21E53" w:rsidP="00490554">
      <w:pPr>
        <w:spacing w:after="0" w:line="240" w:lineRule="auto"/>
      </w:pPr>
      <w:r>
        <w:separator/>
      </w:r>
    </w:p>
  </w:footnote>
  <w:footnote w:type="continuationSeparator" w:id="1">
    <w:p w:rsidR="00E21E53" w:rsidRDefault="00E21E53" w:rsidP="00490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554"/>
    <w:rsid w:val="000D4D45"/>
    <w:rsid w:val="0013224C"/>
    <w:rsid w:val="001609DF"/>
    <w:rsid w:val="001C12AA"/>
    <w:rsid w:val="001D5532"/>
    <w:rsid w:val="00444E22"/>
    <w:rsid w:val="00490554"/>
    <w:rsid w:val="0052418D"/>
    <w:rsid w:val="005F6A47"/>
    <w:rsid w:val="007A3474"/>
    <w:rsid w:val="007B4FEE"/>
    <w:rsid w:val="00875D9B"/>
    <w:rsid w:val="008F0E51"/>
    <w:rsid w:val="0093662E"/>
    <w:rsid w:val="009430AD"/>
    <w:rsid w:val="009A5A02"/>
    <w:rsid w:val="00B20C5A"/>
    <w:rsid w:val="00B32680"/>
    <w:rsid w:val="00CA2E37"/>
    <w:rsid w:val="00CD0BF7"/>
    <w:rsid w:val="00D27B27"/>
    <w:rsid w:val="00E21E53"/>
    <w:rsid w:val="00E63B31"/>
    <w:rsid w:val="00F45E3C"/>
    <w:rsid w:val="00F63E73"/>
    <w:rsid w:val="00FB1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5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0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554"/>
  </w:style>
  <w:style w:type="paragraph" w:styleId="Footer">
    <w:name w:val="footer"/>
    <w:basedOn w:val="Normal"/>
    <w:link w:val="FooterChar"/>
    <w:uiPriority w:val="99"/>
    <w:semiHidden/>
    <w:unhideWhenUsed/>
    <w:rsid w:val="00490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554"/>
  </w:style>
  <w:style w:type="character" w:styleId="Hyperlink">
    <w:name w:val="Hyperlink"/>
    <w:basedOn w:val="DefaultParagraphFont"/>
    <w:uiPriority w:val="99"/>
    <w:semiHidden/>
    <w:unhideWhenUsed/>
    <w:rsid w:val="00FB1C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ptel.ac.in/courses/10610306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</dc:creator>
  <cp:lastModifiedBy>Anindita</cp:lastModifiedBy>
  <cp:revision>15</cp:revision>
  <dcterms:created xsi:type="dcterms:W3CDTF">2019-03-29T04:12:00Z</dcterms:created>
  <dcterms:modified xsi:type="dcterms:W3CDTF">2019-04-01T07:43:00Z</dcterms:modified>
</cp:coreProperties>
</file>