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F1" w:rsidRDefault="009F6197">
      <w:proofErr w:type="gramStart"/>
      <w:r>
        <w:t>Task :-</w:t>
      </w:r>
      <w:proofErr w:type="gramEnd"/>
      <w:r>
        <w:t xml:space="preserve"> make following ecommerce page </w:t>
      </w:r>
    </w:p>
    <w:p w:rsidR="009F6197" w:rsidRDefault="009F6197">
      <w:r>
        <w:t>Resources are provided in corresponding folder</w:t>
      </w:r>
    </w:p>
    <w:p w:rsidR="009F6197" w:rsidRDefault="009F6197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3525520" cy="632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ommerce product pa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A36"/>
    <w:rsid w:val="00303CA1"/>
    <w:rsid w:val="00521CDF"/>
    <w:rsid w:val="00960A36"/>
    <w:rsid w:val="009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CB3F"/>
  <w15:chartTrackingRefBased/>
  <w15:docId w15:val="{C27C70DD-3940-44FA-AF0B-39DF9605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2025-06-16T12:37:00Z</dcterms:created>
  <dcterms:modified xsi:type="dcterms:W3CDTF">2025-06-16T12:39:00Z</dcterms:modified>
</cp:coreProperties>
</file>