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Kelpwright Instruments — Warranty Terms</w:t>
      </w:r>
    </w:p>
    <w:p>
      <w:r>
        <w:t>Effective 2026-01-01.</w:t>
      </w:r>
    </w:p>
    <w:p>
      <w:pPr>
        <w:pStyle w:val="Heading1"/>
      </w:pPr>
      <w:r>
        <w:t>1. Warranty period</w:t>
      </w:r>
    </w:p>
    <w:p>
      <w:r>
        <w:t>Effective 2026-01-01, the standard warranty for Tideline benchtop instruments is 36 months from the date of commissioning.</w:t>
      </w:r>
    </w:p>
    <w:p>
      <w:r>
        <w:t>Commissioning means the date on which the instrument is installed and accepted at the customer's site, as recorded on the commissioning report.</w:t>
      </w:r>
    </w:p>
    <w:p>
      <w:pPr>
        <w:pStyle w:val="Heading1"/>
      </w:pPr>
      <w:r>
        <w:t>2. Support response</w:t>
      </w:r>
    </w:p>
    <w:p>
      <w:r>
        <w:t>Support response commitments are set by the service plan purchased. Instruments without a service plan receive best-effort support.</w:t>
      </w:r>
    </w:p>
    <w:p>
      <w:pPr>
        <w:pStyle w:val="Heading1"/>
      </w:pPr>
      <w:r>
        <w:t>3. Transition</w:t>
      </w:r>
    </w:p>
    <w:p>
      <w:r>
        <w:t>These terms apply to Tideline benchtop instruments commissioned on or after 2026-01-01.</w:t>
      </w:r>
    </w:p>
    <w:p>
      <w:pPr>
        <w:pStyle w:val="Heading1"/>
      </w:pPr>
      <w:r>
        <w:t>4. What the warranty covers</w:t>
      </w:r>
    </w:p>
    <w:p>
      <w:r>
        <w:t>The warranty covers defects in materials and workmanship in the instrument as supplied. Repair or replacement is at Kelpwright's option, and a repaired instrument continues under the remainder of the original period.</w:t>
      </w:r>
    </w:p>
    <w:p>
      <w:pPr>
        <w:pStyle w:val="Heading1"/>
      </w:pPr>
      <w:r>
        <w:t>5. Claims</w:t>
      </w:r>
    </w:p>
    <w:p>
      <w:r>
        <w:t>A warranty claim is raised through the support channel published on the company website. An RMA number must be issued before an instrument is returned.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Warranty Terms 2026</dc:title>
  <dc:subject/>
  <dc:creator>Kelpwright Instruments (synthetic corpus generator)</dc:creator>
  <cp:keywords/>
  <dc:description>generated by python-docx</dc:description>
  <cp:lastModifiedBy>Kelpwright Instruments (synthetic corpus generator)</cp:lastModifiedBy>
  <cp:revision>1</cp:revision>
  <dcterms:created xsi:type="dcterms:W3CDTF">2026-01-01T00:00:00Z</dcterms:created>
  <dcterms:modified xsi:type="dcterms:W3CDTF">2026-01-01T00:00:00Z</dcterms:modified>
  <cp:category/>
</cp:coreProperties>
</file>